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6846" w:rsidRDefault="00896846" w:rsidP="00896846">
      <w:pPr>
        <w:jc w:val="center"/>
        <w:rPr>
          <w:sz w:val="32"/>
          <w:szCs w:val="32"/>
        </w:rPr>
      </w:pPr>
    </w:p>
    <w:p w:rsidR="00896846" w:rsidRDefault="00896846" w:rsidP="00896846">
      <w:pPr>
        <w:jc w:val="center"/>
        <w:rPr>
          <w:sz w:val="32"/>
          <w:szCs w:val="32"/>
        </w:rPr>
      </w:pPr>
    </w:p>
    <w:p w:rsidR="00896846" w:rsidRDefault="00896846" w:rsidP="00896846">
      <w:pPr>
        <w:jc w:val="center"/>
        <w:rPr>
          <w:sz w:val="32"/>
          <w:szCs w:val="32"/>
        </w:rPr>
      </w:pPr>
    </w:p>
    <w:p w:rsidR="00896846" w:rsidRDefault="00896846" w:rsidP="00896846">
      <w:pPr>
        <w:jc w:val="center"/>
        <w:rPr>
          <w:sz w:val="32"/>
          <w:szCs w:val="32"/>
        </w:rPr>
      </w:pPr>
    </w:p>
    <w:p w:rsidR="00896846" w:rsidRDefault="00896846" w:rsidP="00896846">
      <w:pPr>
        <w:jc w:val="center"/>
        <w:rPr>
          <w:sz w:val="32"/>
          <w:szCs w:val="32"/>
        </w:rPr>
      </w:pPr>
    </w:p>
    <w:p w:rsidR="00896846" w:rsidRDefault="00896846" w:rsidP="00896846">
      <w:pPr>
        <w:jc w:val="center"/>
        <w:rPr>
          <w:sz w:val="32"/>
          <w:szCs w:val="32"/>
        </w:rPr>
      </w:pPr>
    </w:p>
    <w:p w:rsidR="00896846" w:rsidRDefault="00896846" w:rsidP="00896846">
      <w:pPr>
        <w:jc w:val="center"/>
        <w:rPr>
          <w:sz w:val="32"/>
          <w:szCs w:val="32"/>
        </w:rPr>
      </w:pPr>
    </w:p>
    <w:p w:rsidR="00896846" w:rsidRDefault="00896846" w:rsidP="00896846">
      <w:pPr>
        <w:jc w:val="center"/>
        <w:rPr>
          <w:sz w:val="32"/>
          <w:szCs w:val="32"/>
        </w:rPr>
      </w:pPr>
    </w:p>
    <w:p w:rsidR="00896846" w:rsidRDefault="00896846" w:rsidP="00896846">
      <w:pPr>
        <w:jc w:val="center"/>
        <w:rPr>
          <w:sz w:val="32"/>
          <w:szCs w:val="32"/>
        </w:rPr>
      </w:pPr>
      <w:r>
        <w:rPr>
          <w:sz w:val="32"/>
          <w:szCs w:val="32"/>
        </w:rPr>
        <w:t xml:space="preserve">ПОЯСНИТЕЛЬНАЯ ЗАПИСКА </w:t>
      </w:r>
    </w:p>
    <w:p w:rsidR="00896846" w:rsidRDefault="00896846" w:rsidP="00896846">
      <w:pPr>
        <w:jc w:val="center"/>
        <w:rPr>
          <w:sz w:val="32"/>
          <w:szCs w:val="32"/>
        </w:rPr>
      </w:pPr>
    </w:p>
    <w:p w:rsidR="00896846" w:rsidRDefault="00896846" w:rsidP="00896846">
      <w:pPr>
        <w:jc w:val="center"/>
        <w:rPr>
          <w:sz w:val="32"/>
          <w:szCs w:val="32"/>
        </w:rPr>
      </w:pPr>
    </w:p>
    <w:p w:rsidR="00896846" w:rsidRDefault="00896846" w:rsidP="00896846">
      <w:pPr>
        <w:jc w:val="center"/>
        <w:rPr>
          <w:sz w:val="32"/>
          <w:szCs w:val="32"/>
        </w:rPr>
      </w:pPr>
    </w:p>
    <w:p w:rsidR="00896846" w:rsidRDefault="00896846" w:rsidP="00896846">
      <w:pPr>
        <w:jc w:val="center"/>
        <w:rPr>
          <w:sz w:val="28"/>
          <w:szCs w:val="28"/>
        </w:rPr>
      </w:pPr>
      <w:r>
        <w:rPr>
          <w:sz w:val="28"/>
          <w:szCs w:val="28"/>
        </w:rPr>
        <w:t xml:space="preserve">к показателям для оценки эффективности деятельности органов местного самоуправления муниципального образования «Красногорский район» </w:t>
      </w:r>
    </w:p>
    <w:p w:rsidR="00896846" w:rsidRDefault="00896846" w:rsidP="00896846">
      <w:pPr>
        <w:jc w:val="center"/>
        <w:rPr>
          <w:sz w:val="28"/>
          <w:szCs w:val="28"/>
        </w:rPr>
      </w:pPr>
      <w:r>
        <w:rPr>
          <w:sz w:val="28"/>
          <w:szCs w:val="28"/>
        </w:rPr>
        <w:t xml:space="preserve">за 2014 год и их планируемых </w:t>
      </w:r>
      <w:proofErr w:type="gramStart"/>
      <w:r>
        <w:rPr>
          <w:sz w:val="28"/>
          <w:szCs w:val="28"/>
        </w:rPr>
        <w:t>значениях</w:t>
      </w:r>
      <w:proofErr w:type="gramEnd"/>
      <w:r>
        <w:rPr>
          <w:sz w:val="28"/>
          <w:szCs w:val="28"/>
        </w:rPr>
        <w:t xml:space="preserve"> на трехлетний период</w:t>
      </w:r>
    </w:p>
    <w:p w:rsidR="00896846" w:rsidRDefault="00896846" w:rsidP="00896846">
      <w:pPr>
        <w:jc w:val="both"/>
        <w:rPr>
          <w:sz w:val="28"/>
          <w:szCs w:val="28"/>
        </w:rPr>
      </w:pPr>
    </w:p>
    <w:p w:rsidR="00896846" w:rsidRDefault="00896846" w:rsidP="00896846">
      <w:pPr>
        <w:jc w:val="both"/>
      </w:pPr>
    </w:p>
    <w:p w:rsidR="00896846" w:rsidRDefault="00896846" w:rsidP="00896846">
      <w:pPr>
        <w:jc w:val="both"/>
      </w:pPr>
    </w:p>
    <w:p w:rsidR="00896846" w:rsidRDefault="00896846" w:rsidP="00896846">
      <w:pPr>
        <w:jc w:val="both"/>
      </w:pPr>
    </w:p>
    <w:p w:rsidR="00896846" w:rsidRDefault="00896846" w:rsidP="00896846">
      <w:pPr>
        <w:jc w:val="both"/>
      </w:pPr>
    </w:p>
    <w:p w:rsidR="00896846" w:rsidRDefault="00896846" w:rsidP="00896846">
      <w:pPr>
        <w:jc w:val="both"/>
      </w:pPr>
    </w:p>
    <w:p w:rsidR="00896846" w:rsidRDefault="00896846" w:rsidP="00896846">
      <w:pPr>
        <w:jc w:val="both"/>
      </w:pPr>
    </w:p>
    <w:p w:rsidR="00896846" w:rsidRDefault="00896846" w:rsidP="00896846">
      <w:pPr>
        <w:jc w:val="both"/>
        <w:rPr>
          <w:sz w:val="28"/>
          <w:szCs w:val="28"/>
        </w:rPr>
      </w:pPr>
      <w:r>
        <w:rPr>
          <w:sz w:val="28"/>
          <w:szCs w:val="28"/>
        </w:rPr>
        <w:t xml:space="preserve">Глава Администрации </w:t>
      </w:r>
      <w:proofErr w:type="gramStart"/>
      <w:r>
        <w:rPr>
          <w:sz w:val="28"/>
          <w:szCs w:val="28"/>
        </w:rPr>
        <w:t>муниципального</w:t>
      </w:r>
      <w:proofErr w:type="gramEnd"/>
    </w:p>
    <w:p w:rsidR="00896846" w:rsidRDefault="00896846" w:rsidP="00896846">
      <w:pPr>
        <w:jc w:val="both"/>
        <w:rPr>
          <w:sz w:val="28"/>
          <w:szCs w:val="28"/>
        </w:rPr>
      </w:pPr>
      <w:r>
        <w:rPr>
          <w:sz w:val="28"/>
          <w:szCs w:val="28"/>
        </w:rPr>
        <w:t>образования «Красногорский район»:</w:t>
      </w:r>
    </w:p>
    <w:p w:rsidR="00896846" w:rsidRDefault="00896846" w:rsidP="00896846">
      <w:pPr>
        <w:jc w:val="both"/>
        <w:rPr>
          <w:sz w:val="28"/>
          <w:szCs w:val="28"/>
        </w:rPr>
      </w:pPr>
    </w:p>
    <w:p w:rsidR="00896846" w:rsidRDefault="00896846" w:rsidP="00896846">
      <w:pPr>
        <w:jc w:val="both"/>
        <w:rPr>
          <w:sz w:val="28"/>
          <w:szCs w:val="28"/>
        </w:rPr>
      </w:pPr>
      <w:r>
        <w:tab/>
      </w:r>
      <w:r>
        <w:tab/>
      </w:r>
      <w:r>
        <w:tab/>
      </w:r>
      <w:r>
        <w:tab/>
      </w:r>
      <w:r>
        <w:tab/>
      </w:r>
      <w:r>
        <w:tab/>
      </w:r>
      <w:r>
        <w:tab/>
      </w:r>
      <w:proofErr w:type="spellStart"/>
      <w:r>
        <w:rPr>
          <w:sz w:val="28"/>
          <w:szCs w:val="28"/>
        </w:rPr>
        <w:t>Прокашев</w:t>
      </w:r>
      <w:proofErr w:type="spellEnd"/>
      <w:r>
        <w:rPr>
          <w:sz w:val="28"/>
          <w:szCs w:val="28"/>
        </w:rPr>
        <w:t xml:space="preserve"> Игорь Борисович</w:t>
      </w:r>
    </w:p>
    <w:p w:rsidR="00896846" w:rsidRDefault="00896846" w:rsidP="00896846">
      <w:pPr>
        <w:jc w:val="both"/>
      </w:pPr>
    </w:p>
    <w:p w:rsidR="00896846" w:rsidRDefault="00896846" w:rsidP="00896846">
      <w:pPr>
        <w:jc w:val="both"/>
      </w:pPr>
      <w:r>
        <w:tab/>
      </w:r>
      <w:r>
        <w:tab/>
      </w:r>
      <w:r>
        <w:tab/>
      </w:r>
      <w:r>
        <w:tab/>
      </w:r>
      <w:r>
        <w:tab/>
      </w:r>
      <w:r>
        <w:tab/>
      </w:r>
      <w:r>
        <w:tab/>
      </w:r>
    </w:p>
    <w:p w:rsidR="00896846" w:rsidRDefault="00896846" w:rsidP="00896846">
      <w:pPr>
        <w:jc w:val="both"/>
      </w:pPr>
      <w:r>
        <w:tab/>
      </w:r>
      <w:r>
        <w:tab/>
      </w:r>
      <w:r>
        <w:tab/>
      </w:r>
      <w:r>
        <w:tab/>
      </w:r>
      <w:r>
        <w:tab/>
      </w:r>
      <w:r>
        <w:tab/>
      </w:r>
      <w:r>
        <w:tab/>
        <w:t>29 апреля 2015 года</w:t>
      </w:r>
    </w:p>
    <w:p w:rsidR="00896846" w:rsidRDefault="00896846" w:rsidP="00896846">
      <w:pPr>
        <w:jc w:val="both"/>
      </w:pPr>
    </w:p>
    <w:p w:rsidR="00896846" w:rsidRDefault="00896846" w:rsidP="00896846">
      <w:pPr>
        <w:jc w:val="both"/>
      </w:pPr>
    </w:p>
    <w:p w:rsidR="00896846" w:rsidRDefault="00896846" w:rsidP="00896846">
      <w:pPr>
        <w:jc w:val="both"/>
      </w:pPr>
    </w:p>
    <w:p w:rsidR="00896846" w:rsidRDefault="00896846" w:rsidP="00896846">
      <w:pPr>
        <w:jc w:val="both"/>
      </w:pPr>
    </w:p>
    <w:p w:rsidR="00896846" w:rsidRDefault="00896846" w:rsidP="00896846">
      <w:pPr>
        <w:jc w:val="both"/>
      </w:pPr>
    </w:p>
    <w:p w:rsidR="00896846" w:rsidRDefault="00896846" w:rsidP="00896846">
      <w:pPr>
        <w:jc w:val="both"/>
      </w:pPr>
    </w:p>
    <w:p w:rsidR="00896846" w:rsidRDefault="00896846" w:rsidP="00896846">
      <w:pPr>
        <w:jc w:val="both"/>
      </w:pPr>
    </w:p>
    <w:p w:rsidR="00896846" w:rsidRDefault="00896846" w:rsidP="00896846">
      <w:pPr>
        <w:jc w:val="both"/>
      </w:pPr>
    </w:p>
    <w:p w:rsidR="00896846" w:rsidRDefault="00896846" w:rsidP="00896846">
      <w:pPr>
        <w:jc w:val="both"/>
      </w:pPr>
    </w:p>
    <w:p w:rsidR="00896846" w:rsidRDefault="00896846" w:rsidP="00896846">
      <w:pPr>
        <w:jc w:val="both"/>
      </w:pPr>
    </w:p>
    <w:p w:rsidR="00896846" w:rsidRDefault="00896846" w:rsidP="00896846">
      <w:pPr>
        <w:jc w:val="both"/>
      </w:pPr>
    </w:p>
    <w:p w:rsidR="00896846" w:rsidRDefault="00896846" w:rsidP="00896846">
      <w:pPr>
        <w:jc w:val="both"/>
      </w:pPr>
    </w:p>
    <w:p w:rsidR="00896846" w:rsidRDefault="00896846" w:rsidP="00896846">
      <w:pPr>
        <w:jc w:val="both"/>
      </w:pPr>
    </w:p>
    <w:p w:rsidR="00896846" w:rsidRDefault="00896846" w:rsidP="00896846">
      <w:pPr>
        <w:jc w:val="both"/>
      </w:pPr>
    </w:p>
    <w:p w:rsidR="00896846" w:rsidRDefault="00896846" w:rsidP="00896846">
      <w:pPr>
        <w:jc w:val="both"/>
      </w:pPr>
    </w:p>
    <w:p w:rsidR="00896846" w:rsidRDefault="00896846" w:rsidP="00896846">
      <w:pPr>
        <w:jc w:val="both"/>
      </w:pPr>
    </w:p>
    <w:p w:rsidR="00896846" w:rsidRDefault="00896846" w:rsidP="00896846">
      <w:pPr>
        <w:jc w:val="both"/>
      </w:pPr>
    </w:p>
    <w:p w:rsidR="00896846" w:rsidRDefault="00896846" w:rsidP="00896846">
      <w:pPr>
        <w:jc w:val="both"/>
      </w:pPr>
    </w:p>
    <w:p w:rsidR="00896846" w:rsidRDefault="00896846" w:rsidP="00896846">
      <w:pPr>
        <w:jc w:val="both"/>
      </w:pPr>
    </w:p>
    <w:p w:rsidR="00896846" w:rsidRDefault="00896846" w:rsidP="00896846">
      <w:pPr>
        <w:jc w:val="both"/>
      </w:pPr>
    </w:p>
    <w:p w:rsidR="00896846" w:rsidRDefault="00896846" w:rsidP="00896846">
      <w:pPr>
        <w:jc w:val="both"/>
      </w:pPr>
    </w:p>
    <w:p w:rsidR="00896846" w:rsidRDefault="00896846" w:rsidP="00896846">
      <w:pPr>
        <w:jc w:val="both"/>
      </w:pPr>
    </w:p>
    <w:p w:rsidR="00896846" w:rsidRDefault="00896846" w:rsidP="00896846">
      <w:pPr>
        <w:ind w:left="360"/>
        <w:jc w:val="center"/>
      </w:pPr>
      <w:r>
        <w:lastRenderedPageBreak/>
        <w:t xml:space="preserve">ОБЩАЯ ХАРАКТЕРИСТИКА </w:t>
      </w:r>
    </w:p>
    <w:p w:rsidR="00896846" w:rsidRDefault="00896846" w:rsidP="00896846">
      <w:pPr>
        <w:ind w:left="360"/>
        <w:jc w:val="center"/>
      </w:pPr>
      <w:r>
        <w:t>МУНИЦИПАЛЬНОГО ОБРАЗОВАНИЯ  «КРАСНОГОРСКИЙ РАЙОН»</w:t>
      </w:r>
    </w:p>
    <w:p w:rsidR="00896846" w:rsidRDefault="00896846" w:rsidP="00896846">
      <w:pPr>
        <w:jc w:val="both"/>
      </w:pPr>
    </w:p>
    <w:p w:rsidR="00896846" w:rsidRDefault="00896846" w:rsidP="00896846">
      <w:pPr>
        <w:jc w:val="both"/>
      </w:pPr>
      <w:r>
        <w:tab/>
        <w:t xml:space="preserve">Красногорский район расположен в северо-западной части Удмуртской Республики, граничит с Юкаменским, </w:t>
      </w:r>
      <w:proofErr w:type="spellStart"/>
      <w:r>
        <w:t>Глазовским</w:t>
      </w:r>
      <w:proofErr w:type="spellEnd"/>
      <w:r>
        <w:t xml:space="preserve">, </w:t>
      </w:r>
      <w:proofErr w:type="spellStart"/>
      <w:r>
        <w:t>Балезинским</w:t>
      </w:r>
      <w:proofErr w:type="spellEnd"/>
      <w:r>
        <w:t xml:space="preserve">, </w:t>
      </w:r>
      <w:proofErr w:type="spellStart"/>
      <w:r>
        <w:t>Игринским</w:t>
      </w:r>
      <w:proofErr w:type="spellEnd"/>
      <w:r>
        <w:t xml:space="preserve">, </w:t>
      </w:r>
      <w:proofErr w:type="spellStart"/>
      <w:r>
        <w:t>Селтинским</w:t>
      </w:r>
      <w:proofErr w:type="spellEnd"/>
      <w:r>
        <w:t xml:space="preserve"> районами Удмуртской Республики и </w:t>
      </w:r>
      <w:proofErr w:type="spellStart"/>
      <w:r>
        <w:t>Унинским</w:t>
      </w:r>
      <w:proofErr w:type="spellEnd"/>
      <w:r>
        <w:t xml:space="preserve"> районом Кировской области. Районный центр-село Красногорское находится в </w:t>
      </w:r>
      <w:smartTag w:uri="urn:schemas-microsoft-com:office:smarttags" w:element="metricconverter">
        <w:smartTagPr>
          <w:attr w:name="ProductID" w:val="128 км"/>
        </w:smartTagPr>
        <w:r>
          <w:t>128 км</w:t>
        </w:r>
      </w:smartTag>
      <w:r>
        <w:t xml:space="preserve"> от столицы Удмуртской Республик</w:t>
      </w:r>
      <w:proofErr w:type="gramStart"/>
      <w:r>
        <w:t>и-</w:t>
      </w:r>
      <w:proofErr w:type="gramEnd"/>
      <w:r>
        <w:t xml:space="preserve"> города Ижевска. Количество муниципальных образований – 10 (</w:t>
      </w:r>
      <w:proofErr w:type="spellStart"/>
      <w:r>
        <w:t>Агрикольское</w:t>
      </w:r>
      <w:proofErr w:type="spellEnd"/>
      <w:r>
        <w:t xml:space="preserve">, Архангельское, Валамаз, Васильевское, </w:t>
      </w:r>
      <w:proofErr w:type="spellStart"/>
      <w:r>
        <w:t>Дебинское</w:t>
      </w:r>
      <w:proofErr w:type="spellEnd"/>
      <w:r>
        <w:t xml:space="preserve">, </w:t>
      </w:r>
      <w:proofErr w:type="spellStart"/>
      <w:r>
        <w:t>Кокман</w:t>
      </w:r>
      <w:proofErr w:type="spellEnd"/>
      <w:r>
        <w:t xml:space="preserve">, Красногорское, </w:t>
      </w:r>
      <w:proofErr w:type="spellStart"/>
      <w:r>
        <w:t>Курьинское</w:t>
      </w:r>
      <w:proofErr w:type="spellEnd"/>
      <w:r>
        <w:t xml:space="preserve">, </w:t>
      </w:r>
      <w:proofErr w:type="spellStart"/>
      <w:r>
        <w:t>Прохоровское</w:t>
      </w:r>
      <w:proofErr w:type="spellEnd"/>
      <w:r>
        <w:t xml:space="preserve">, </w:t>
      </w:r>
      <w:proofErr w:type="spellStart"/>
      <w:r>
        <w:t>Селеговское</w:t>
      </w:r>
      <w:proofErr w:type="spellEnd"/>
      <w:r>
        <w:t>).</w:t>
      </w:r>
    </w:p>
    <w:p w:rsidR="00896846" w:rsidRDefault="00896846" w:rsidP="00896846">
      <w:pPr>
        <w:jc w:val="both"/>
      </w:pPr>
      <w:r>
        <w:tab/>
        <w:t>Площадь Красногорского района составляет 1860,05 кв. км, в её составе  сельскохоз</w:t>
      </w:r>
      <w:r w:rsidR="00543DE7">
        <w:t>яйственные угодья занимают 48759</w:t>
      </w:r>
      <w:r>
        <w:t xml:space="preserve"> га, древесно-к</w:t>
      </w:r>
      <w:r w:rsidR="00543DE7">
        <w:t>устарниковая растительность 7593</w:t>
      </w:r>
      <w:r>
        <w:t xml:space="preserve"> га, остальные площади под дор</w:t>
      </w:r>
      <w:r w:rsidR="00543DE7">
        <w:t>огами, водными объектами. 123969</w:t>
      </w:r>
      <w:r>
        <w:t xml:space="preserve"> га занимают земли</w:t>
      </w:r>
      <w:r w:rsidR="00543DE7">
        <w:t xml:space="preserve"> под лесным фондом (66,6%)</w:t>
      </w:r>
      <w:r>
        <w:t xml:space="preserve">. </w:t>
      </w:r>
    </w:p>
    <w:p w:rsidR="00896846" w:rsidRDefault="00896846" w:rsidP="00896846">
      <w:pPr>
        <w:jc w:val="both"/>
      </w:pPr>
      <w:r>
        <w:tab/>
        <w:t>Почвы в районе дерново-подзолистые, с высокой кислотностью, активно проявляется водная эрозия.</w:t>
      </w:r>
    </w:p>
    <w:p w:rsidR="00896846" w:rsidRDefault="00896846" w:rsidP="00896846">
      <w:pPr>
        <w:jc w:val="both"/>
      </w:pPr>
      <w:r>
        <w:tab/>
        <w:t>На территории района имеются небольшие месторождения нефти, месторождения торфа, запасы стекольного песка, строительных песка и песчано-гравийной смеси, кирпичных суглинков. Имеются уникальные природные комплексы, где произрастают редкие виды растений и обитают редкие представители животного мира.</w:t>
      </w:r>
    </w:p>
    <w:p w:rsidR="00896846" w:rsidRDefault="00896846" w:rsidP="00896846">
      <w:pPr>
        <w:jc w:val="both"/>
      </w:pPr>
      <w:r>
        <w:tab/>
        <w:t>Н</w:t>
      </w:r>
      <w:r w:rsidR="00543DE7">
        <w:t>аселение района на 1 января 2015</w:t>
      </w:r>
      <w:r>
        <w:t xml:space="preserve"> года по данным Росстата со</w:t>
      </w:r>
      <w:r w:rsidR="00543DE7">
        <w:t>ставляло 9393</w:t>
      </w:r>
      <w:r>
        <w:t xml:space="preserve"> человек. В том числе в</w:t>
      </w:r>
      <w:r w:rsidR="00543DE7">
        <w:t xml:space="preserve"> с. Красногорское и д. </w:t>
      </w:r>
      <w:proofErr w:type="spellStart"/>
      <w:r w:rsidR="00543DE7">
        <w:t>Агриколь</w:t>
      </w:r>
      <w:proofErr w:type="spellEnd"/>
      <w:r w:rsidR="00543DE7">
        <w:t xml:space="preserve"> проживает 4855 человек или 51,7</w:t>
      </w:r>
      <w:r>
        <w:t xml:space="preserve"> процентов всего населения района.</w:t>
      </w:r>
    </w:p>
    <w:p w:rsidR="00896846" w:rsidRDefault="00896846" w:rsidP="00896846">
      <w:pPr>
        <w:jc w:val="both"/>
      </w:pPr>
      <w:r>
        <w:tab/>
        <w:t>Плотность населения на 1 кв. километр территории составляет 5,</w:t>
      </w:r>
      <w:r w:rsidR="00543DE7">
        <w:t>0</w:t>
      </w:r>
      <w:r>
        <w:t>5 человек и является самой низкой среди районов Удмуртской Республики. Особенностью расселения  по району является наличие большого числа небольших по численности населения деревень. Всего в районе 67 населенных пунктов, в том числе 8 сел и 59 деревень.</w:t>
      </w:r>
    </w:p>
    <w:p w:rsidR="00896846" w:rsidRDefault="00896846" w:rsidP="00896846">
      <w:pPr>
        <w:jc w:val="both"/>
      </w:pPr>
      <w:r>
        <w:tab/>
        <w:t>Район преимущественно</w:t>
      </w:r>
      <w:r w:rsidR="00543DE7">
        <w:t xml:space="preserve"> сельскохозяйственный. Имеется 7</w:t>
      </w:r>
      <w:r>
        <w:t xml:space="preserve"> сельскохозяйственных предприятий, 9 крестьянских (фермерских) хозяйств, производящих товарные виды продукции. Направление специализации сельскохо</w:t>
      </w:r>
      <w:r w:rsidR="00543DE7">
        <w:t>зяйственных предприятий: мясо-молоч</w:t>
      </w:r>
      <w:r>
        <w:t>ное скотоводство, на которое приходится свыше 80 процентов всей выручки от реализации продукции, работ и услуг сельскохозяйственных организаций.</w:t>
      </w:r>
    </w:p>
    <w:p w:rsidR="00896846" w:rsidRDefault="00896846" w:rsidP="00896846">
      <w:pPr>
        <w:jc w:val="both"/>
      </w:pPr>
      <w:r>
        <w:tab/>
        <w:t>С 2000 года на территории района функционирует предприятие по добыче нефти — ЗАО «Чепецкое НГДУ». Ведется также добыча нефти  с территории района силами «Игра НГДУ» ОАО «</w:t>
      </w:r>
      <w:proofErr w:type="spellStart"/>
      <w:r>
        <w:t>Удмуртнефть</w:t>
      </w:r>
      <w:proofErr w:type="spellEnd"/>
      <w:r>
        <w:t>». В структуре промышленного производства доля нефтяной отрасли составляет около 90 процентов всего объема. Из обрабатывающих отраслей промышленность представлена небольшими предприятиями по лесозаготовке и лесопере</w:t>
      </w:r>
      <w:r w:rsidR="00543DE7">
        <w:t>работке.</w:t>
      </w:r>
      <w:r>
        <w:t xml:space="preserve"> Работают три хлебопекарни. С 2010 года  начал свою работу швейный цех от ЗАО «</w:t>
      </w:r>
      <w:proofErr w:type="spellStart"/>
      <w:r>
        <w:t>Шаркан</w:t>
      </w:r>
      <w:proofErr w:type="spellEnd"/>
      <w:r>
        <w:t>-трикотаж».</w:t>
      </w:r>
    </w:p>
    <w:p w:rsidR="00896846" w:rsidRDefault="00896846" w:rsidP="00896846">
      <w:pPr>
        <w:ind w:firstLine="708"/>
        <w:jc w:val="both"/>
      </w:pPr>
      <w:r>
        <w:t>Активно ведется газификация района. С 2004 г</w:t>
      </w:r>
      <w:r w:rsidR="00543DE7">
        <w:t>ода в районе проложено более 150</w:t>
      </w:r>
      <w:r>
        <w:t xml:space="preserve"> километров газовых сетей. Газовые сети проложены в с. Красногорское, д. </w:t>
      </w:r>
      <w:proofErr w:type="spellStart"/>
      <w:r>
        <w:t>Агриколь</w:t>
      </w:r>
      <w:proofErr w:type="spellEnd"/>
      <w:r>
        <w:t xml:space="preserve">, д. </w:t>
      </w:r>
      <w:proofErr w:type="spellStart"/>
      <w:r>
        <w:t>Багыр</w:t>
      </w:r>
      <w:proofErr w:type="spellEnd"/>
      <w:r>
        <w:t>, д. Котомка</w:t>
      </w:r>
      <w:r w:rsidR="00543DE7">
        <w:t xml:space="preserve">, д. Бараны, с. Архангельское. Ведется прокладка газопровода в с. </w:t>
      </w:r>
      <w:proofErr w:type="spellStart"/>
      <w:r w:rsidR="00543DE7">
        <w:t>Дебы</w:t>
      </w:r>
      <w:proofErr w:type="spellEnd"/>
      <w:r w:rsidR="00543DE7">
        <w:t xml:space="preserve"> и д. Артык</w:t>
      </w:r>
      <w:r>
        <w:t>.</w:t>
      </w:r>
    </w:p>
    <w:p w:rsidR="00896846" w:rsidRDefault="00896846" w:rsidP="00896846">
      <w:pPr>
        <w:jc w:val="both"/>
      </w:pPr>
      <w:r>
        <w:tab/>
        <w:t>Направления социально-экономического развития Красногорского района связаны с дальнейшим развитием на основе современных технологий сельского хозяйства, лесоперерабатывающих предприятий</w:t>
      </w:r>
      <w:r w:rsidR="00543DE7">
        <w:t>.</w:t>
      </w:r>
    </w:p>
    <w:p w:rsidR="00896846" w:rsidRDefault="00896846" w:rsidP="00896846">
      <w:pPr>
        <w:jc w:val="both"/>
      </w:pPr>
    </w:p>
    <w:p w:rsidR="00896846" w:rsidRDefault="00896846" w:rsidP="00896846">
      <w:pPr>
        <w:jc w:val="both"/>
      </w:pPr>
    </w:p>
    <w:p w:rsidR="00896846" w:rsidRDefault="00896846" w:rsidP="00896846"/>
    <w:p w:rsidR="00896846" w:rsidRDefault="00896846" w:rsidP="00896846">
      <w:pPr>
        <w:jc w:val="both"/>
        <w:rPr>
          <w:sz w:val="28"/>
          <w:szCs w:val="28"/>
        </w:rPr>
      </w:pPr>
    </w:p>
    <w:p w:rsidR="00C83ADE" w:rsidRDefault="00C83ADE" w:rsidP="00896846">
      <w:pPr>
        <w:jc w:val="both"/>
        <w:rPr>
          <w:sz w:val="28"/>
          <w:szCs w:val="28"/>
        </w:rPr>
      </w:pPr>
    </w:p>
    <w:p w:rsidR="00C83ADE" w:rsidRDefault="00C83ADE" w:rsidP="00896846">
      <w:pPr>
        <w:jc w:val="both"/>
        <w:rPr>
          <w:sz w:val="28"/>
          <w:szCs w:val="28"/>
        </w:rPr>
      </w:pPr>
    </w:p>
    <w:p w:rsidR="00C83ADE" w:rsidRDefault="00C83ADE" w:rsidP="00896846">
      <w:pPr>
        <w:jc w:val="both"/>
        <w:rPr>
          <w:sz w:val="28"/>
          <w:szCs w:val="28"/>
        </w:rPr>
      </w:pPr>
    </w:p>
    <w:p w:rsidR="00C83ADE" w:rsidRDefault="00C83ADE" w:rsidP="00896846">
      <w:pPr>
        <w:jc w:val="both"/>
        <w:rPr>
          <w:sz w:val="28"/>
          <w:szCs w:val="28"/>
        </w:rPr>
      </w:pPr>
    </w:p>
    <w:p w:rsidR="00C83ADE" w:rsidRDefault="00C83ADE" w:rsidP="00896846">
      <w:pPr>
        <w:jc w:val="both"/>
        <w:rPr>
          <w:sz w:val="28"/>
          <w:szCs w:val="28"/>
        </w:rPr>
      </w:pPr>
    </w:p>
    <w:p w:rsidR="00896846" w:rsidRDefault="00896846" w:rsidP="00896846"/>
    <w:p w:rsidR="00896846" w:rsidRPr="00781EF8" w:rsidRDefault="002D6BAF" w:rsidP="00C83ADE">
      <w:pPr>
        <w:pStyle w:val="a7"/>
        <w:ind w:left="1080"/>
        <w:jc w:val="center"/>
        <w:rPr>
          <w:b/>
        </w:rPr>
      </w:pPr>
      <w:r>
        <w:rPr>
          <w:b/>
        </w:rPr>
        <w:lastRenderedPageBreak/>
        <w:t>I</w:t>
      </w:r>
      <w:r w:rsidR="00662608">
        <w:rPr>
          <w:b/>
        </w:rPr>
        <w:t>.</w:t>
      </w:r>
      <w:r>
        <w:rPr>
          <w:b/>
        </w:rPr>
        <w:t xml:space="preserve"> </w:t>
      </w:r>
      <w:r w:rsidR="00896846" w:rsidRPr="00781EF8">
        <w:rPr>
          <w:b/>
        </w:rPr>
        <w:t>ЭКОНОМИЧЕСКОЕ  РАЗВИТИЕ</w:t>
      </w:r>
    </w:p>
    <w:p w:rsidR="00896846" w:rsidRDefault="00896846" w:rsidP="00896846">
      <w:pPr>
        <w:jc w:val="both"/>
        <w:rPr>
          <w:b/>
        </w:rPr>
      </w:pPr>
    </w:p>
    <w:p w:rsidR="00896846" w:rsidRDefault="00896846" w:rsidP="00896846">
      <w:pPr>
        <w:jc w:val="both"/>
      </w:pPr>
    </w:p>
    <w:p w:rsidR="00896846" w:rsidRDefault="00896846" w:rsidP="00662608">
      <w:pPr>
        <w:jc w:val="center"/>
      </w:pPr>
      <w:r>
        <w:t xml:space="preserve"> РАЗВИТИЕ МАЛОГО И СРЕДНЕГО ПРЕДПРИНИМАТЕЛЬСТВА</w:t>
      </w:r>
    </w:p>
    <w:p w:rsidR="00896846" w:rsidRDefault="00896846" w:rsidP="00896846">
      <w:pPr>
        <w:ind w:firstLine="708"/>
        <w:jc w:val="both"/>
      </w:pPr>
      <w:r>
        <w:t>В Красн</w:t>
      </w:r>
      <w:r w:rsidR="00781EF8">
        <w:t>огорском районе на 1 января 2015</w:t>
      </w:r>
      <w:r>
        <w:t xml:space="preserve"> года насчитывае</w:t>
      </w:r>
      <w:r w:rsidR="00781EF8">
        <w:t>тся 123 индивидуальных предпринимателя</w:t>
      </w:r>
      <w:r>
        <w:t>, з</w:t>
      </w:r>
      <w:r w:rsidR="00781EF8">
        <w:t>а год их число увеличилось на 15</w:t>
      </w:r>
      <w:r>
        <w:t xml:space="preserve"> человек. Наемных работников, работающих у инд</w:t>
      </w:r>
      <w:r w:rsidR="00781EF8">
        <w:t>ивидуальных предпринимателей 245 человек, что ниже уровня 2013</w:t>
      </w:r>
      <w:r>
        <w:t xml:space="preserve"> года на </w:t>
      </w:r>
      <w:r w:rsidR="00781EF8">
        <w:t>48 человек в связи со</w:t>
      </w:r>
      <w:r>
        <w:t xml:space="preserve"> снижением числа работающих по лесопереработке. Имеется 9 крестьянско-фермерских хозяйств, ведущих товарное производс</w:t>
      </w:r>
      <w:r w:rsidR="000A6E5C">
        <w:t>тво с численностью работающих 36 человек. Зарегистрировано 18</w:t>
      </w:r>
      <w:r>
        <w:t xml:space="preserve"> малых</w:t>
      </w:r>
      <w:r w:rsidR="000A6E5C">
        <w:t xml:space="preserve"> предприятий, что на уровне 2013</w:t>
      </w:r>
      <w:r>
        <w:t xml:space="preserve"> года с </w:t>
      </w:r>
      <w:r w:rsidR="000A6E5C">
        <w:t>численность</w:t>
      </w:r>
      <w:r w:rsidR="00C83ADE">
        <w:t>ю занятых 432  человека и</w:t>
      </w:r>
      <w:r w:rsidR="000A6E5C">
        <w:t xml:space="preserve"> 2</w:t>
      </w:r>
      <w:r>
        <w:t xml:space="preserve"> средних предприят</w:t>
      </w:r>
      <w:r w:rsidR="000A6E5C">
        <w:t>ия с численностью работающих 272</w:t>
      </w:r>
      <w:r>
        <w:t xml:space="preserve"> человека. Численность занятых на </w:t>
      </w:r>
      <w:r w:rsidR="000A6E5C">
        <w:t>малых предприятиях к уровню 2013 года снизилась на 67</w:t>
      </w:r>
      <w:r>
        <w:t xml:space="preserve"> человек из-за снижения числа работающих в сельском хозяйстве ввиду низкого уровня заработной платы и тяжелых условий труда</w:t>
      </w:r>
      <w:r w:rsidR="00C83ADE">
        <w:t>, в</w:t>
      </w:r>
      <w:r w:rsidR="000A6E5C">
        <w:t xml:space="preserve"> ЖКХ, в лесопереработке</w:t>
      </w:r>
      <w:r>
        <w:t>. Всего в сфере малого и среднего</w:t>
      </w:r>
      <w:r w:rsidR="000A6E5C">
        <w:t xml:space="preserve"> предпринимательства занято 1108 человек или 35,3</w:t>
      </w:r>
      <w:r>
        <w:t xml:space="preserve"> % от числа</w:t>
      </w:r>
      <w:r w:rsidR="000A6E5C">
        <w:t xml:space="preserve"> занятых в экономике района и 20,5</w:t>
      </w:r>
      <w:r>
        <w:t xml:space="preserve"> % от экономически активного населения района. </w:t>
      </w:r>
    </w:p>
    <w:p w:rsidR="00896846" w:rsidRDefault="00896846" w:rsidP="00896846">
      <w:pPr>
        <w:jc w:val="both"/>
      </w:pPr>
      <w:r>
        <w:tab/>
        <w:t>Наибольшее распространение малое предпринимательство нашло в торговле, сельском хозяйстве, промышленном производстве, бытовом обслуживании</w:t>
      </w:r>
      <w:r w:rsidR="000A6E5C">
        <w:t>, сфере ЖКХ</w:t>
      </w:r>
      <w:r>
        <w:t>.</w:t>
      </w:r>
    </w:p>
    <w:p w:rsidR="00896846" w:rsidRDefault="00896846" w:rsidP="00896846">
      <w:pPr>
        <w:ind w:firstLine="708"/>
        <w:jc w:val="both"/>
      </w:pPr>
      <w:r>
        <w:tab/>
        <w:t>Для развития малого предпринимательства в районе разработана и утверждена Программа развития малого и среднего предпринимательства на территории муниципального образован</w:t>
      </w:r>
      <w:r w:rsidR="000A6E5C">
        <w:t>ия «Красногорский район» на 2011-2014</w:t>
      </w:r>
      <w:r>
        <w:t xml:space="preserve"> годы.</w:t>
      </w:r>
      <w:r>
        <w:rPr>
          <w:sz w:val="28"/>
          <w:szCs w:val="28"/>
        </w:rPr>
        <w:t xml:space="preserve"> </w:t>
      </w:r>
      <w:r>
        <w:t>Объем производства продукции мал</w:t>
      </w:r>
      <w:r w:rsidR="000A6E5C">
        <w:t>ыми предприятиями района за 2014 год составил 208,7</w:t>
      </w:r>
      <w:r w:rsidR="00957E19">
        <w:t xml:space="preserve"> млн. руб. и вырос к уровню 2013 года на 3,8</w:t>
      </w:r>
      <w:r>
        <w:t xml:space="preserve"> %. Поддержка малого предпринимательства на уровне района оказывалась в виде консультаций </w:t>
      </w:r>
      <w:r w:rsidR="00C83ADE">
        <w:t xml:space="preserve"> и юридической помощи </w:t>
      </w:r>
      <w:r>
        <w:t xml:space="preserve"> предпринимат</w:t>
      </w:r>
      <w:r w:rsidR="00957E19">
        <w:t>елям по вопросам</w:t>
      </w:r>
      <w:r>
        <w:t xml:space="preserve"> порядка ведения бизнеса,</w:t>
      </w:r>
      <w:r w:rsidR="00957E19">
        <w:t xml:space="preserve"> налогообложению, получения кредитов. Проведено 4</w:t>
      </w:r>
      <w:r>
        <w:t xml:space="preserve"> обучающих семинара</w:t>
      </w:r>
      <w:r w:rsidR="00C83ADE">
        <w:t xml:space="preserve"> с участием налоговых органов, </w:t>
      </w:r>
      <w:proofErr w:type="spellStart"/>
      <w:r w:rsidR="00C83ADE">
        <w:t>Р</w:t>
      </w:r>
      <w:r>
        <w:t>оспотребнадзора</w:t>
      </w:r>
      <w:proofErr w:type="spellEnd"/>
      <w:r>
        <w:t>, пенсионного фонда, фонда поддержки малого предпринимательства пос. Игра.</w:t>
      </w:r>
      <w:r w:rsidR="008C76AA">
        <w:t xml:space="preserve"> Освещалис</w:t>
      </w:r>
      <w:r w:rsidR="00C83ADE">
        <w:t>ь вопросы охраны труда, кадровой политики</w:t>
      </w:r>
      <w:r w:rsidR="008C76AA">
        <w:t>, регистрации объектов недвижимости, меры поддержки бизнеса, 44-ФЗ.</w:t>
      </w:r>
      <w:r w:rsidR="00C83ADE">
        <w:t xml:space="preserve"> П</w:t>
      </w:r>
      <w:r>
        <w:t>редприниматели аренд</w:t>
      </w:r>
      <w:r w:rsidR="00C83ADE">
        <w:t>уют муниципальные помещения</w:t>
      </w:r>
      <w:r>
        <w:t xml:space="preserve">. Бюджетные учреждения района размещали заказы для муниципальных нужд для субъектов </w:t>
      </w:r>
      <w:r w:rsidR="00C83ADE">
        <w:t>малого предпринимательства</w:t>
      </w:r>
      <w:r>
        <w:t>.</w:t>
      </w:r>
      <w:r w:rsidR="000540E2">
        <w:t xml:space="preserve"> Для изучения проблем разви</w:t>
      </w:r>
      <w:r w:rsidR="00C83ADE">
        <w:t>тия предпринимательства</w:t>
      </w:r>
      <w:r w:rsidR="000540E2">
        <w:t xml:space="preserve"> проведено анкетирование, и </w:t>
      </w:r>
      <w:proofErr w:type="gramStart"/>
      <w:r w:rsidR="000540E2">
        <w:t>согласно анкет</w:t>
      </w:r>
      <w:proofErr w:type="gramEnd"/>
      <w:r w:rsidR="000540E2">
        <w:t>, сдержи</w:t>
      </w:r>
      <w:r w:rsidR="00C83ADE">
        <w:t>вающими факторами являю</w:t>
      </w:r>
      <w:r w:rsidR="000540E2">
        <w:t>тся недостаток финан</w:t>
      </w:r>
      <w:r w:rsidR="008C76AA">
        <w:t>с</w:t>
      </w:r>
      <w:r w:rsidR="000540E2">
        <w:t>овых средств, усложненная процедура доступа кредитов</w:t>
      </w:r>
      <w:r w:rsidR="008C76AA">
        <w:t>, быстро меняющаяся экономическая обстановка и невозможность достоверно просчитать экономические показатели проектов развития. Оказана помощь в подготовке бизнес-проектов и презентаций для участия 7 предпринимателей в общественных слушаниях по проекту «Приоритеты развития УР». Через СМИ осуществляется популяризация малого и среднего предпринимательства</w:t>
      </w:r>
      <w:r w:rsidR="00C83ADE">
        <w:t>, проводится награждение представителей бизнеса, внесших наибольший вклад в экономику района почетными грамотами различного уровня</w:t>
      </w:r>
      <w:r w:rsidR="008C76AA">
        <w:t>.</w:t>
      </w:r>
    </w:p>
    <w:p w:rsidR="00896846" w:rsidRDefault="00896846" w:rsidP="00896846">
      <w:pPr>
        <w:jc w:val="both"/>
      </w:pPr>
    </w:p>
    <w:p w:rsidR="00896846" w:rsidRDefault="00957E19" w:rsidP="00896846">
      <w:pPr>
        <w:jc w:val="both"/>
      </w:pPr>
      <w:r>
        <w:t>Показатель 1</w:t>
      </w:r>
      <w:r w:rsidR="00896846">
        <w:t>.</w:t>
      </w:r>
      <w:r w:rsidR="00896846">
        <w:rPr>
          <w:b/>
        </w:rPr>
        <w:t xml:space="preserve">  Число субъектов малого и среднего предпринимательства</w:t>
      </w:r>
      <w:r>
        <w:rPr>
          <w:b/>
        </w:rPr>
        <w:t xml:space="preserve"> в расчете на 10 тысяч человек населения</w:t>
      </w:r>
      <w:r w:rsidR="00896846">
        <w:rPr>
          <w:b/>
        </w:rPr>
        <w:t>:</w:t>
      </w:r>
      <w:r w:rsidR="00896846">
        <w:t xml:space="preserve"> </w:t>
      </w:r>
    </w:p>
    <w:p w:rsidR="00957E19" w:rsidRPr="00C83ADE" w:rsidRDefault="00957E19" w:rsidP="00880DB4">
      <w:pPr>
        <w:pStyle w:val="a8"/>
        <w:ind w:firstLine="708"/>
        <w:jc w:val="both"/>
        <w:rPr>
          <w:rFonts w:ascii="Times New Roman" w:hAnsi="Times New Roman" w:cs="Times New Roman"/>
          <w:sz w:val="24"/>
          <w:szCs w:val="24"/>
        </w:rPr>
      </w:pPr>
      <w:r w:rsidRPr="00C83ADE">
        <w:rPr>
          <w:rFonts w:ascii="Times New Roman" w:hAnsi="Times New Roman" w:cs="Times New Roman"/>
          <w:sz w:val="24"/>
          <w:szCs w:val="24"/>
        </w:rPr>
        <w:t>За 2013 год имелось 108 индивидуальных предпринимателя, 32 малых предприятия, 2 средних предприятия, всего 142 субъекта малого и среднего предпри</w:t>
      </w:r>
      <w:r w:rsidR="00880DB4">
        <w:rPr>
          <w:rFonts w:ascii="Times New Roman" w:hAnsi="Times New Roman" w:cs="Times New Roman"/>
          <w:sz w:val="24"/>
          <w:szCs w:val="24"/>
        </w:rPr>
        <w:t>нимательства. Число субъектов М</w:t>
      </w:r>
      <w:r w:rsidRPr="00C83ADE">
        <w:rPr>
          <w:rFonts w:ascii="Times New Roman" w:hAnsi="Times New Roman" w:cs="Times New Roman"/>
          <w:sz w:val="24"/>
          <w:szCs w:val="24"/>
        </w:rPr>
        <w:t>СП в расчете на 10 тысяч населения при численности населения 9679 человек составило 146,71 единицы.</w:t>
      </w:r>
    </w:p>
    <w:p w:rsidR="00957E19" w:rsidRPr="00C83ADE" w:rsidRDefault="00880DB4" w:rsidP="00880DB4">
      <w:pPr>
        <w:pStyle w:val="a8"/>
        <w:jc w:val="both"/>
        <w:rPr>
          <w:rFonts w:ascii="Times New Roman" w:hAnsi="Times New Roman" w:cs="Times New Roman"/>
          <w:sz w:val="24"/>
          <w:szCs w:val="24"/>
        </w:rPr>
      </w:pPr>
      <w:r>
        <w:rPr>
          <w:rFonts w:ascii="Times New Roman" w:hAnsi="Times New Roman" w:cs="Times New Roman"/>
          <w:sz w:val="24"/>
          <w:szCs w:val="24"/>
        </w:rPr>
        <w:t xml:space="preserve"> За 2014 год число субъектов М</w:t>
      </w:r>
      <w:r w:rsidR="00957E19" w:rsidRPr="00C83ADE">
        <w:rPr>
          <w:rFonts w:ascii="Times New Roman" w:hAnsi="Times New Roman" w:cs="Times New Roman"/>
          <w:sz w:val="24"/>
          <w:szCs w:val="24"/>
        </w:rPr>
        <w:t xml:space="preserve">СП увеличилось до 157 единиц, из которых 123 индивидуальных предпринимателя, 32 малых предприятия, 2 средних предприятия. В расчете на 10 тыс. населения при численности населения 9469 чел. показатель составил 165,80 единиц. </w:t>
      </w:r>
    </w:p>
    <w:p w:rsidR="00957E19" w:rsidRPr="00C83ADE" w:rsidRDefault="00957E19" w:rsidP="00880DB4">
      <w:pPr>
        <w:jc w:val="both"/>
      </w:pPr>
      <w:r w:rsidRPr="00C83ADE">
        <w:t xml:space="preserve"> В 2015 году про</w:t>
      </w:r>
      <w:r w:rsidR="00880DB4">
        <w:t>гнозируемый показатель числа СМ</w:t>
      </w:r>
      <w:r w:rsidRPr="00C83ADE">
        <w:t xml:space="preserve">СП - 167 единиц: 127 индивидуальных предпринимателя, 38 малых предприятий, </w:t>
      </w:r>
      <w:r w:rsidR="00880DB4">
        <w:t>2 средних предприятия. Число СМ</w:t>
      </w:r>
      <w:r w:rsidRPr="00C83ADE">
        <w:t>СП в расчете на 10 тысяч населения при населении 9327 человек составит 179,05 единицы. Прогнозируемые показатели на 20</w:t>
      </w:r>
      <w:r w:rsidR="00880DB4">
        <w:t>16 - 2017 годы -  рост числа СМ</w:t>
      </w:r>
      <w:r w:rsidRPr="00C83ADE">
        <w:t xml:space="preserve">СП до 175 единиц в 2016 году и 188 единиц в 2017 году </w:t>
      </w:r>
      <w:proofErr w:type="gramStart"/>
      <w:r w:rsidRPr="00C83ADE">
        <w:t>согласно</w:t>
      </w:r>
      <w:proofErr w:type="gramEnd"/>
      <w:r w:rsidRPr="00C83ADE">
        <w:t xml:space="preserve"> Муниципальной подпрограммы развития предпринимательства. </w:t>
      </w:r>
    </w:p>
    <w:p w:rsidR="00896846" w:rsidRDefault="00896846" w:rsidP="00896846">
      <w:pPr>
        <w:jc w:val="both"/>
        <w:rPr>
          <w:b/>
        </w:rPr>
      </w:pPr>
    </w:p>
    <w:p w:rsidR="00896846" w:rsidRDefault="00957E19" w:rsidP="00896846">
      <w:pPr>
        <w:jc w:val="both"/>
        <w:rPr>
          <w:b/>
        </w:rPr>
      </w:pPr>
      <w:r>
        <w:lastRenderedPageBreak/>
        <w:t>Показатель 2</w:t>
      </w:r>
      <w:r w:rsidR="00896846">
        <w:t>.</w:t>
      </w:r>
      <w:r w:rsidR="00896846">
        <w:rPr>
          <w:b/>
        </w:rPr>
        <w:t xml:space="preserve"> Доля среднесписочной численности работников (без внешних совместителей) малых и средних предприятий в среднесписочной численности работников (без внешних совместителей) всех предприятий и организаций:</w:t>
      </w:r>
    </w:p>
    <w:p w:rsidR="000540E2" w:rsidRPr="00880DB4" w:rsidRDefault="000540E2" w:rsidP="00880DB4">
      <w:pPr>
        <w:ind w:firstLine="708"/>
        <w:jc w:val="both"/>
        <w:rPr>
          <w:b/>
        </w:rPr>
      </w:pPr>
      <w:r w:rsidRPr="00880DB4">
        <w:t>Среднесписочная численность работников малых предприятий в 2014 году снизилась на 75 человек от уровня 2013 года за счет снижения работающих на сельскохозяйственных предприятиях, на предприятии ЖКХ, в лесопереработке. В 2015 году снижение численности обусловлено банкротством ООО «</w:t>
      </w:r>
      <w:proofErr w:type="spellStart"/>
      <w:r w:rsidRPr="00880DB4">
        <w:t>КрасногорскАГРО</w:t>
      </w:r>
      <w:proofErr w:type="spellEnd"/>
      <w:r w:rsidRPr="00880DB4">
        <w:t>» и переводом производства и работников в крестьянское хозяйство. Среднесписочная численность работников крупных и средних организаций без субъектов малого предпринимательства в 2014 году снизилась относительно уровня 2013 года на 34 человека ввиду сокращения численности работающих  в  промышленности, сельском хозяйстве, бюджетной сфере. В 2015 году среднесписочная численность работников крупных и средних предприятий уменьшится по сравнению с 2014 годом на 14 человек за счет оптимизации численнос</w:t>
      </w:r>
      <w:r w:rsidR="00880DB4">
        <w:t>ти в бюджетных отраслях</w:t>
      </w:r>
      <w:r w:rsidRPr="00880DB4">
        <w:t>. В 2016-2017 годах снижения среднесписочной численности работников крупных и средних предприятий и некоммерческих организаций не прогнозируется.</w:t>
      </w:r>
    </w:p>
    <w:p w:rsidR="000540E2" w:rsidRPr="00880DB4" w:rsidRDefault="000540E2" w:rsidP="00880DB4">
      <w:pPr>
        <w:ind w:firstLine="708"/>
        <w:jc w:val="both"/>
      </w:pPr>
      <w:proofErr w:type="gramStart"/>
      <w:r w:rsidRPr="00880DB4">
        <w:t>В 2014 году доля работающих на малых и средних предприятиях в общей численности работников всех предприятий и организаций района снизилась относительно уровня 2013 года на 1,66  процентных пункта до 26,38 процента ввиду снижения численности работающих на малых  предприятиях на 75 человек с одновременным снижением численности по крупным и средним предприятиям на 34 человека.</w:t>
      </w:r>
      <w:proofErr w:type="gramEnd"/>
      <w:r w:rsidRPr="00880DB4">
        <w:t xml:space="preserve"> В 2015 - 2017 годах   доля работающих на малых и средних предприятиях снизится до 25,62 % за счет банкротства одного сельскохозяйственного предприятия.</w:t>
      </w:r>
    </w:p>
    <w:p w:rsidR="00896846" w:rsidRDefault="00896846" w:rsidP="00896846">
      <w:pPr>
        <w:jc w:val="both"/>
      </w:pPr>
    </w:p>
    <w:p w:rsidR="00896846" w:rsidRDefault="00896846" w:rsidP="00662608">
      <w:pPr>
        <w:ind w:firstLine="708"/>
        <w:jc w:val="center"/>
      </w:pPr>
      <w:r>
        <w:t xml:space="preserve"> УЛУЧШЕНИЕ ИНВЕСТИЦИОННОЙ ПРИВЛЕКАТЕЛЬНОСТИ</w:t>
      </w:r>
    </w:p>
    <w:p w:rsidR="00896846" w:rsidRDefault="00896846" w:rsidP="00896846">
      <w:pPr>
        <w:jc w:val="both"/>
      </w:pPr>
      <w:r>
        <w:tab/>
        <w:t>Инвестиционная активность в районе невысокая из-за удаленности района от основных транспортных магистралей, неразвитости в районе промышленного производства, низкого уровня развития сельского хозя</w:t>
      </w:r>
      <w:r w:rsidR="008C76AA">
        <w:t>йства. В 2014 году 53 процента</w:t>
      </w:r>
      <w:r>
        <w:t xml:space="preserve"> всех инвестиций приходятся на бюджетные инвестиции. В сельском хозяйстве инвестиции используются для замены основного стада животных и приобретения техники и оборудования. Нового строительства не осуществляется. </w:t>
      </w:r>
    </w:p>
    <w:p w:rsidR="00896846" w:rsidRDefault="00896846" w:rsidP="00896846">
      <w:pPr>
        <w:ind w:firstLine="708"/>
        <w:jc w:val="both"/>
      </w:pPr>
      <w:r>
        <w:t>В</w:t>
      </w:r>
      <w:r w:rsidR="008C76AA">
        <w:t xml:space="preserve"> 2014</w:t>
      </w:r>
      <w:r>
        <w:t xml:space="preserve"> году объем инвести</w:t>
      </w:r>
      <w:r w:rsidR="008C76AA">
        <w:t>ций по району  выполнен на 185,3</w:t>
      </w:r>
      <w:r>
        <w:t xml:space="preserve"> млн. руб. Для улучшения инвестиционной привлекательности района в целях создания рабочих мест, технологической модернизации предприятий, повышения конкурентоспособности продукции, открытия новых производств, дальнейшего развития социальной сферы, работа Администрации района будет направлена на:</w:t>
      </w:r>
    </w:p>
    <w:p w:rsidR="00896846" w:rsidRDefault="00896846" w:rsidP="00896846">
      <w:pPr>
        <w:ind w:firstLine="708"/>
        <w:jc w:val="both"/>
      </w:pPr>
      <w:r>
        <w:t xml:space="preserve"> создание базы инвестиционных проектов Красногорского района;  </w:t>
      </w:r>
    </w:p>
    <w:p w:rsidR="00896846" w:rsidRDefault="00896846" w:rsidP="00896846">
      <w:pPr>
        <w:ind w:firstLine="708"/>
        <w:jc w:val="both"/>
      </w:pPr>
      <w:r>
        <w:t xml:space="preserve">оказание нефинансовой поддержки инвестиционно-активным организациям, планирующим реализовать инвестиционный проект; </w:t>
      </w:r>
    </w:p>
    <w:p w:rsidR="00896846" w:rsidRDefault="00896846" w:rsidP="00896846">
      <w:pPr>
        <w:ind w:firstLine="708"/>
        <w:jc w:val="both"/>
      </w:pPr>
      <w:r>
        <w:t>создание условий для использования государственно-частного партнерства для привлечения инвестиций (аренда, концессия, лизинг, акционирование);</w:t>
      </w:r>
    </w:p>
    <w:p w:rsidR="00896846" w:rsidRDefault="00896846" w:rsidP="00896846">
      <w:pPr>
        <w:ind w:firstLine="708"/>
        <w:jc w:val="both"/>
      </w:pPr>
      <w:r>
        <w:t xml:space="preserve">сопровождение подготовки и реализации инвестиционных проектов, имеющих </w:t>
      </w:r>
      <w:proofErr w:type="gramStart"/>
      <w:r>
        <w:t>важное значение</w:t>
      </w:r>
      <w:proofErr w:type="gramEnd"/>
      <w:r>
        <w:t xml:space="preserve"> для развития района.</w:t>
      </w:r>
    </w:p>
    <w:p w:rsidR="00662608" w:rsidRDefault="00662608" w:rsidP="00896846">
      <w:pPr>
        <w:ind w:firstLine="708"/>
        <w:jc w:val="both"/>
      </w:pPr>
    </w:p>
    <w:p w:rsidR="00BF43FE" w:rsidRDefault="00BF43FE" w:rsidP="00BF43FE">
      <w:pPr>
        <w:jc w:val="both"/>
        <w:rPr>
          <w:b/>
        </w:rPr>
      </w:pPr>
      <w:r>
        <w:t xml:space="preserve">Показатель 3. </w:t>
      </w:r>
      <w:r>
        <w:rPr>
          <w:b/>
        </w:rPr>
        <w:t>Объем инвестиций в основной капитал (за исключением бюджетных средств) в расчете на 1 жителя:</w:t>
      </w:r>
    </w:p>
    <w:p w:rsidR="00F57CEA" w:rsidRDefault="00BF43FE" w:rsidP="00880DB4">
      <w:pPr>
        <w:pStyle w:val="a8"/>
        <w:ind w:firstLine="708"/>
        <w:jc w:val="both"/>
        <w:rPr>
          <w:sz w:val="24"/>
          <w:szCs w:val="24"/>
        </w:rPr>
      </w:pPr>
      <w:r w:rsidRPr="00880DB4">
        <w:rPr>
          <w:rFonts w:ascii="Times New Roman" w:hAnsi="Times New Roman" w:cs="Times New Roman"/>
          <w:sz w:val="24"/>
          <w:szCs w:val="24"/>
        </w:rPr>
        <w:t xml:space="preserve">В 2014 году объем инвестиций  в основной капитал крупных и средних организаций снизился к уровню 2013 года на 36,1 % -47065 тыс. руб. за счет снижения инвестиций за исключением бюджетных средств на 42506 тыс. руб. и снижения бюджетных инвестиций на 4559 тыс. руб. к уровню 2013 года. </w:t>
      </w:r>
      <w:proofErr w:type="gramStart"/>
      <w:r w:rsidRPr="00880DB4">
        <w:rPr>
          <w:rFonts w:ascii="Times New Roman" w:hAnsi="Times New Roman" w:cs="Times New Roman"/>
          <w:sz w:val="24"/>
          <w:szCs w:val="24"/>
        </w:rPr>
        <w:t>В плановый период  объемы инвестиций в основной капитал вырастут согласно прогнозируемых темпов роста и ожидаемой инфляции:  в 2015 году  темп рос</w:t>
      </w:r>
      <w:r w:rsidR="00F57CEA">
        <w:rPr>
          <w:rFonts w:ascii="Times New Roman" w:hAnsi="Times New Roman" w:cs="Times New Roman"/>
          <w:sz w:val="24"/>
          <w:szCs w:val="24"/>
        </w:rPr>
        <w:t>та к предшествующему году -105.4% и уровень инфляции 104,2</w:t>
      </w:r>
      <w:r w:rsidRPr="00880DB4">
        <w:rPr>
          <w:rFonts w:ascii="Times New Roman" w:hAnsi="Times New Roman" w:cs="Times New Roman"/>
          <w:sz w:val="24"/>
          <w:szCs w:val="24"/>
        </w:rPr>
        <w:t xml:space="preserve">%. В 2016 </w:t>
      </w:r>
      <w:r w:rsidR="00F57CEA">
        <w:rPr>
          <w:rFonts w:ascii="Times New Roman" w:hAnsi="Times New Roman" w:cs="Times New Roman"/>
          <w:sz w:val="24"/>
          <w:szCs w:val="24"/>
        </w:rPr>
        <w:t>году темп роста инвестиций 105,9</w:t>
      </w:r>
      <w:r w:rsidRPr="00880DB4">
        <w:rPr>
          <w:rFonts w:ascii="Times New Roman" w:hAnsi="Times New Roman" w:cs="Times New Roman"/>
          <w:sz w:val="24"/>
          <w:szCs w:val="24"/>
        </w:rPr>
        <w:t>% при</w:t>
      </w:r>
      <w:r w:rsidR="00F57CEA">
        <w:rPr>
          <w:rFonts w:ascii="Times New Roman" w:hAnsi="Times New Roman" w:cs="Times New Roman"/>
          <w:sz w:val="24"/>
          <w:szCs w:val="24"/>
        </w:rPr>
        <w:t xml:space="preserve"> уровне инфляции  104,5</w:t>
      </w:r>
      <w:r w:rsidRPr="00880DB4">
        <w:rPr>
          <w:rFonts w:ascii="Times New Roman" w:hAnsi="Times New Roman" w:cs="Times New Roman"/>
          <w:sz w:val="24"/>
          <w:szCs w:val="24"/>
        </w:rPr>
        <w:t>%, в 2017 г</w:t>
      </w:r>
      <w:r w:rsidR="00F57CEA">
        <w:rPr>
          <w:rFonts w:ascii="Times New Roman" w:hAnsi="Times New Roman" w:cs="Times New Roman"/>
          <w:sz w:val="24"/>
          <w:szCs w:val="24"/>
        </w:rPr>
        <w:t>оду  темп роста инвестиций 106,4 %, уровень инфляции 105,1</w:t>
      </w:r>
      <w:r w:rsidRPr="00880DB4">
        <w:rPr>
          <w:rFonts w:ascii="Times New Roman" w:hAnsi="Times New Roman" w:cs="Times New Roman"/>
          <w:sz w:val="24"/>
          <w:szCs w:val="24"/>
        </w:rPr>
        <w:t xml:space="preserve">  процента.</w:t>
      </w:r>
      <w:r w:rsidRPr="00880DB4">
        <w:rPr>
          <w:sz w:val="24"/>
          <w:szCs w:val="24"/>
        </w:rPr>
        <w:t xml:space="preserve"> </w:t>
      </w:r>
      <w:proofErr w:type="gramEnd"/>
    </w:p>
    <w:p w:rsidR="00F57CEA" w:rsidRDefault="00BF43FE" w:rsidP="00880DB4">
      <w:pPr>
        <w:pStyle w:val="a8"/>
        <w:ind w:firstLine="708"/>
        <w:jc w:val="both"/>
        <w:rPr>
          <w:rFonts w:ascii="Times New Roman" w:hAnsi="Times New Roman" w:cs="Times New Roman"/>
          <w:sz w:val="24"/>
          <w:szCs w:val="24"/>
        </w:rPr>
      </w:pPr>
      <w:r w:rsidRPr="00880DB4">
        <w:rPr>
          <w:rFonts w:ascii="Times New Roman" w:hAnsi="Times New Roman" w:cs="Times New Roman"/>
          <w:sz w:val="24"/>
          <w:szCs w:val="24"/>
        </w:rPr>
        <w:t>Снижение объема</w:t>
      </w:r>
      <w:r w:rsidR="00880DB4">
        <w:rPr>
          <w:rFonts w:ascii="Times New Roman" w:hAnsi="Times New Roman" w:cs="Times New Roman"/>
          <w:sz w:val="24"/>
          <w:szCs w:val="24"/>
        </w:rPr>
        <w:t xml:space="preserve"> бюджетных</w:t>
      </w:r>
      <w:r w:rsidRPr="00880DB4">
        <w:rPr>
          <w:rFonts w:ascii="Times New Roman" w:hAnsi="Times New Roman" w:cs="Times New Roman"/>
          <w:sz w:val="24"/>
          <w:szCs w:val="24"/>
        </w:rPr>
        <w:t xml:space="preserve"> инвестиций обусловлено переносом ввода строящихся объектов на 2015 год. В 2014 году бюджетные инвестиции осуществлены по строительству сетей водоснабжения в с. Валамаз, искусственного сооружения на реке</w:t>
      </w:r>
      <w:proofErr w:type="gramStart"/>
      <w:r w:rsidRPr="00880DB4">
        <w:rPr>
          <w:rFonts w:ascii="Times New Roman" w:hAnsi="Times New Roman" w:cs="Times New Roman"/>
          <w:sz w:val="24"/>
          <w:szCs w:val="24"/>
        </w:rPr>
        <w:t xml:space="preserve"> У</w:t>
      </w:r>
      <w:proofErr w:type="gramEnd"/>
      <w:r w:rsidRPr="00880DB4">
        <w:rPr>
          <w:rFonts w:ascii="Times New Roman" w:hAnsi="Times New Roman" w:cs="Times New Roman"/>
          <w:sz w:val="24"/>
          <w:szCs w:val="24"/>
        </w:rPr>
        <w:t xml:space="preserve">быть в с. </w:t>
      </w:r>
      <w:r w:rsidRPr="00880DB4">
        <w:rPr>
          <w:rFonts w:ascii="Times New Roman" w:hAnsi="Times New Roman" w:cs="Times New Roman"/>
          <w:sz w:val="24"/>
          <w:szCs w:val="24"/>
        </w:rPr>
        <w:lastRenderedPageBreak/>
        <w:t xml:space="preserve">Красногорское, строительству жилья для переселения граждан из ветхого жилья (25 квартир) и для работников АПК.  </w:t>
      </w:r>
    </w:p>
    <w:p w:rsidR="00BF43FE" w:rsidRPr="00880DB4" w:rsidRDefault="00880DB4" w:rsidP="00880DB4">
      <w:pPr>
        <w:pStyle w:val="a8"/>
        <w:ind w:firstLine="708"/>
        <w:jc w:val="both"/>
        <w:rPr>
          <w:rFonts w:ascii="Times New Roman" w:hAnsi="Times New Roman" w:cs="Times New Roman"/>
          <w:sz w:val="24"/>
          <w:szCs w:val="24"/>
        </w:rPr>
      </w:pPr>
      <w:r w:rsidRPr="00880DB4">
        <w:rPr>
          <w:rFonts w:ascii="Times New Roman" w:hAnsi="Times New Roman" w:cs="Times New Roman"/>
          <w:sz w:val="24"/>
          <w:szCs w:val="24"/>
        </w:rPr>
        <w:t>Инвестиции за исключением бюджетных средств в 2014 году выполнены по приобретению тракторов и сельхозтехник</w:t>
      </w:r>
      <w:proofErr w:type="gramStart"/>
      <w:r w:rsidRPr="00880DB4">
        <w:rPr>
          <w:rFonts w:ascii="Times New Roman" w:hAnsi="Times New Roman" w:cs="Times New Roman"/>
          <w:sz w:val="24"/>
          <w:szCs w:val="24"/>
        </w:rPr>
        <w:t>и</w:t>
      </w:r>
      <w:r>
        <w:rPr>
          <w:rFonts w:ascii="Times New Roman" w:hAnsi="Times New Roman" w:cs="Times New Roman"/>
          <w:sz w:val="24"/>
          <w:szCs w:val="24"/>
        </w:rPr>
        <w:t xml:space="preserve"> ООО</w:t>
      </w:r>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Качкашурское</w:t>
      </w:r>
      <w:proofErr w:type="spellEnd"/>
      <w:r>
        <w:rPr>
          <w:rFonts w:ascii="Times New Roman" w:hAnsi="Times New Roman" w:cs="Times New Roman"/>
          <w:sz w:val="24"/>
          <w:szCs w:val="24"/>
        </w:rPr>
        <w:t xml:space="preserve">», ООО «Красногорское» и еще 6 </w:t>
      </w:r>
      <w:proofErr w:type="spellStart"/>
      <w:r>
        <w:rPr>
          <w:rFonts w:ascii="Times New Roman" w:hAnsi="Times New Roman" w:cs="Times New Roman"/>
          <w:sz w:val="24"/>
          <w:szCs w:val="24"/>
        </w:rPr>
        <w:t>сельхозорганизациями</w:t>
      </w:r>
      <w:proofErr w:type="spellEnd"/>
      <w:r>
        <w:rPr>
          <w:rFonts w:ascii="Times New Roman" w:hAnsi="Times New Roman" w:cs="Times New Roman"/>
          <w:sz w:val="24"/>
          <w:szCs w:val="24"/>
        </w:rPr>
        <w:t xml:space="preserve">, по реконструкции семейной фермы  КФХ </w:t>
      </w:r>
      <w:proofErr w:type="spellStart"/>
      <w:r>
        <w:rPr>
          <w:rFonts w:ascii="Times New Roman" w:hAnsi="Times New Roman" w:cs="Times New Roman"/>
          <w:sz w:val="24"/>
          <w:szCs w:val="24"/>
        </w:rPr>
        <w:t>Чупина</w:t>
      </w:r>
      <w:proofErr w:type="spellEnd"/>
      <w:r>
        <w:rPr>
          <w:rFonts w:ascii="Times New Roman" w:hAnsi="Times New Roman" w:cs="Times New Roman"/>
          <w:sz w:val="24"/>
          <w:szCs w:val="24"/>
        </w:rPr>
        <w:t xml:space="preserve"> А.Н.</w:t>
      </w:r>
      <w:r w:rsidR="00F57CEA">
        <w:rPr>
          <w:rFonts w:ascii="Times New Roman" w:hAnsi="Times New Roman" w:cs="Times New Roman"/>
          <w:sz w:val="24"/>
          <w:szCs w:val="24"/>
        </w:rPr>
        <w:t xml:space="preserve"> и</w:t>
      </w:r>
      <w:r w:rsidRPr="00880DB4">
        <w:rPr>
          <w:rFonts w:ascii="Times New Roman" w:hAnsi="Times New Roman" w:cs="Times New Roman"/>
          <w:sz w:val="24"/>
          <w:szCs w:val="24"/>
        </w:rPr>
        <w:t xml:space="preserve"> по строительству индивидуального жилья.</w:t>
      </w:r>
      <w:r w:rsidR="00F57CEA">
        <w:rPr>
          <w:rFonts w:ascii="Times New Roman" w:hAnsi="Times New Roman" w:cs="Times New Roman"/>
          <w:sz w:val="24"/>
          <w:szCs w:val="24"/>
        </w:rPr>
        <w:t xml:space="preserve"> Не осуществлялись инвестиции ЗАО «Чепецкое НГДУ», Красногорским </w:t>
      </w:r>
      <w:proofErr w:type="spellStart"/>
      <w:r w:rsidR="00F57CEA">
        <w:rPr>
          <w:rFonts w:ascii="Times New Roman" w:hAnsi="Times New Roman" w:cs="Times New Roman"/>
          <w:sz w:val="24"/>
          <w:szCs w:val="24"/>
        </w:rPr>
        <w:t>РАйпо</w:t>
      </w:r>
      <w:proofErr w:type="spellEnd"/>
      <w:r w:rsidR="00F57CEA">
        <w:rPr>
          <w:rFonts w:ascii="Times New Roman" w:hAnsi="Times New Roman" w:cs="Times New Roman"/>
          <w:sz w:val="24"/>
          <w:szCs w:val="24"/>
        </w:rPr>
        <w:t xml:space="preserve"> </w:t>
      </w:r>
      <w:proofErr w:type="gramStart"/>
      <w:r w:rsidR="00F57CEA">
        <w:rPr>
          <w:rFonts w:ascii="Times New Roman" w:hAnsi="Times New Roman" w:cs="Times New Roman"/>
          <w:sz w:val="24"/>
          <w:szCs w:val="24"/>
        </w:rPr>
        <w:t>и ООО</w:t>
      </w:r>
      <w:proofErr w:type="gramEnd"/>
      <w:r w:rsidR="00F57CEA">
        <w:rPr>
          <w:rFonts w:ascii="Times New Roman" w:hAnsi="Times New Roman" w:cs="Times New Roman"/>
          <w:sz w:val="24"/>
          <w:szCs w:val="24"/>
        </w:rPr>
        <w:t xml:space="preserve"> «Энергия»</w:t>
      </w:r>
    </w:p>
    <w:p w:rsidR="00BF43FE" w:rsidRPr="00880DB4" w:rsidRDefault="00BF43FE" w:rsidP="00F57CEA">
      <w:pPr>
        <w:ind w:firstLine="708"/>
        <w:jc w:val="both"/>
      </w:pPr>
      <w:r w:rsidRPr="00880DB4">
        <w:t>В 2014 году объем инвестиций за исключением бюджетных сре</w:t>
      </w:r>
      <w:proofErr w:type="gramStart"/>
      <w:r w:rsidRPr="00880DB4">
        <w:t>дств в р</w:t>
      </w:r>
      <w:proofErr w:type="gramEnd"/>
      <w:r w:rsidRPr="00880DB4">
        <w:t xml:space="preserve">асчете на 1 жителя района составил 3444,3 руб., что ниже уровня 2013 года в 2,25 раза. </w:t>
      </w:r>
      <w:proofErr w:type="gramStart"/>
      <w:r w:rsidRPr="00880DB4">
        <w:t>Это связано со снижением в 2014 году объема инвестиций за исключением бюджетных средств в 2,3 раза  (32614 тыс. руб.),  при снижении к 2013 году среднегодовой численности населения на 210 человек или 2,2% и общем снижении инвестиций в основной капитал по крупным и средним организациям района: в 2014 году -83214 тыс. руб. против 130279 тыс. руб. в 2013 году.</w:t>
      </w:r>
      <w:proofErr w:type="gramEnd"/>
      <w:r w:rsidRPr="00880DB4">
        <w:t xml:space="preserve">   В прогнозируемый период ожидается увеличение инвестиций за исключением бюджетных сре</w:t>
      </w:r>
      <w:proofErr w:type="gramStart"/>
      <w:r w:rsidRPr="00880DB4">
        <w:t>дств в р</w:t>
      </w:r>
      <w:proofErr w:type="gramEnd"/>
      <w:r w:rsidRPr="00880DB4">
        <w:t>асчете на 1 жителя с учетом ожидаемых темпов роста инвестиций и прогнозируемой инфляции и ежегодного снижения численности населения района за счет отрицательной миграции.</w:t>
      </w:r>
    </w:p>
    <w:p w:rsidR="00401222" w:rsidRDefault="00401222" w:rsidP="00BF43FE">
      <w:pPr>
        <w:jc w:val="both"/>
        <w:rPr>
          <w:b/>
        </w:rPr>
      </w:pPr>
    </w:p>
    <w:p w:rsidR="00BF43FE" w:rsidRDefault="00BF43FE" w:rsidP="00BF43FE">
      <w:pPr>
        <w:jc w:val="both"/>
        <w:rPr>
          <w:b/>
        </w:rPr>
      </w:pPr>
      <w:r>
        <w:t xml:space="preserve">Показатель 4. </w:t>
      </w:r>
      <w:r>
        <w:rPr>
          <w:b/>
        </w:rPr>
        <w:t>доля площади земельных участков, являющихся объектами налогообложения земельным налогом, в общей площади территории городского округа (муниципального района):</w:t>
      </w:r>
    </w:p>
    <w:p w:rsidR="00BF43FE" w:rsidRDefault="00BF43FE" w:rsidP="00BF43FE">
      <w:pPr>
        <w:ind w:firstLine="708"/>
        <w:jc w:val="both"/>
      </w:pPr>
      <w:r>
        <w:t>Площадь, облагаемая зе</w:t>
      </w:r>
      <w:r w:rsidR="00401222">
        <w:t>мельным налогом составляет 37040</w:t>
      </w:r>
      <w:r>
        <w:t xml:space="preserve"> га. </w:t>
      </w:r>
      <w:r w:rsidR="00401222">
        <w:t>В 2014</w:t>
      </w:r>
      <w:r>
        <w:t xml:space="preserve"> году доля площади, облагаемого земельным налогом в общей площади муниципального района снижается </w:t>
      </w:r>
      <w:r w:rsidR="00401222">
        <w:t>к 2013 году на 1,3 % или 491 га до 19,91</w:t>
      </w:r>
      <w:r>
        <w:t xml:space="preserve"> проце</w:t>
      </w:r>
      <w:r w:rsidR="00401222">
        <w:t>нта</w:t>
      </w:r>
      <w:r>
        <w:t xml:space="preserve"> в связи с отказом от права собственности собственников земельных долей, переоформления права постоянного (бессрочного) пользования юридическими  лицами в аренду, а также отказа юридических и физических лиц от права постоянного (бессрочного) пользования земельными участками.</w:t>
      </w:r>
    </w:p>
    <w:p w:rsidR="00401222" w:rsidRDefault="00401222" w:rsidP="00BF43FE">
      <w:pPr>
        <w:ind w:firstLine="708"/>
        <w:jc w:val="both"/>
      </w:pPr>
    </w:p>
    <w:p w:rsidR="00401222" w:rsidRDefault="00401222" w:rsidP="00662608">
      <w:pPr>
        <w:jc w:val="center"/>
      </w:pPr>
      <w:r>
        <w:t>СЕЛЬСКОЕ ХОЗЯЙСТВО</w:t>
      </w:r>
    </w:p>
    <w:p w:rsidR="005B6561" w:rsidRDefault="00401222" w:rsidP="00401222">
      <w:pPr>
        <w:ind w:firstLine="708"/>
        <w:jc w:val="both"/>
      </w:pPr>
      <w:r>
        <w:t xml:space="preserve">Уровень развития сельского хозяйства в районе низок. Урожайность зерновых культур  в 2014 году составила 13,7 ц\га, в 2013 году ввиду влияния </w:t>
      </w:r>
      <w:r w:rsidR="005B6561">
        <w:t>продолжительной засухи она снижалась</w:t>
      </w:r>
      <w:r>
        <w:t xml:space="preserve"> </w:t>
      </w:r>
      <w:r w:rsidR="005B6561">
        <w:t xml:space="preserve">до </w:t>
      </w:r>
      <w:r>
        <w:t xml:space="preserve">5 ц\га. Надой молока на 1 корову  на </w:t>
      </w:r>
      <w:smartTag w:uri="urn:schemas-microsoft-com:office:smarttags" w:element="metricconverter">
        <w:smartTagPr>
          <w:attr w:name="ProductID" w:val="1000 кг"/>
        </w:smartTagPr>
        <w:r>
          <w:t>1000 кг</w:t>
        </w:r>
      </w:smartTag>
      <w:r>
        <w:t xml:space="preserve"> ниже среднерес</w:t>
      </w:r>
      <w:r w:rsidR="005B6561">
        <w:t>публиканских показателей. В 2013</w:t>
      </w:r>
      <w:r>
        <w:t xml:space="preserve"> году надой м</w:t>
      </w:r>
      <w:r w:rsidR="005B6561">
        <w:t>олока на 1 корову составлял 3709 кг, в 2014 году 4076 кг. Прирост продуктивности в 2014</w:t>
      </w:r>
      <w:r>
        <w:t xml:space="preserve"> году </w:t>
      </w:r>
      <w:r w:rsidR="00F57CEA">
        <w:t xml:space="preserve"> к 2009 году составил 9,</w:t>
      </w:r>
      <w:r w:rsidR="005B6561">
        <w:t>9 % (367</w:t>
      </w:r>
      <w:r>
        <w:t xml:space="preserve"> кг). Поголовье ско</w:t>
      </w:r>
      <w:r w:rsidR="005B6561">
        <w:t>та на предприятиях района и в КФХ  ежегодно снижается и за 2014</w:t>
      </w:r>
      <w:r>
        <w:t xml:space="preserve"> год  по крупному рогатому</w:t>
      </w:r>
      <w:r w:rsidR="005B6561">
        <w:t xml:space="preserve"> скоту поголовье снизилось</w:t>
      </w:r>
      <w:r w:rsidR="00F57CEA">
        <w:t xml:space="preserve"> на 4,</w:t>
      </w:r>
      <w:r w:rsidR="005B6561">
        <w:t>2 процента – 215</w:t>
      </w:r>
      <w:r>
        <w:t xml:space="preserve"> голов</w:t>
      </w:r>
      <w:r w:rsidR="005B6561">
        <w:t xml:space="preserve"> до 4952 голов. При этом поголовье коров увеличилось на 23</w:t>
      </w:r>
      <w:r>
        <w:t xml:space="preserve"> голов</w:t>
      </w:r>
      <w:r w:rsidR="005B6561">
        <w:t>ы, составив 2111 голов</w:t>
      </w:r>
      <w:r>
        <w:t xml:space="preserve">. </w:t>
      </w:r>
    </w:p>
    <w:p w:rsidR="00401222" w:rsidRDefault="005B6561" w:rsidP="00401222">
      <w:pPr>
        <w:ind w:firstLine="708"/>
        <w:jc w:val="both"/>
      </w:pPr>
      <w:r>
        <w:t>За 2014</w:t>
      </w:r>
      <w:r w:rsidR="00401222">
        <w:t xml:space="preserve"> год п</w:t>
      </w:r>
      <w:r>
        <w:t>олучен валовой надой молока 8342</w:t>
      </w:r>
      <w:r w:rsidR="00401222">
        <w:t xml:space="preserve"> тонн</w:t>
      </w:r>
      <w:r>
        <w:t>ы – 109% к 2013 году с ростом на 711 тонн.</w:t>
      </w:r>
      <w:r w:rsidR="00401222">
        <w:t xml:space="preserve"> </w:t>
      </w:r>
      <w:r>
        <w:t>Выращено 363</w:t>
      </w:r>
      <w:r w:rsidR="00401222">
        <w:t xml:space="preserve"> тонн живо</w:t>
      </w:r>
      <w:r>
        <w:t>й массы скота при реализации 438</w:t>
      </w:r>
      <w:r w:rsidR="00401222">
        <w:t xml:space="preserve"> тонн. Выручка от реализации продукции сель</w:t>
      </w:r>
      <w:r>
        <w:t>хозпредприятий составила за 2014 год 153</w:t>
      </w:r>
      <w:r w:rsidR="00401222">
        <w:t xml:space="preserve"> млн. руб.. Среднемесячная заработная плата на одного работающ</w:t>
      </w:r>
      <w:r>
        <w:t>его в сельском хозяйстве за 2013</w:t>
      </w:r>
      <w:r w:rsidR="000A4E96">
        <w:t xml:space="preserve"> год составила 7257 рублей, что лишь на уровне прожиточного уровня. В 2014</w:t>
      </w:r>
      <w:r w:rsidR="00401222">
        <w:t xml:space="preserve"> году среднемесячная заработная плата на 1 работающе</w:t>
      </w:r>
      <w:r w:rsidR="000A4E96">
        <w:t>го увеличилась до 8609 руб. или на 19% и остается самой низкой среди районов республики</w:t>
      </w:r>
      <w:r w:rsidR="00401222">
        <w:t>.</w:t>
      </w:r>
    </w:p>
    <w:p w:rsidR="00401222" w:rsidRDefault="00401222" w:rsidP="000A4E96">
      <w:pPr>
        <w:jc w:val="both"/>
      </w:pPr>
      <w:r>
        <w:tab/>
        <w:t>Для дальнейшего развития сельского хозяйства работа будет направлена на улучшение кормовой базы животноводства за счет расширения видового состава кормовых культур, повышения качества кормов, налаживания воспроизводства стада путем отхода от туровых отелов, улучшения племенного дела, совершенствования пород крупного рогатого скота,  Требуется улучшить техническую оснащенность предприятий современной техникой, соблюдать технологии содержания скота и выращивания сельскохозяйственных культур, применять передовые методы организации производственной деятельности. В</w:t>
      </w:r>
      <w:r w:rsidR="000A4E96">
        <w:t>ажной задачей  для сохранения урожая является применение</w:t>
      </w:r>
      <w:r>
        <w:t xml:space="preserve"> химических методов борьбы с сорняками и вредителями растений. Будут внедряться новые культуры и новые сорта растений, вестись </w:t>
      </w:r>
      <w:proofErr w:type="spellStart"/>
      <w:r>
        <w:t>сортообновление</w:t>
      </w:r>
      <w:proofErr w:type="spellEnd"/>
      <w:r>
        <w:t>, проводит</w:t>
      </w:r>
      <w:r w:rsidR="000A4E96">
        <w:t>ься работа по улучшению качества семян.</w:t>
      </w:r>
    </w:p>
    <w:p w:rsidR="00401222" w:rsidRDefault="00401222" w:rsidP="00401222">
      <w:pPr>
        <w:jc w:val="both"/>
      </w:pPr>
    </w:p>
    <w:p w:rsidR="00401222" w:rsidRDefault="000A4E96" w:rsidP="00401222">
      <w:pPr>
        <w:rPr>
          <w:b/>
        </w:rPr>
      </w:pPr>
      <w:r>
        <w:t>Показатель № 5</w:t>
      </w:r>
      <w:r w:rsidR="00401222">
        <w:t xml:space="preserve">. </w:t>
      </w:r>
      <w:r w:rsidR="00401222">
        <w:rPr>
          <w:b/>
        </w:rPr>
        <w:t>Число прибыльных сельскохозяйственных организаций:</w:t>
      </w:r>
    </w:p>
    <w:p w:rsidR="000A4E96" w:rsidRPr="00F57CEA" w:rsidRDefault="000A4E96" w:rsidP="000A4E96">
      <w:pPr>
        <w:ind w:firstLine="708"/>
        <w:rPr>
          <w:b/>
        </w:rPr>
      </w:pPr>
      <w:r w:rsidRPr="00F57CEA">
        <w:lastRenderedPageBreak/>
        <w:t xml:space="preserve">Всего </w:t>
      </w:r>
      <w:proofErr w:type="gramStart"/>
      <w:r w:rsidRPr="00F57CEA">
        <w:t>на конец</w:t>
      </w:r>
      <w:proofErr w:type="gramEnd"/>
      <w:r w:rsidRPr="00F57CEA">
        <w:t xml:space="preserve"> 2014 года имелось 10 сельскохозяйственных организаций с ростом на 1 предприятие  к 2013 году за счет регистрации нового предприятия – ООО «</w:t>
      </w:r>
      <w:proofErr w:type="spellStart"/>
      <w:r w:rsidRPr="00F57CEA">
        <w:t>Прохоровское</w:t>
      </w:r>
      <w:proofErr w:type="spellEnd"/>
      <w:r w:rsidRPr="00F57CEA">
        <w:t>». В 2015 году прекратится деятельность в связи с банкротством ООО «</w:t>
      </w:r>
      <w:proofErr w:type="spellStart"/>
      <w:r w:rsidRPr="00F57CEA">
        <w:t>КрасногорскАГРО</w:t>
      </w:r>
      <w:proofErr w:type="spellEnd"/>
      <w:r w:rsidRPr="00F57CEA">
        <w:t>» и не будет хозяйственной деятельности по СПК «</w:t>
      </w:r>
      <w:proofErr w:type="spellStart"/>
      <w:r w:rsidRPr="00F57CEA">
        <w:t>Прохоровский</w:t>
      </w:r>
      <w:proofErr w:type="spellEnd"/>
      <w:r w:rsidRPr="00F57CEA">
        <w:t xml:space="preserve">». В плановый период 2016-2017 годов снижение числа </w:t>
      </w:r>
      <w:proofErr w:type="spellStart"/>
      <w:r w:rsidRPr="00F57CEA">
        <w:t>сельхозорганизаций</w:t>
      </w:r>
      <w:proofErr w:type="spellEnd"/>
      <w:r w:rsidRPr="00F57CEA">
        <w:t xml:space="preserve">  еще на 1 единицу произойдет за счет прекращения деятельности СПК "колхоз им. Ленина".</w:t>
      </w:r>
    </w:p>
    <w:p w:rsidR="00401222" w:rsidRPr="00F57CEA" w:rsidRDefault="000A4E96" w:rsidP="00BF43FE">
      <w:pPr>
        <w:ind w:firstLine="708"/>
        <w:jc w:val="both"/>
      </w:pPr>
      <w:r w:rsidRPr="00F57CEA">
        <w:t xml:space="preserve">За 2014 год 8 сельхозпредприятий района из 10 получили прибыль от хозяйственной </w:t>
      </w:r>
      <w:proofErr w:type="gramStart"/>
      <w:r w:rsidRPr="00F57CEA">
        <w:t>деятельности</w:t>
      </w:r>
      <w:proofErr w:type="gramEnd"/>
      <w:r w:rsidR="00F57CEA">
        <w:t xml:space="preserve"> и</w:t>
      </w:r>
      <w:r w:rsidR="00F57CEA" w:rsidRPr="00F57CEA">
        <w:t xml:space="preserve"> доля прибыльных сельскохозяйственных организаций составила 80 %</w:t>
      </w:r>
      <w:r w:rsidRPr="00F57CEA">
        <w:t xml:space="preserve">.  Убыток получен в двух </w:t>
      </w:r>
      <w:proofErr w:type="spellStart"/>
      <w:r w:rsidRPr="00F57CEA">
        <w:t>сельхозорганизациях</w:t>
      </w:r>
      <w:proofErr w:type="spellEnd"/>
      <w:r w:rsidRPr="00F57CEA">
        <w:t>: ООО "</w:t>
      </w:r>
      <w:proofErr w:type="spellStart"/>
      <w:r w:rsidRPr="00F57CEA">
        <w:t>КрасногорскАГРО</w:t>
      </w:r>
      <w:proofErr w:type="spellEnd"/>
      <w:r w:rsidRPr="00F57CEA">
        <w:t>" -14168 тыс. руб. в связи с проведением  в отношении его банкротства, СПК "</w:t>
      </w:r>
      <w:proofErr w:type="spellStart"/>
      <w:r w:rsidRPr="00F57CEA">
        <w:t>Прохоровский</w:t>
      </w:r>
      <w:proofErr w:type="spellEnd"/>
      <w:r w:rsidRPr="00F57CEA">
        <w:t xml:space="preserve"> -10816 </w:t>
      </w:r>
      <w:proofErr w:type="spellStart"/>
      <w:r w:rsidRPr="00F57CEA">
        <w:t>тыс</w:t>
      </w:r>
      <w:proofErr w:type="gramStart"/>
      <w:r w:rsidRPr="00F57CEA">
        <w:t>.р</w:t>
      </w:r>
      <w:proofErr w:type="gramEnd"/>
      <w:r w:rsidRPr="00F57CEA">
        <w:t>уб</w:t>
      </w:r>
      <w:proofErr w:type="spellEnd"/>
      <w:r w:rsidRPr="00F57CEA">
        <w:t xml:space="preserve">. хозяйственная деятельность которого остановлена. </w:t>
      </w:r>
      <w:proofErr w:type="gramStart"/>
      <w:r w:rsidRPr="00F57CEA">
        <w:t xml:space="preserve">Рентабельность производства по всем </w:t>
      </w:r>
      <w:proofErr w:type="spellStart"/>
      <w:r w:rsidRPr="00F57CEA">
        <w:t>сельхозорганизациям</w:t>
      </w:r>
      <w:proofErr w:type="spellEnd"/>
      <w:r w:rsidRPr="00F57CEA">
        <w:t xml:space="preserve"> района составила -5,1% за счет убытка по двум предприятиям, перекрывшего  прибыль семи предприятий, в 2013 году рентабельность была 11,2 %. Рентабельность прибыльных организаций составила 13,2%. В прогнозируемый период планируется за счет работы по улучшению качества молока, увеличения объемов производства продукции, оптимизации затрат  обеспечить прибыльную работу всех сельскохозяйственных предприятий района.</w:t>
      </w:r>
      <w:proofErr w:type="gramEnd"/>
    </w:p>
    <w:p w:rsidR="007F6D4F" w:rsidRDefault="007F6D4F" w:rsidP="000A4E96">
      <w:pPr>
        <w:ind w:firstLine="708"/>
        <w:jc w:val="both"/>
        <w:rPr>
          <w:b/>
        </w:rPr>
      </w:pPr>
    </w:p>
    <w:p w:rsidR="00BF43FE" w:rsidRDefault="007F6D4F" w:rsidP="007F6D4F">
      <w:pPr>
        <w:jc w:val="center"/>
      </w:pPr>
      <w:r>
        <w:t>ДОРОЖНОЕ ХОЗЯЙСТВО</w:t>
      </w:r>
    </w:p>
    <w:p w:rsidR="007F6D4F" w:rsidRDefault="007F6D4F" w:rsidP="007F6D4F">
      <w:pPr>
        <w:ind w:firstLine="708"/>
        <w:jc w:val="both"/>
      </w:pPr>
      <w:r>
        <w:t xml:space="preserve">Общая протяженность автомобильных дорог по району составляет 451,16 км, в том числе протяженность автомобильных дорог общего пользования местного значения -196,5 км. Автомобильные дороги в основном грунтовые и переходного типа (гравийные). Протяженность дорог с асфальтовым покрытием равна </w:t>
      </w:r>
      <w:smartTag w:uri="urn:schemas-microsoft-com:office:smarttags" w:element="metricconverter">
        <w:smartTagPr>
          <w:attr w:name="ProductID" w:val="57,08 км"/>
        </w:smartTagPr>
        <w:r>
          <w:t>57,08 км</w:t>
        </w:r>
      </w:smartTag>
      <w:r>
        <w:t xml:space="preserve">, из которых общего пользования местного значения </w:t>
      </w:r>
      <w:smartTag w:uri="urn:schemas-microsoft-com:office:smarttags" w:element="metricconverter">
        <w:smartTagPr>
          <w:attr w:name="ProductID" w:val="3,08 км"/>
        </w:smartTagPr>
        <w:r>
          <w:t>3,08 км</w:t>
        </w:r>
      </w:smartTag>
      <w:r>
        <w:t xml:space="preserve">. Состояние большинства дорог общего пользования местного значения неудовлетворительное. Износ большей части автомобильных дорог с покрытием переходного типа составляет более 80 %. Требует капитального ремонта дорога республиканского значения «п. Игра- </w:t>
      </w:r>
      <w:proofErr w:type="spellStart"/>
      <w:r>
        <w:t>с.Красногорское</w:t>
      </w:r>
      <w:proofErr w:type="spellEnd"/>
      <w:r>
        <w:t>».</w:t>
      </w:r>
    </w:p>
    <w:p w:rsidR="007F6D4F" w:rsidRDefault="007F6D4F" w:rsidP="007F6D4F">
      <w:pPr>
        <w:ind w:firstLine="708"/>
        <w:jc w:val="both"/>
      </w:pPr>
      <w:r>
        <w:t xml:space="preserve"> Отсутствие благоустроенных дорог является одной из причин снижения численности сельского населения, приводит к высоким транспортным издержкам пре</w:t>
      </w:r>
      <w:r w:rsidR="00C32D2D">
        <w:t>дприятий района</w:t>
      </w:r>
      <w:r>
        <w:t>.</w:t>
      </w:r>
    </w:p>
    <w:p w:rsidR="00BF43FE" w:rsidRDefault="00BF43FE" w:rsidP="007F6D4F">
      <w:pPr>
        <w:jc w:val="both"/>
      </w:pPr>
    </w:p>
    <w:p w:rsidR="000F7289" w:rsidRDefault="000F7289" w:rsidP="000F7289">
      <w:pPr>
        <w:jc w:val="both"/>
        <w:rPr>
          <w:b/>
        </w:rPr>
      </w:pPr>
      <w:r>
        <w:t xml:space="preserve">Показатель № 6. </w:t>
      </w:r>
      <w:r>
        <w:rPr>
          <w:b/>
        </w:rPr>
        <w:t>Доля протяженности автомобильных дорог общего пользования местного значения, не отвечающих нормативным требованиям, в общей протяженности автомобильных дорог общего пользования местного значения</w:t>
      </w:r>
    </w:p>
    <w:p w:rsidR="000F7289" w:rsidRDefault="000F7289" w:rsidP="000F7289">
      <w:pPr>
        <w:ind w:firstLine="708"/>
        <w:jc w:val="both"/>
      </w:pPr>
      <w:r>
        <w:t>Доля протяженности автомобильных дорог общего пользования местного значения, не отвечающих нормативным требованиям, в общей протяженности автомобильных дорог общего пользования местного значения в 2014 году составила 82,1% против 84,6% за 2013 год. Улучшение показателя обусловлено ростом выделения денежных средств на приведение дорог общего пользования местного значения в нормативное состояние и передачи части дорог в собственность УР. В плановый период доля снизится на 2 процентных пункта до 79,01% за счет реализации мероприятий по развитию дорог местного значения, прописанных в муниципальной программе «Развитие муниципального хозяйства</w:t>
      </w:r>
      <w:r w:rsidR="007F6D4F">
        <w:t>»</w:t>
      </w:r>
      <w:r>
        <w:t xml:space="preserve"> на 2015-2020 годы.</w:t>
      </w:r>
    </w:p>
    <w:p w:rsidR="007F6D4F" w:rsidRDefault="007F6D4F" w:rsidP="007F6D4F">
      <w:pPr>
        <w:jc w:val="both"/>
      </w:pPr>
    </w:p>
    <w:p w:rsidR="007F6D4F" w:rsidRDefault="007F6D4F" w:rsidP="007F6D4F">
      <w:pPr>
        <w:jc w:val="both"/>
        <w:rPr>
          <w:b/>
        </w:rPr>
      </w:pPr>
      <w:r>
        <w:t xml:space="preserve">Показатель № 7. </w:t>
      </w:r>
      <w:r>
        <w:rPr>
          <w:b/>
        </w:rPr>
        <w:t>Доля населения, проживающего в населенных пунктах, не имеющих регулярного автобусного и (или) железнодорожного сообщения с административным центром городского округа (муниципального района), в общей численности населения городского округа (муниципального района):</w:t>
      </w:r>
    </w:p>
    <w:p w:rsidR="007F6D4F" w:rsidRDefault="007F6D4F" w:rsidP="007F6D4F">
      <w:pPr>
        <w:jc w:val="both"/>
      </w:pPr>
      <w:r>
        <w:tab/>
        <w:t xml:space="preserve">  Из 67  населенных пунктов района 43 населенных пункта не имеют регулярного автобусного сообщения с административным центром – с. Красногорское. Из-за небольшой численности проживающих в данных населенных пунктах, доля населения, проживающего в населенных пунктах, не имеющих регулярного автобусного сообщения с административным центром района составляла в 2013 году 9,04</w:t>
      </w:r>
      <w:r w:rsidR="002003EF">
        <w:t xml:space="preserve"> процентов. В 2014 году показатель составил 11,81 % из-за закрытия части автобусных маршрутов ввиду их убыточности в связи с небольшим количеством проживающего населения. </w:t>
      </w:r>
      <w:r>
        <w:t xml:space="preserve"> Пассажирские перевозки по данным направлениям осуществляются с использованием частного извоза такси.</w:t>
      </w:r>
    </w:p>
    <w:p w:rsidR="00896846" w:rsidRDefault="00896846" w:rsidP="002003EF">
      <w:pPr>
        <w:jc w:val="both"/>
      </w:pPr>
    </w:p>
    <w:p w:rsidR="00896846" w:rsidRDefault="00896846" w:rsidP="00896846">
      <w:pPr>
        <w:jc w:val="center"/>
        <w:rPr>
          <w:b/>
        </w:rPr>
      </w:pPr>
    </w:p>
    <w:p w:rsidR="00896846" w:rsidRPr="00662608" w:rsidRDefault="00896846" w:rsidP="00662608">
      <w:pPr>
        <w:jc w:val="center"/>
      </w:pPr>
      <w:r w:rsidRPr="00662608">
        <w:lastRenderedPageBreak/>
        <w:t xml:space="preserve"> ДОХОДЫ НАСЕЛЕНИЯ</w:t>
      </w:r>
    </w:p>
    <w:p w:rsidR="00896846" w:rsidRDefault="00896846" w:rsidP="00C32D2D">
      <w:pPr>
        <w:jc w:val="both"/>
      </w:pPr>
      <w:r>
        <w:tab/>
      </w:r>
      <w:r w:rsidR="00C32D2D">
        <w:t xml:space="preserve">Все доходы населения, включая заработную плату, пенсии, пособия за 2014 год составили по району 1202 млн. руб. или 10663 рубля в среднем на 1 человека в месяц (без </w:t>
      </w:r>
      <w:proofErr w:type="gramStart"/>
      <w:r w:rsidR="00C32D2D">
        <w:t>доходов</w:t>
      </w:r>
      <w:proofErr w:type="gramEnd"/>
      <w:r w:rsidR="00C32D2D">
        <w:t xml:space="preserve"> работающих за пределами района). С учетом инфляции доход</w:t>
      </w:r>
      <w:r w:rsidR="00FE01D4">
        <w:t>ы населения  выросли к уровню 2013 года на 7,7%. Средний размер пенсии составил 9521 рубль против 8789 рублей в 2013 году.</w:t>
      </w:r>
    </w:p>
    <w:p w:rsidR="00FE01D4" w:rsidRDefault="00FE01D4" w:rsidP="00C32D2D">
      <w:pPr>
        <w:jc w:val="both"/>
      </w:pPr>
      <w:proofErr w:type="gramStart"/>
      <w:r>
        <w:t>По прежнему</w:t>
      </w:r>
      <w:proofErr w:type="gramEnd"/>
      <w:r>
        <w:t>, наиболее низкой заработная плата остается в сельском хозяйстве – 8609 рублей. В обрабатывающих отраслях промышленности заработная плата также имеет недостаточный уровень – 12604 рубля в месяц. В торговле, образовании, здравоохранении. Культуре заработная плата примерно одинакова и составляет 14,5 – 15,9 тыс. руб. в месяц. Выше среднего по району уровень заработной платы в финансовой сфере, управлении, нефтедобыче, отраслях электроэнергетики.</w:t>
      </w:r>
    </w:p>
    <w:p w:rsidR="00FE01D4" w:rsidRDefault="00FE01D4" w:rsidP="00896846">
      <w:pPr>
        <w:jc w:val="both"/>
      </w:pPr>
    </w:p>
    <w:p w:rsidR="00896846" w:rsidRDefault="00FE01D4" w:rsidP="00896846">
      <w:pPr>
        <w:jc w:val="both"/>
        <w:rPr>
          <w:b/>
        </w:rPr>
      </w:pPr>
      <w:r>
        <w:t>Показатель № 8</w:t>
      </w:r>
      <w:r w:rsidR="00896846">
        <w:t>а.</w:t>
      </w:r>
      <w:r w:rsidR="00896846">
        <w:rPr>
          <w:b/>
        </w:rPr>
        <w:t xml:space="preserve"> Среднемесячная номинальная начисленная заработная плата работников крупных и средних предприятий и некоммерческих организаций городского округа (муниципального района):</w:t>
      </w:r>
    </w:p>
    <w:p w:rsidR="00FE01D4" w:rsidRDefault="00896846" w:rsidP="00896846">
      <w:pPr>
        <w:jc w:val="both"/>
      </w:pPr>
      <w:r>
        <w:tab/>
        <w:t>Среднемесячная номинальная начисленная заработная плата работников крупных и средних пред</w:t>
      </w:r>
      <w:r w:rsidR="00FE01D4">
        <w:t>приятий района составила за 2014 год 17913,3 руб. с ростом к уровню 2013 года на 116,33</w:t>
      </w:r>
      <w:r>
        <w:t xml:space="preserve"> %. </w:t>
      </w:r>
      <w:r w:rsidR="00FE01D4">
        <w:t>В прогнозируемый период темпы роста среднемесячной номинальной начисленной заработной платы составят 111% в 2015-2016 годах и 111,5% в 2017 году.</w:t>
      </w:r>
    </w:p>
    <w:p w:rsidR="00896846" w:rsidRDefault="003E6A88" w:rsidP="00896846">
      <w:pPr>
        <w:jc w:val="both"/>
        <w:rPr>
          <w:b/>
        </w:rPr>
      </w:pPr>
      <w:r>
        <w:t>Показатель № 8</w:t>
      </w:r>
      <w:r w:rsidR="00896846">
        <w:t>б</w:t>
      </w:r>
      <w:r w:rsidR="00896846">
        <w:rPr>
          <w:b/>
        </w:rPr>
        <w:t>. Среднемесячная номинальная начисленная заработная плата работников муниципальных  дошкольных образовательных учреждений:</w:t>
      </w:r>
    </w:p>
    <w:p w:rsidR="00896846" w:rsidRDefault="00896846" w:rsidP="00896846">
      <w:pPr>
        <w:ind w:firstLine="708"/>
        <w:jc w:val="both"/>
      </w:pPr>
      <w:r>
        <w:t>Среднемесячная номинальная начисленная заработная плата работников муниципальных дошкольных образователь</w:t>
      </w:r>
      <w:r w:rsidR="00FE01D4">
        <w:t>ных учреждений по району за 2014</w:t>
      </w:r>
      <w:r w:rsidR="003E6A88">
        <w:t xml:space="preserve"> год составила 14017 рублей</w:t>
      </w:r>
      <w:r>
        <w:t xml:space="preserve"> с рос</w:t>
      </w:r>
      <w:r w:rsidR="003E6A88">
        <w:t>том к уровню 2013 года на 18,8</w:t>
      </w:r>
      <w:r>
        <w:t xml:space="preserve"> процента. Рост заработной платы обусловле</w:t>
      </w:r>
      <w:r w:rsidR="003E6A88">
        <w:t xml:space="preserve">н  увеличением оплаты труда с 1 мая работников обслуживающего персонала на 14 %, с 1 октября помощников воспитателей на 12%, руководителей на 15% и прочих работников </w:t>
      </w:r>
      <w:proofErr w:type="gramStart"/>
      <w:r w:rsidR="003E6A88">
        <w:t>на</w:t>
      </w:r>
      <w:proofErr w:type="gramEnd"/>
      <w:r w:rsidR="003E6A88">
        <w:t xml:space="preserve"> 5,5%</w:t>
      </w:r>
      <w:r>
        <w:t>.</w:t>
      </w:r>
      <w:r w:rsidR="003E6A88">
        <w:t xml:space="preserve"> </w:t>
      </w:r>
      <w:proofErr w:type="gramStart"/>
      <w:r w:rsidR="003E6A88">
        <w:t>В</w:t>
      </w:r>
      <w:proofErr w:type="gramEnd"/>
      <w:r w:rsidR="003E6A88">
        <w:t xml:space="preserve"> прогнозируемом периоде заработная плата работников ДОУ будет увеличиваться в соответствии с «Дорожной картой». Планируется рост в 2015 году к предыдущему году на 108,4%, в 2016 году  - 109,7%, в 2017 году 110,6%.</w:t>
      </w:r>
      <w:r>
        <w:tab/>
      </w:r>
    </w:p>
    <w:p w:rsidR="00896846" w:rsidRDefault="00896846" w:rsidP="00896846">
      <w:pPr>
        <w:jc w:val="both"/>
      </w:pPr>
    </w:p>
    <w:p w:rsidR="00896846" w:rsidRDefault="003E6A88" w:rsidP="00896846">
      <w:pPr>
        <w:jc w:val="both"/>
        <w:rPr>
          <w:b/>
        </w:rPr>
      </w:pPr>
      <w:r>
        <w:t>Показатель № 8</w:t>
      </w:r>
      <w:r w:rsidR="00896846">
        <w:t>в.</w:t>
      </w:r>
      <w:r w:rsidR="00896846">
        <w:rPr>
          <w:b/>
        </w:rPr>
        <w:t xml:space="preserve"> Среднемесячная номинальная начисленная заработная плата муниципальных общеобразовательных учреждений:</w:t>
      </w:r>
    </w:p>
    <w:p w:rsidR="00896846" w:rsidRDefault="00896846" w:rsidP="00896846">
      <w:pPr>
        <w:ind w:firstLine="708"/>
        <w:jc w:val="both"/>
        <w:rPr>
          <w:b/>
        </w:rPr>
      </w:pPr>
      <w:r>
        <w:t>Среднемесячная номинальная начисленная заработная плата муниципальных общеобразователь</w:t>
      </w:r>
      <w:r w:rsidR="003E6A88">
        <w:t>ных учреждений по району за 2014 год составила 16274,3 рубля с ростом к уровню 2013 года на 12,7</w:t>
      </w:r>
      <w:r>
        <w:t xml:space="preserve"> процента. Рост заработной платы </w:t>
      </w:r>
      <w:r w:rsidR="003E6A88">
        <w:t>связан с увеличением оплаты труда с 1 мая 2014 года работников обслуживающего персонала на 14%</w:t>
      </w:r>
      <w:r w:rsidR="002D55D0">
        <w:t xml:space="preserve">, с 1 октября помощников воспитателей на 12%, руководителей на 15%, библиотекарей и прочих работников </w:t>
      </w:r>
      <w:proofErr w:type="gramStart"/>
      <w:r w:rsidR="002D55D0">
        <w:t>на</w:t>
      </w:r>
      <w:proofErr w:type="gramEnd"/>
      <w:r w:rsidR="002D55D0">
        <w:t xml:space="preserve"> 5,5%. </w:t>
      </w:r>
      <w:proofErr w:type="gramStart"/>
      <w:r w:rsidR="002D55D0">
        <w:t>В</w:t>
      </w:r>
      <w:proofErr w:type="gramEnd"/>
      <w:r w:rsidR="002D55D0">
        <w:t xml:space="preserve"> прогнозируемом периоде заработная плата работников общеобразовательных учреждений будет увеличиваться в соответствии с «Дорожной картой». Планируется рост в 2015 году к предыдущему году на 106,8%, в 2016 году  - 109,7%, в 2017 году 110,6%.</w:t>
      </w:r>
    </w:p>
    <w:p w:rsidR="00896846" w:rsidRDefault="00896846" w:rsidP="00896846">
      <w:pPr>
        <w:jc w:val="both"/>
        <w:rPr>
          <w:b/>
        </w:rPr>
      </w:pPr>
    </w:p>
    <w:p w:rsidR="00896846" w:rsidRDefault="002D55D0" w:rsidP="00896846">
      <w:pPr>
        <w:jc w:val="both"/>
        <w:rPr>
          <w:b/>
        </w:rPr>
      </w:pPr>
      <w:r>
        <w:t>Показатель № 8г</w:t>
      </w:r>
      <w:r w:rsidR="00896846">
        <w:t>.</w:t>
      </w:r>
      <w:r w:rsidR="00896846">
        <w:rPr>
          <w:b/>
        </w:rPr>
        <w:t xml:space="preserve"> Среднемесячная номинальная начисленная заработная плата учителей муниципальных общеобразовательных учреждений:</w:t>
      </w:r>
    </w:p>
    <w:p w:rsidR="00896846" w:rsidRDefault="00896846" w:rsidP="00896846">
      <w:pPr>
        <w:ind w:firstLine="708"/>
        <w:jc w:val="both"/>
      </w:pPr>
      <w:r>
        <w:t xml:space="preserve">Среднемесячная номинальная начисленная заработная плата учителей муниципальных общеобразовательных учреждений </w:t>
      </w:r>
      <w:r w:rsidR="002D55D0">
        <w:t>за 2014 год составила 24009,64 рубля с ростом к уровню прошлого года на 28,6</w:t>
      </w:r>
      <w:r>
        <w:t xml:space="preserve"> процента. Рост</w:t>
      </w:r>
      <w:r w:rsidR="002D55D0">
        <w:t xml:space="preserve"> средней</w:t>
      </w:r>
      <w:r>
        <w:t xml:space="preserve"> заработной платы </w:t>
      </w:r>
      <w:r w:rsidR="002D55D0">
        <w:t>связан с выполнением целевых показателей «Дорожной карты». В прогнозируемом периоде заработная плата учителей будет увеличиваться в соответствии с «Дорожной картой». Планируется рост в 2015 году к предыдущему году на 109,0 %, в 2016 году  - 109,7%, в 2017 году 110,6%.</w:t>
      </w:r>
    </w:p>
    <w:p w:rsidR="00896846" w:rsidRDefault="00896846" w:rsidP="00896846">
      <w:pPr>
        <w:jc w:val="both"/>
        <w:rPr>
          <w:b/>
        </w:rPr>
      </w:pPr>
    </w:p>
    <w:p w:rsidR="00896846" w:rsidRDefault="00896846" w:rsidP="00896846">
      <w:pPr>
        <w:jc w:val="both"/>
      </w:pPr>
    </w:p>
    <w:p w:rsidR="00896846" w:rsidRDefault="00914038" w:rsidP="00896846">
      <w:pPr>
        <w:jc w:val="both"/>
        <w:rPr>
          <w:b/>
        </w:rPr>
      </w:pPr>
      <w:r>
        <w:t>Показатель № 8д</w:t>
      </w:r>
      <w:r w:rsidR="00896846">
        <w:t>.</w:t>
      </w:r>
      <w:r w:rsidR="00896846">
        <w:rPr>
          <w:b/>
        </w:rPr>
        <w:t xml:space="preserve"> Среднемесячная номинальная начисленная </w:t>
      </w:r>
      <w:r w:rsidR="002D55D0">
        <w:rPr>
          <w:b/>
        </w:rPr>
        <w:t>заработная плата муниципальных учреждений культуры и искусства</w:t>
      </w:r>
      <w:r w:rsidR="00896846">
        <w:rPr>
          <w:b/>
        </w:rPr>
        <w:t>:</w:t>
      </w:r>
    </w:p>
    <w:p w:rsidR="00896846" w:rsidRDefault="00896846" w:rsidP="00896846">
      <w:pPr>
        <w:ind w:firstLine="708"/>
        <w:jc w:val="both"/>
      </w:pPr>
      <w:r>
        <w:lastRenderedPageBreak/>
        <w:t xml:space="preserve">Среднемесячная номинальная </w:t>
      </w:r>
      <w:r w:rsidR="002D55D0">
        <w:t>начисленная заработная плата</w:t>
      </w:r>
      <w:r>
        <w:t xml:space="preserve"> муниципа</w:t>
      </w:r>
      <w:r w:rsidR="002D55D0">
        <w:t>льных учреждений культуры и искусства по району за 2014 год составила 14965,9</w:t>
      </w:r>
      <w:r w:rsidR="00914038">
        <w:t xml:space="preserve"> рублей с ростом к уровню 2013 года на 31,3</w:t>
      </w:r>
      <w:r>
        <w:t xml:space="preserve"> процента. </w:t>
      </w:r>
      <w:r w:rsidR="00914038">
        <w:t>Рост заработной платы обусловлен повышением уровня оплаты с 1 октября 2013 года и повышением оплаты с 1 октября 2014 года. В прогнозируемый период размер среднемесячной заработной платы будет увеличиваться в соответствии с «Дорожной картой».</w:t>
      </w:r>
    </w:p>
    <w:p w:rsidR="00896846" w:rsidRDefault="00896846" w:rsidP="00896846">
      <w:pPr>
        <w:jc w:val="both"/>
        <w:rPr>
          <w:b/>
        </w:rPr>
      </w:pPr>
      <w:r>
        <w:tab/>
      </w:r>
    </w:p>
    <w:p w:rsidR="00896846" w:rsidRDefault="00914038" w:rsidP="00896846">
      <w:pPr>
        <w:jc w:val="both"/>
        <w:rPr>
          <w:b/>
        </w:rPr>
      </w:pPr>
      <w:r>
        <w:t>Показатель № 8е</w:t>
      </w:r>
      <w:r w:rsidR="00896846">
        <w:t>.</w:t>
      </w:r>
      <w:r w:rsidR="00896846">
        <w:rPr>
          <w:b/>
        </w:rPr>
        <w:t xml:space="preserve"> Среднемесячная номинальная начисленная заработная плата</w:t>
      </w:r>
      <w:r>
        <w:rPr>
          <w:b/>
        </w:rPr>
        <w:t xml:space="preserve"> </w:t>
      </w:r>
      <w:r w:rsidR="00896846">
        <w:rPr>
          <w:b/>
        </w:rPr>
        <w:t xml:space="preserve"> муниципа</w:t>
      </w:r>
      <w:r>
        <w:rPr>
          <w:b/>
        </w:rPr>
        <w:t>льных учреждений физической культуры и спорта</w:t>
      </w:r>
      <w:r w:rsidR="00896846">
        <w:rPr>
          <w:b/>
        </w:rPr>
        <w:t>:</w:t>
      </w:r>
    </w:p>
    <w:p w:rsidR="00896846" w:rsidRPr="00914038" w:rsidRDefault="00896846" w:rsidP="00914038">
      <w:pPr>
        <w:ind w:firstLine="708"/>
        <w:jc w:val="both"/>
      </w:pPr>
      <w:r>
        <w:t>Среднемесячная номинальная начисленная заработная плата муниципа</w:t>
      </w:r>
      <w:r w:rsidR="00914038">
        <w:t>льных учреждений физической культуры и спорта по району за 2014 год составила 23824,4 рубля с ростом к уровню 2013 года на 18 процентов</w:t>
      </w:r>
      <w:r>
        <w:t xml:space="preserve">. </w:t>
      </w:r>
      <w:r w:rsidR="00914038">
        <w:t>В 2015 году рост заработной платы в соответствии с «Дорожной картой» составит 108,4%, в 2016 году – 109,7% и в 2017 году – 110,6%.</w:t>
      </w:r>
    </w:p>
    <w:p w:rsidR="00896846" w:rsidRDefault="00896846" w:rsidP="00896846">
      <w:pPr>
        <w:rPr>
          <w:b/>
        </w:rPr>
      </w:pPr>
    </w:p>
    <w:p w:rsidR="00896846" w:rsidRDefault="002D6BAF" w:rsidP="00896846">
      <w:pPr>
        <w:jc w:val="center"/>
        <w:rPr>
          <w:b/>
        </w:rPr>
      </w:pPr>
      <w:r>
        <w:rPr>
          <w:b/>
          <w:lang w:val="en-US"/>
        </w:rPr>
        <w:t>II</w:t>
      </w:r>
      <w:r w:rsidR="00896846">
        <w:rPr>
          <w:b/>
        </w:rPr>
        <w:t xml:space="preserve">. ДОШКОЛЬНОЕ ОБРАЗОВАНИЕ </w:t>
      </w:r>
    </w:p>
    <w:p w:rsidR="00896846" w:rsidRDefault="00896846" w:rsidP="00896846">
      <w:pPr>
        <w:jc w:val="both"/>
        <w:rPr>
          <w:b/>
        </w:rPr>
      </w:pPr>
    </w:p>
    <w:p w:rsidR="00896846" w:rsidRDefault="00896846" w:rsidP="00896846">
      <w:pPr>
        <w:ind w:firstLine="708"/>
        <w:jc w:val="both"/>
      </w:pPr>
      <w:r>
        <w:t>Сеть дошкольного образования детей Красногорск</w:t>
      </w:r>
      <w:r w:rsidR="002D6BAF">
        <w:t>ого района представлена пятью</w:t>
      </w:r>
      <w:r>
        <w:t xml:space="preserve"> дошкольными </w:t>
      </w:r>
      <w:r w:rsidR="002D6BAF">
        <w:t xml:space="preserve">образовательными учреждениями, </w:t>
      </w:r>
      <w:r>
        <w:t xml:space="preserve">8 дошкольными группами при общеобразовательных школах.  </w:t>
      </w:r>
    </w:p>
    <w:p w:rsidR="00896846" w:rsidRDefault="00896846" w:rsidP="002D6BAF">
      <w:pPr>
        <w:jc w:val="both"/>
      </w:pPr>
      <w:r>
        <w:t xml:space="preserve"> </w:t>
      </w:r>
      <w:r>
        <w:tab/>
        <w:t xml:space="preserve">В дошкольных образовательных учреждениях реализуются программы обучающего, гражданско-патриотического, экологического, социального направлений. Ведется работа по </w:t>
      </w:r>
      <w:proofErr w:type="spellStart"/>
      <w:r>
        <w:t>здоровьесбережению</w:t>
      </w:r>
      <w:proofErr w:type="spellEnd"/>
      <w:r>
        <w:t xml:space="preserve"> и физическому воспитанию детей, результатом чего является снижение уровня заболеваемости детей  и рост посещаемости ДОУ. Осуществляется преемственность </w:t>
      </w:r>
      <w:r w:rsidR="002D6BAF">
        <w:t>в работе детского сада и школы.</w:t>
      </w:r>
    </w:p>
    <w:p w:rsidR="00896846" w:rsidRDefault="00896846" w:rsidP="00896846">
      <w:pPr>
        <w:jc w:val="both"/>
        <w:rPr>
          <w:b/>
        </w:rPr>
      </w:pPr>
    </w:p>
    <w:p w:rsidR="00896846" w:rsidRDefault="002D6BAF" w:rsidP="00896846">
      <w:pPr>
        <w:jc w:val="both"/>
        <w:rPr>
          <w:b/>
        </w:rPr>
      </w:pPr>
      <w:r>
        <w:t>Показатель № 9</w:t>
      </w:r>
      <w:r w:rsidR="00896846">
        <w:t>.</w:t>
      </w:r>
      <w:r>
        <w:rPr>
          <w:b/>
        </w:rPr>
        <w:t xml:space="preserve"> Доля детей в возрасте 1 - 6</w:t>
      </w:r>
      <w:r w:rsidR="00896846">
        <w:rPr>
          <w:b/>
        </w:rPr>
        <w:t xml:space="preserve"> лет, получающих дошкольную образовательную услугу и (или) услугу по их содержанию в муниципа</w:t>
      </w:r>
      <w:r>
        <w:rPr>
          <w:b/>
        </w:rPr>
        <w:t xml:space="preserve">льных </w:t>
      </w:r>
      <w:r w:rsidR="00896846">
        <w:rPr>
          <w:b/>
        </w:rPr>
        <w:t xml:space="preserve">  образовательных учреждениях</w:t>
      </w:r>
      <w:r>
        <w:rPr>
          <w:b/>
        </w:rPr>
        <w:t xml:space="preserve"> в общей численности детей в возрасте 1-6 лет</w:t>
      </w:r>
      <w:r w:rsidR="00896846">
        <w:rPr>
          <w:b/>
        </w:rPr>
        <w:t>:</w:t>
      </w:r>
    </w:p>
    <w:p w:rsidR="00896846" w:rsidRDefault="002D6BAF" w:rsidP="00896846">
      <w:pPr>
        <w:jc w:val="both"/>
      </w:pPr>
      <w:r>
        <w:tab/>
        <w:t>В 2014 году численность детей в возрасте от 1 до 6 лет в районе составляла 770 человек, из них 601 ребенок</w:t>
      </w:r>
      <w:r w:rsidR="00896846">
        <w:t xml:space="preserve"> получали дошкольну</w:t>
      </w:r>
      <w:r>
        <w:t>ю образовательную услугу, или 78,05</w:t>
      </w:r>
      <w:r w:rsidR="00896846">
        <w:t xml:space="preserve"> процентов. В последующие три года число </w:t>
      </w:r>
      <w:proofErr w:type="gramStart"/>
      <w:r w:rsidR="00896846">
        <w:t>детей, охваченных дошкольным образ</w:t>
      </w:r>
      <w:r w:rsidR="002137D2">
        <w:t>ованием сохранится</w:t>
      </w:r>
      <w:proofErr w:type="gramEnd"/>
      <w:r w:rsidR="002137D2">
        <w:t xml:space="preserve"> на уровне 600-610</w:t>
      </w:r>
      <w:r w:rsidR="00896846">
        <w:t xml:space="preserve"> детей. </w:t>
      </w:r>
      <w:r w:rsidR="002137D2">
        <w:t>При этом численность детей 1-6 лет в 2017 году снизится до 710 человек, что обусловит повышение доли получающих дошкольную образовательную услугу до 85,92%.</w:t>
      </w:r>
    </w:p>
    <w:p w:rsidR="00896846" w:rsidRDefault="00896846" w:rsidP="00896846">
      <w:pPr>
        <w:jc w:val="both"/>
        <w:rPr>
          <w:b/>
        </w:rPr>
      </w:pPr>
    </w:p>
    <w:p w:rsidR="00896846" w:rsidRDefault="002137D2" w:rsidP="00896846">
      <w:pPr>
        <w:jc w:val="both"/>
        <w:rPr>
          <w:b/>
        </w:rPr>
      </w:pPr>
      <w:r>
        <w:t>Показатель 10</w:t>
      </w:r>
      <w:r w:rsidR="00896846">
        <w:t>.</w:t>
      </w:r>
      <w:r w:rsidR="00896846">
        <w:rPr>
          <w:b/>
        </w:rPr>
        <w:t xml:space="preserve"> Доля детей в возрасте 1- 6 лет, состоящих на учете для определения в муниципальные дошкольные образовательные учреждения, в общей численности детей в возрасте 1-6 лет:</w:t>
      </w:r>
    </w:p>
    <w:p w:rsidR="00896846" w:rsidRDefault="00896846" w:rsidP="00896846">
      <w:pPr>
        <w:ind w:firstLine="708"/>
        <w:jc w:val="both"/>
      </w:pPr>
      <w:r>
        <w:t xml:space="preserve">В муниципальном образовании практически отсутствует очередность в дошкольные образовательные учреждения. </w:t>
      </w:r>
      <w:proofErr w:type="gramStart"/>
      <w:r>
        <w:t>Доля детей в возрасте 1-6 лет, состоящих на учете для определения в муниципальные дошкольные об</w:t>
      </w:r>
      <w:r w:rsidR="002137D2">
        <w:t>разовательные учреждения, в 2013 году составляла 6.89 %, в 2014 году – 4,03</w:t>
      </w:r>
      <w:r>
        <w:t xml:space="preserve"> %.  В даль</w:t>
      </w:r>
      <w:r w:rsidR="002137D2">
        <w:t>нейшем предполагается небольшое увеличение показателя до 5,92</w:t>
      </w:r>
      <w:r>
        <w:t xml:space="preserve"> %</w:t>
      </w:r>
      <w:r w:rsidR="002137D2">
        <w:t xml:space="preserve"> в связи с популяризацией услуги «прием заявлений о зачислении в муниципальные образовательные учреждения, реализующие основную образовательную программу дошкольного образования</w:t>
      </w:r>
      <w:r w:rsidR="005252B1">
        <w:t>, а также постановка на учет» в электронном виде</w:t>
      </w:r>
      <w:proofErr w:type="gramEnd"/>
      <w:r w:rsidR="005252B1">
        <w:t xml:space="preserve"> и в связи с небольшим ростом рождаемости в районе.</w:t>
      </w:r>
    </w:p>
    <w:p w:rsidR="00896846" w:rsidRDefault="00896846" w:rsidP="00896846">
      <w:pPr>
        <w:jc w:val="both"/>
        <w:rPr>
          <w:b/>
        </w:rPr>
      </w:pPr>
    </w:p>
    <w:p w:rsidR="00896846" w:rsidRDefault="005252B1" w:rsidP="00896846">
      <w:pPr>
        <w:jc w:val="both"/>
        <w:rPr>
          <w:b/>
        </w:rPr>
      </w:pPr>
      <w:r>
        <w:t>Показатель 11</w:t>
      </w:r>
      <w:r w:rsidR="00896846">
        <w:t>.</w:t>
      </w:r>
      <w:r>
        <w:rPr>
          <w:b/>
        </w:rPr>
        <w:t xml:space="preserve"> Доля</w:t>
      </w:r>
      <w:r w:rsidR="00896846">
        <w:rPr>
          <w:b/>
        </w:rPr>
        <w:t xml:space="preserve"> муниципальных дошкольных образовательных учреждений, здания которых находятся в аварийном состоянии или требуют капитального ремонта</w:t>
      </w:r>
      <w:r>
        <w:rPr>
          <w:b/>
        </w:rPr>
        <w:t>, в общем числе муниципальных дошкольных образовательных учреждений</w:t>
      </w:r>
      <w:r w:rsidR="00896846">
        <w:rPr>
          <w:b/>
        </w:rPr>
        <w:t>:</w:t>
      </w:r>
    </w:p>
    <w:p w:rsidR="00896846" w:rsidRDefault="005252B1" w:rsidP="00896846">
      <w:pPr>
        <w:ind w:firstLine="708"/>
        <w:jc w:val="both"/>
      </w:pPr>
      <w:r>
        <w:t>Из пяти имевшихся на 01 января 2015</w:t>
      </w:r>
      <w:r w:rsidR="00896846">
        <w:t xml:space="preserve"> года дошколь</w:t>
      </w:r>
      <w:r>
        <w:t>ных образовательных учреждений 1 детский сад находятся в деревянном здании, 4</w:t>
      </w:r>
      <w:r w:rsidR="00896846">
        <w:t xml:space="preserve"> – </w:t>
      </w:r>
      <w:proofErr w:type="gramStart"/>
      <w:r w:rsidR="00896846">
        <w:t>в</w:t>
      </w:r>
      <w:proofErr w:type="gramEnd"/>
      <w:r w:rsidR="00896846">
        <w:t xml:space="preserve"> кирпичных. </w:t>
      </w:r>
      <w:r w:rsidRPr="005252B1">
        <w:t xml:space="preserve">Доля муниципальных дошкольных образовательных учреждений, здания которых находятся в аварийном состоянии или </w:t>
      </w:r>
      <w:proofErr w:type="gramStart"/>
      <w:r w:rsidRPr="005252B1">
        <w:t>требуют капитального ремонта</w:t>
      </w:r>
      <w:r>
        <w:t xml:space="preserve"> в 2014 году составила</w:t>
      </w:r>
      <w:proofErr w:type="gramEnd"/>
      <w:r>
        <w:t xml:space="preserve"> 0%.</w:t>
      </w:r>
    </w:p>
    <w:p w:rsidR="00896846" w:rsidRDefault="00896846" w:rsidP="00896846">
      <w:pPr>
        <w:jc w:val="both"/>
        <w:rPr>
          <w:b/>
        </w:rPr>
      </w:pPr>
    </w:p>
    <w:p w:rsidR="00896846" w:rsidRDefault="00896846" w:rsidP="00896846">
      <w:pPr>
        <w:jc w:val="both"/>
        <w:rPr>
          <w:b/>
        </w:rPr>
      </w:pPr>
    </w:p>
    <w:p w:rsidR="00896846" w:rsidRDefault="002373FB" w:rsidP="00896846">
      <w:pPr>
        <w:jc w:val="center"/>
        <w:rPr>
          <w:b/>
        </w:rPr>
      </w:pPr>
      <w:r>
        <w:rPr>
          <w:b/>
          <w:lang w:val="en-US"/>
        </w:rPr>
        <w:t>III</w:t>
      </w:r>
      <w:r w:rsidR="00896846">
        <w:rPr>
          <w:b/>
        </w:rPr>
        <w:t>. ОБЩЕЕ И ДОПОЛНИТЕЛЬНОЕ ОБРАЗОВАНИЕ</w:t>
      </w:r>
    </w:p>
    <w:p w:rsidR="00896846" w:rsidRDefault="00896846" w:rsidP="00896846">
      <w:pPr>
        <w:jc w:val="both"/>
        <w:rPr>
          <w:b/>
        </w:rPr>
      </w:pPr>
    </w:p>
    <w:p w:rsidR="00896846" w:rsidRDefault="00896846" w:rsidP="00896846">
      <w:pPr>
        <w:ind w:firstLine="708"/>
        <w:jc w:val="both"/>
      </w:pPr>
      <w:r>
        <w:t>В Красногорском районе десять общеобразовательных учреждени</w:t>
      </w:r>
      <w:r w:rsidR="002373FB">
        <w:t xml:space="preserve">й, в том числе 7 средних школ, </w:t>
      </w:r>
      <w:r w:rsidR="002373FB" w:rsidRPr="002373FB">
        <w:t>1</w:t>
      </w:r>
      <w:r w:rsidR="002373FB">
        <w:t xml:space="preserve">  основная школа</w:t>
      </w:r>
      <w:r>
        <w:t xml:space="preserve">, </w:t>
      </w:r>
      <w:r w:rsidR="002373FB">
        <w:t xml:space="preserve">2 начальных школы, </w:t>
      </w:r>
      <w:r>
        <w:t>3 учреждения дополнительного образования, детский дом. В общеобразовате</w:t>
      </w:r>
      <w:r w:rsidR="002373FB">
        <w:t>льных учреждениях обучается 1284</w:t>
      </w:r>
      <w:r>
        <w:t xml:space="preserve"> учащихся. В связи с демографической ситуацией в районе уменьшается количество учащихся в об</w:t>
      </w:r>
      <w:r w:rsidR="002373FB">
        <w:t>разовательных учреждениях: (1379 – 2011 год, 1346 – 2012 год, 1310 – 2013</w:t>
      </w:r>
      <w:r>
        <w:t xml:space="preserve"> год). Система дополнительного образования включает  Центр детского т</w:t>
      </w:r>
      <w:r w:rsidR="005918A3">
        <w:t>ворчества и</w:t>
      </w:r>
      <w:r>
        <w:t xml:space="preserve"> Детско</w:t>
      </w:r>
      <w:r w:rsidR="002373FB">
        <w:t>-юношескую спортивную школу (971</w:t>
      </w:r>
      <w:r w:rsidR="005918A3">
        <w:t xml:space="preserve"> человек) и Детскую школу искусств (101</w:t>
      </w:r>
      <w:r>
        <w:t xml:space="preserve"> чел.). </w:t>
      </w:r>
    </w:p>
    <w:p w:rsidR="00896846" w:rsidRDefault="00896846" w:rsidP="00896846">
      <w:pPr>
        <w:ind w:firstLine="708"/>
        <w:jc w:val="both"/>
      </w:pPr>
      <w:r>
        <w:t>Педагоги района постоянно работают над повышением качества образования за счет проведения методических семинаров и мастер-классов по внедрению педагогических находок, проектов, раскрытия собственной системы работы по достижению высокого результата. Педагоги ведут исследовательскую деятельность путем участия в конференциях педагогических работников, конкурсах программ.  Ведется воспитательная деятельность по формированию у учащихся культурных, духовно-нравственных ценностей, гражданской ответственности, здорового образа жизни, по содействию социальной самореализации детей. Педагоги активно осваивают применение информационных технологий в образовательном процессе.</w:t>
      </w:r>
    </w:p>
    <w:p w:rsidR="00896846" w:rsidRDefault="00896846" w:rsidP="00896846">
      <w:pPr>
        <w:ind w:firstLine="708"/>
        <w:jc w:val="both"/>
      </w:pPr>
      <w:r>
        <w:t>В целях обеспечения безопасности образовательных учреждений реализуется целевая программа «Безопасность образовательного учреждения (2010-2014 годы)» с проведением мероприятий по противопожарной безопасности, антитеррористической защищенности, безопасности дорожного движения и охраны труда образовательных учреждений.</w:t>
      </w:r>
    </w:p>
    <w:p w:rsidR="00896846" w:rsidRDefault="00896846" w:rsidP="00896846">
      <w:pPr>
        <w:ind w:firstLine="708"/>
        <w:jc w:val="both"/>
      </w:pPr>
      <w:r>
        <w:t>Во всех школах района реализуется целевая программа «Детское и школьное питание», охват горячим питанием школьников составляет 98 %.</w:t>
      </w:r>
    </w:p>
    <w:p w:rsidR="00896846" w:rsidRDefault="00896846" w:rsidP="00896846">
      <w:pPr>
        <w:jc w:val="both"/>
      </w:pPr>
    </w:p>
    <w:p w:rsidR="00896846" w:rsidRDefault="00896846" w:rsidP="00896846">
      <w:pPr>
        <w:jc w:val="both"/>
        <w:rPr>
          <w:b/>
        </w:rPr>
      </w:pPr>
    </w:p>
    <w:p w:rsidR="00896846" w:rsidRDefault="005E00AA" w:rsidP="00896846">
      <w:pPr>
        <w:jc w:val="both"/>
        <w:rPr>
          <w:b/>
        </w:rPr>
      </w:pPr>
      <w:r>
        <w:t>Показатель № 12</w:t>
      </w:r>
      <w:r w:rsidR="00896846">
        <w:t xml:space="preserve">. </w:t>
      </w:r>
      <w:r w:rsidR="005918A3">
        <w:rPr>
          <w:b/>
        </w:rPr>
        <w:t>Доля выпускников муниципальных общеобразовательных учреждений</w:t>
      </w:r>
      <w:r w:rsidR="00896846">
        <w:rPr>
          <w:b/>
        </w:rPr>
        <w:t>, сдавших единый государственный экзамен по русскому языку и математике,  в общей  численности выпускников муниципальных общеобразоват</w:t>
      </w:r>
      <w:r>
        <w:rPr>
          <w:b/>
        </w:rPr>
        <w:t>ельных учреждений, сдававших единый</w:t>
      </w:r>
      <w:proofErr w:type="gramStart"/>
      <w:r>
        <w:rPr>
          <w:b/>
        </w:rPr>
        <w:t>1</w:t>
      </w:r>
      <w:proofErr w:type="gramEnd"/>
      <w:r>
        <w:rPr>
          <w:b/>
        </w:rPr>
        <w:t xml:space="preserve"> государственный экзамен</w:t>
      </w:r>
      <w:r w:rsidR="00896846">
        <w:rPr>
          <w:b/>
        </w:rPr>
        <w:t xml:space="preserve"> по данным предметам:</w:t>
      </w:r>
    </w:p>
    <w:p w:rsidR="00896846" w:rsidRDefault="005E00AA" w:rsidP="00896846">
      <w:pPr>
        <w:ind w:firstLine="708"/>
        <w:jc w:val="both"/>
      </w:pPr>
      <w:r>
        <w:t>В 2014</w:t>
      </w:r>
      <w:r w:rsidR="00896846">
        <w:t xml:space="preserve"> году из всех выпускников, участвовавших в едином государственном экзамене по русскому языку и математике, </w:t>
      </w:r>
      <w:r>
        <w:t>1 выпускник из числа сдававших ЕГЭ</w:t>
      </w:r>
      <w:r w:rsidR="00896846">
        <w:t xml:space="preserve"> не справился с экзаменом</w:t>
      </w:r>
      <w:r>
        <w:t xml:space="preserve"> по математике</w:t>
      </w:r>
      <w:r w:rsidR="00896846">
        <w:t>.</w:t>
      </w:r>
      <w:r>
        <w:t xml:space="preserve"> В 2013 году число не справившихся с единым государственным экзаменом составляла 5 человек.</w:t>
      </w:r>
      <w:r w:rsidR="00896846">
        <w:t xml:space="preserve"> </w:t>
      </w:r>
      <w:r w:rsidR="00896846">
        <w:tab/>
      </w:r>
      <w:r>
        <w:t xml:space="preserve">Доля </w:t>
      </w:r>
      <w:proofErr w:type="gramStart"/>
      <w:r>
        <w:t>выпускников</w:t>
      </w:r>
      <w:r w:rsidR="00896846">
        <w:t>, сдавших единый государственный экзамен по русскому языку и ма</w:t>
      </w:r>
      <w:r>
        <w:t>тематике составила</w:t>
      </w:r>
      <w:proofErr w:type="gramEnd"/>
      <w:r>
        <w:t xml:space="preserve"> 98,36 процентов. В последующие три года ожидается, что доля выпускников</w:t>
      </w:r>
      <w:r w:rsidR="00896846">
        <w:t xml:space="preserve">, сдавших ЕГЭ по русскому </w:t>
      </w:r>
      <w:r>
        <w:t>языку и математике составит 98,59-98,36</w:t>
      </w:r>
      <w:r w:rsidR="00896846">
        <w:t xml:space="preserve"> %</w:t>
      </w:r>
      <w:r>
        <w:t xml:space="preserve"> за счет введения профильного обучения во всех общеобразовательных учреждениях района</w:t>
      </w:r>
      <w:r w:rsidR="00896846">
        <w:t>.</w:t>
      </w:r>
    </w:p>
    <w:p w:rsidR="00896846" w:rsidRDefault="00896846" w:rsidP="00896846">
      <w:pPr>
        <w:jc w:val="both"/>
      </w:pPr>
    </w:p>
    <w:p w:rsidR="00896846" w:rsidRDefault="005E00AA" w:rsidP="00896846">
      <w:pPr>
        <w:jc w:val="both"/>
        <w:rPr>
          <w:b/>
        </w:rPr>
      </w:pPr>
      <w:r>
        <w:t>Показатель № 13</w:t>
      </w:r>
      <w:r w:rsidR="00896846">
        <w:t xml:space="preserve">. </w:t>
      </w:r>
      <w:r>
        <w:rPr>
          <w:b/>
        </w:rPr>
        <w:t>Доля</w:t>
      </w:r>
      <w:r w:rsidR="00896846">
        <w:rPr>
          <w:b/>
        </w:rPr>
        <w:t xml:space="preserve"> выпускников муниципальных общеобразовательных учреждений, не получивших аттестат о среднем (полном) образовании</w:t>
      </w:r>
      <w:r>
        <w:rPr>
          <w:b/>
        </w:rPr>
        <w:t>, в общей численности выпускников муниципальных общеобразовательных учреждений</w:t>
      </w:r>
      <w:r w:rsidR="00896846">
        <w:rPr>
          <w:b/>
        </w:rPr>
        <w:t>:</w:t>
      </w:r>
    </w:p>
    <w:p w:rsidR="00896846" w:rsidRDefault="005E00AA" w:rsidP="00896846">
      <w:pPr>
        <w:ind w:firstLine="708"/>
        <w:jc w:val="both"/>
      </w:pPr>
      <w:r>
        <w:t>В 2014 году</w:t>
      </w:r>
      <w:proofErr w:type="gramStart"/>
      <w:r>
        <w:t>.</w:t>
      </w:r>
      <w:proofErr w:type="gramEnd"/>
      <w:r>
        <w:t xml:space="preserve"> </w:t>
      </w:r>
      <w:proofErr w:type="gramStart"/>
      <w:r>
        <w:t>о</w:t>
      </w:r>
      <w:proofErr w:type="gramEnd"/>
      <w:r>
        <w:t>дин выпускник</w:t>
      </w:r>
      <w:r w:rsidR="00896846">
        <w:t xml:space="preserve"> общеобразовательных учреждений не получили аттестат о </w:t>
      </w:r>
      <w:r w:rsidR="005D0138">
        <w:t>среднем (полном) образовании</w:t>
      </w:r>
      <w:r w:rsidR="00896846">
        <w:t>.</w:t>
      </w:r>
      <w:r w:rsidR="005D0138">
        <w:t xml:space="preserve"> В </w:t>
      </w:r>
      <w:r w:rsidR="005D0138" w:rsidRPr="005D0138">
        <w:t>2014 году доля выпускников, не получивших аттестат о среднем (полном) образовании сократилась с 6,67% в 2013 году до 1,59%.</w:t>
      </w:r>
    </w:p>
    <w:p w:rsidR="00896846" w:rsidRDefault="00896846" w:rsidP="00896846">
      <w:pPr>
        <w:ind w:firstLine="708"/>
        <w:jc w:val="both"/>
      </w:pPr>
    </w:p>
    <w:p w:rsidR="00896846" w:rsidRDefault="00896846" w:rsidP="00896846">
      <w:pPr>
        <w:jc w:val="both"/>
        <w:rPr>
          <w:b/>
        </w:rPr>
      </w:pPr>
    </w:p>
    <w:p w:rsidR="00896846" w:rsidRDefault="007776A7" w:rsidP="00896846">
      <w:pPr>
        <w:jc w:val="both"/>
        <w:rPr>
          <w:b/>
        </w:rPr>
      </w:pPr>
      <w:r>
        <w:t>Показатель № 14</w:t>
      </w:r>
      <w:r w:rsidR="00896846">
        <w:t xml:space="preserve">. </w:t>
      </w:r>
      <w:r>
        <w:rPr>
          <w:b/>
        </w:rPr>
        <w:t>Доля</w:t>
      </w:r>
      <w:r w:rsidR="00896846">
        <w:rPr>
          <w:b/>
        </w:rPr>
        <w:t xml:space="preserve"> муниципальных общеобразовательных учреждений, </w:t>
      </w:r>
      <w:r>
        <w:rPr>
          <w:b/>
        </w:rPr>
        <w:t>соответствующих современным требованиям обучения, в общем количестве муниципальных общеобразовательных учреждений</w:t>
      </w:r>
      <w:r w:rsidR="00896846">
        <w:rPr>
          <w:b/>
        </w:rPr>
        <w:t>:</w:t>
      </w:r>
    </w:p>
    <w:p w:rsidR="00896846" w:rsidRDefault="007776A7" w:rsidP="00896846">
      <w:pPr>
        <w:ind w:firstLine="708"/>
        <w:jc w:val="both"/>
      </w:pPr>
      <w:r>
        <w:t xml:space="preserve">В 2014 году </w:t>
      </w:r>
      <w:r w:rsidR="00896846">
        <w:t xml:space="preserve"> число общеобразовательн</w:t>
      </w:r>
      <w:r>
        <w:t>ых учреждений, соответствующих современным требованиям обучения составила 73,94%, в 2013 году доля составляла 76,35%</w:t>
      </w:r>
      <w:r w:rsidR="00896846">
        <w:t>.</w:t>
      </w:r>
      <w:r>
        <w:t xml:space="preserve"> Снижение показателя обусловлено </w:t>
      </w:r>
      <w:r w:rsidR="00662608">
        <w:t>необходимостью проведения</w:t>
      </w:r>
      <w:r>
        <w:t xml:space="preserve"> капитального ремонта здания МБОУ </w:t>
      </w:r>
      <w:proofErr w:type="spellStart"/>
      <w:r>
        <w:lastRenderedPageBreak/>
        <w:t>Валамазская</w:t>
      </w:r>
      <w:proofErr w:type="spellEnd"/>
      <w:r>
        <w:t xml:space="preserve"> СОШ.  К 2017 году планируется повысить показатель до 87,5% за счет средств местного бюджета.</w:t>
      </w:r>
    </w:p>
    <w:p w:rsidR="00896846" w:rsidRDefault="00896846" w:rsidP="00896846">
      <w:pPr>
        <w:jc w:val="both"/>
      </w:pPr>
    </w:p>
    <w:p w:rsidR="00896846" w:rsidRDefault="007776A7" w:rsidP="00896846">
      <w:pPr>
        <w:jc w:val="both"/>
      </w:pPr>
      <w:r>
        <w:t>Показатель № 15</w:t>
      </w:r>
      <w:r w:rsidR="00896846">
        <w:t xml:space="preserve">. </w:t>
      </w:r>
      <w:r>
        <w:rPr>
          <w:b/>
        </w:rPr>
        <w:t>Доля</w:t>
      </w:r>
      <w:r w:rsidR="00896846">
        <w:rPr>
          <w:b/>
        </w:rPr>
        <w:t xml:space="preserve"> муниципальных общеобразовательных учреждений, здания которых находятся в аварийном состоянии или требуют капитального ремонта</w:t>
      </w:r>
      <w:r>
        <w:rPr>
          <w:b/>
        </w:rPr>
        <w:t>, в общем количестве муниципальных общеобразовательных учреждений</w:t>
      </w:r>
      <w:r w:rsidR="00896846">
        <w:rPr>
          <w:b/>
        </w:rPr>
        <w:t>:</w:t>
      </w:r>
    </w:p>
    <w:p w:rsidR="00805BFE" w:rsidRDefault="00805BFE" w:rsidP="00805BFE">
      <w:pPr>
        <w:ind w:firstLine="708"/>
        <w:jc w:val="both"/>
      </w:pPr>
      <w:r w:rsidRPr="00805BFE">
        <w:t xml:space="preserve">Доля муниципальных общеобразовательных учреждений, здания которых требуют капитального ремонта, составила 9,09% (в 2013 году - 0%). В сентябре 2014 года МБОУ </w:t>
      </w:r>
      <w:proofErr w:type="spellStart"/>
      <w:r w:rsidRPr="00805BFE">
        <w:t>Валамазской</w:t>
      </w:r>
      <w:proofErr w:type="spellEnd"/>
      <w:r w:rsidRPr="00805BFE">
        <w:t xml:space="preserve"> СОШ получено предписание об устранении выявленных нарушений с требованием проведения капитального ремонта здания. Вследствие отсутствия финансирования предполагается проведение капитального ремонта в 2015 </w:t>
      </w:r>
      <w:r>
        <w:t>году. В период с 2016 по 2017 годы</w:t>
      </w:r>
      <w:r w:rsidRPr="00805BFE">
        <w:t xml:space="preserve"> в других муниципальных общеобразовательных учреждениях ремонт не предполагается.</w:t>
      </w:r>
    </w:p>
    <w:p w:rsidR="00805BFE" w:rsidRDefault="00805BFE" w:rsidP="00805BFE">
      <w:pPr>
        <w:ind w:firstLine="708"/>
        <w:jc w:val="both"/>
      </w:pPr>
    </w:p>
    <w:p w:rsidR="00896846" w:rsidRDefault="00805BFE" w:rsidP="00896846">
      <w:pPr>
        <w:jc w:val="both"/>
      </w:pPr>
      <w:r>
        <w:t>Показатель № 16</w:t>
      </w:r>
      <w:r w:rsidR="00896846">
        <w:t xml:space="preserve">. </w:t>
      </w:r>
      <w:r w:rsidR="00896846">
        <w:rPr>
          <w:b/>
        </w:rPr>
        <w:t>Доля детей первой и второй групп здоровья в общей численности обучающихся в муниципальных общеобразовательных учреждениях</w:t>
      </w:r>
      <w:r w:rsidR="00896846">
        <w:t>:</w:t>
      </w:r>
    </w:p>
    <w:p w:rsidR="00896846" w:rsidRDefault="00896846" w:rsidP="00896846">
      <w:pPr>
        <w:ind w:firstLine="708"/>
        <w:jc w:val="both"/>
      </w:pPr>
      <w:r>
        <w:t xml:space="preserve">Доля детей первой и второй групп здоровья в общей </w:t>
      </w:r>
      <w:proofErr w:type="gramStart"/>
      <w:r>
        <w:t>численности</w:t>
      </w:r>
      <w:proofErr w:type="gramEnd"/>
      <w:r>
        <w:t xml:space="preserve"> обучающихся в муниципальных общеоб</w:t>
      </w:r>
      <w:r w:rsidR="00805BFE">
        <w:t>разовательных учреждениях в 2014 году составляла 89,79</w:t>
      </w:r>
      <w:r>
        <w:t xml:space="preserve"> процента. В сравнени</w:t>
      </w:r>
      <w:r w:rsidR="00805BFE">
        <w:t>и с уровнем 2013 года показатель вырос на 1,68</w:t>
      </w:r>
      <w:r>
        <w:t xml:space="preserve"> </w:t>
      </w:r>
      <w:proofErr w:type="gramStart"/>
      <w:r>
        <w:t>процентных</w:t>
      </w:r>
      <w:proofErr w:type="gramEnd"/>
      <w:r>
        <w:t xml:space="preserve"> пункта. В последующие три года предусматривается поддерживать уровень в</w:t>
      </w:r>
      <w:r w:rsidR="00805BFE">
        <w:t xml:space="preserve"> пределах около</w:t>
      </w:r>
      <w:r>
        <w:t xml:space="preserve"> 90 процентов.</w:t>
      </w:r>
    </w:p>
    <w:p w:rsidR="00896846" w:rsidRDefault="00896846" w:rsidP="00896846">
      <w:pPr>
        <w:jc w:val="both"/>
      </w:pPr>
    </w:p>
    <w:p w:rsidR="00896846" w:rsidRDefault="00896846" w:rsidP="00896846">
      <w:pPr>
        <w:jc w:val="both"/>
      </w:pPr>
    </w:p>
    <w:p w:rsidR="00896846" w:rsidRDefault="00805BFE" w:rsidP="00896846">
      <w:pPr>
        <w:jc w:val="both"/>
      </w:pPr>
      <w:r>
        <w:t>Показатель № 17</w:t>
      </w:r>
      <w:r w:rsidR="00896846">
        <w:t xml:space="preserve">. </w:t>
      </w:r>
      <w:r>
        <w:rPr>
          <w:b/>
        </w:rPr>
        <w:t>Доля обучающихся</w:t>
      </w:r>
      <w:r w:rsidR="00896846">
        <w:rPr>
          <w:b/>
        </w:rPr>
        <w:t xml:space="preserve"> в</w:t>
      </w:r>
      <w:r w:rsidR="00896846">
        <w:t xml:space="preserve"> </w:t>
      </w:r>
      <w:r w:rsidR="00896846">
        <w:rPr>
          <w:b/>
        </w:rPr>
        <w:t>муниципальных общеобразовательных</w:t>
      </w:r>
      <w:r>
        <w:rPr>
          <w:b/>
        </w:rPr>
        <w:t xml:space="preserve"> учреждениях,</w:t>
      </w:r>
      <w:r w:rsidR="001A6540">
        <w:rPr>
          <w:b/>
        </w:rPr>
        <w:t xml:space="preserve"> занимающихся во вторую (</w:t>
      </w:r>
      <w:r>
        <w:rPr>
          <w:b/>
        </w:rPr>
        <w:t xml:space="preserve">третью) смену, в общей </w:t>
      </w:r>
      <w:proofErr w:type="gramStart"/>
      <w:r>
        <w:rPr>
          <w:b/>
        </w:rPr>
        <w:t>численности</w:t>
      </w:r>
      <w:proofErr w:type="gramEnd"/>
      <w:r>
        <w:rPr>
          <w:b/>
        </w:rPr>
        <w:t xml:space="preserve"> обучающихся в </w:t>
      </w:r>
      <w:r w:rsidR="001A6540">
        <w:rPr>
          <w:b/>
        </w:rPr>
        <w:t>муниципальных общеобразовательных учреждениях</w:t>
      </w:r>
      <w:r w:rsidR="00896846">
        <w:rPr>
          <w:b/>
        </w:rPr>
        <w:t>:</w:t>
      </w:r>
    </w:p>
    <w:p w:rsidR="00896846" w:rsidRDefault="001A6540" w:rsidP="001A6540">
      <w:pPr>
        <w:ind w:firstLine="708"/>
        <w:jc w:val="both"/>
      </w:pPr>
      <w:r w:rsidRPr="001A6540">
        <w:t>Доля обучающихся в муниципальных общеобразовательных учреждениях, занимающихся во вторую (третью) смену, в общей численности обучающихся в муниципальных общеобразовательных учреждениях в 2014 году</w:t>
      </w:r>
      <w:r>
        <w:t xml:space="preserve"> составила 0%</w:t>
      </w:r>
      <w:r w:rsidRPr="001A6540">
        <w:t xml:space="preserve">. В 2015-2017 </w:t>
      </w:r>
      <w:proofErr w:type="spellStart"/>
      <w:proofErr w:type="gramStart"/>
      <w:r w:rsidRPr="001A6540">
        <w:t>гг</w:t>
      </w:r>
      <w:proofErr w:type="spellEnd"/>
      <w:proofErr w:type="gramEnd"/>
      <w:r w:rsidRPr="001A6540">
        <w:t xml:space="preserve"> обучающихся, занимающихся во вторую (третью) смену не предвидится.</w:t>
      </w:r>
    </w:p>
    <w:p w:rsidR="001A6540" w:rsidRDefault="001A6540" w:rsidP="001A6540">
      <w:pPr>
        <w:ind w:firstLine="708"/>
        <w:jc w:val="both"/>
      </w:pPr>
    </w:p>
    <w:p w:rsidR="00896846" w:rsidRDefault="001A6540" w:rsidP="00896846">
      <w:pPr>
        <w:jc w:val="both"/>
        <w:rPr>
          <w:b/>
        </w:rPr>
      </w:pPr>
      <w:r>
        <w:t>Показатель № 18</w:t>
      </w:r>
      <w:r w:rsidR="00896846">
        <w:t xml:space="preserve">. </w:t>
      </w:r>
      <w:r>
        <w:rPr>
          <w:b/>
        </w:rPr>
        <w:t>Расходы</w:t>
      </w:r>
      <w:r w:rsidR="00896846">
        <w:rPr>
          <w:b/>
        </w:rPr>
        <w:t xml:space="preserve"> бюджета муниципального образо</w:t>
      </w:r>
      <w:r>
        <w:rPr>
          <w:b/>
        </w:rPr>
        <w:t>вания на общее образование в расчете на 1 обучающегося в муниципальных общеобразовательных учреждениях</w:t>
      </w:r>
      <w:r w:rsidR="00896846">
        <w:rPr>
          <w:b/>
        </w:rPr>
        <w:t>:</w:t>
      </w:r>
    </w:p>
    <w:p w:rsidR="00896846" w:rsidRDefault="001A6540" w:rsidP="00896846">
      <w:pPr>
        <w:ind w:firstLine="708"/>
        <w:jc w:val="both"/>
      </w:pPr>
      <w:r w:rsidRPr="001A6540">
        <w:t>Расходы бюджета на общее образование за 2014 год</w:t>
      </w:r>
      <w:r>
        <w:t xml:space="preserve"> составили 145302,46 тыс. руб. П</w:t>
      </w:r>
      <w:r w:rsidRPr="001A6540">
        <w:t xml:space="preserve">о сравнению с 2013 годом расходы возросли на 108,4% в связи с ростом заработной платы. На 2015 год и плановый период 2016-2017 годов не в полном объеме предусматриваются расходы на заработную плату. Расходы бюджета на общее образование в расчете на 1 обучающегося в 2014 году составил 113,16 руб. за счет роста заработной платы. В прогнозный период расходы на 1 </w:t>
      </w:r>
      <w:proofErr w:type="gramStart"/>
      <w:r w:rsidRPr="001A6540">
        <w:t>обучающегося</w:t>
      </w:r>
      <w:proofErr w:type="gramEnd"/>
      <w:r w:rsidRPr="001A6540">
        <w:t xml:space="preserve"> снижаются в связи с тем, что не в полном объеме предусмотрены расходы на выплату заработной платы.</w:t>
      </w:r>
    </w:p>
    <w:p w:rsidR="00896846" w:rsidRDefault="00896846" w:rsidP="00896846"/>
    <w:p w:rsidR="00896846" w:rsidRDefault="001A6540" w:rsidP="00896846">
      <w:pPr>
        <w:jc w:val="both"/>
        <w:rPr>
          <w:b/>
        </w:rPr>
      </w:pPr>
      <w:r>
        <w:t>Показатель № 19</w:t>
      </w:r>
      <w:r w:rsidR="00896846">
        <w:t xml:space="preserve">. </w:t>
      </w:r>
      <w:r>
        <w:rPr>
          <w:b/>
        </w:rPr>
        <w:t xml:space="preserve">Доля </w:t>
      </w:r>
      <w:r w:rsidR="00896846">
        <w:rPr>
          <w:b/>
        </w:rPr>
        <w:t>детей в возрасте 5-18 лет, получающих услуги по дополнительному образованию в организациях различной организационно-правовой формы и формы собственности</w:t>
      </w:r>
      <w:r>
        <w:rPr>
          <w:b/>
        </w:rPr>
        <w:t>, в общей численности детей данной возрастной группы</w:t>
      </w:r>
      <w:r w:rsidR="00896846">
        <w:rPr>
          <w:b/>
        </w:rPr>
        <w:t>:</w:t>
      </w:r>
    </w:p>
    <w:p w:rsidR="00896846" w:rsidRDefault="00896846" w:rsidP="00896846">
      <w:pPr>
        <w:jc w:val="both"/>
        <w:rPr>
          <w:b/>
        </w:rPr>
      </w:pPr>
      <w:r>
        <w:tab/>
        <w:t xml:space="preserve">Численность детей </w:t>
      </w:r>
      <w:r w:rsidR="00A0098D">
        <w:t>в возрасте от 5 до 18 лет в 2014 году составляла 1428</w:t>
      </w:r>
      <w:r>
        <w:t xml:space="preserve"> человек. Охват детей системой дополнительного обр</w:t>
      </w:r>
      <w:r w:rsidR="00A0098D">
        <w:t>азования достаточно высок – 1072</w:t>
      </w:r>
      <w:r>
        <w:t xml:space="preserve"> человека. </w:t>
      </w:r>
      <w:r w:rsidR="00A0098D" w:rsidRPr="00A0098D">
        <w:t>Доля детей в возрасте 5 - 18 лет, получающих услуги по дополнительному образованию, в общей численности детей данной возрастной группы составила в 2014  году 75,07% (в 2013 году - 69,24%). Рост показателя обусловлен увеличением количества занимающихся     МБОУ ДОД Красногорского ЦДТ  в объединениях эколог</w:t>
      </w:r>
      <w:proofErr w:type="gramStart"/>
      <w:r w:rsidR="00A0098D" w:rsidRPr="00A0098D">
        <w:t>о-</w:t>
      </w:r>
      <w:proofErr w:type="gramEnd"/>
      <w:r w:rsidR="00A0098D" w:rsidRPr="00A0098D">
        <w:t xml:space="preserve"> биологической, художественной, туристско- краеведческой направленности.</w:t>
      </w:r>
    </w:p>
    <w:p w:rsidR="00896846" w:rsidRDefault="00896846" w:rsidP="00896846"/>
    <w:p w:rsidR="00A0098D" w:rsidRDefault="00A0098D" w:rsidP="00A0098D">
      <w:pPr>
        <w:jc w:val="center"/>
        <w:rPr>
          <w:b/>
        </w:rPr>
      </w:pPr>
      <w:r w:rsidRPr="00A0098D">
        <w:rPr>
          <w:b/>
          <w:lang w:val="en-US"/>
        </w:rPr>
        <w:t>IV</w:t>
      </w:r>
      <w:proofErr w:type="gramStart"/>
      <w:r w:rsidRPr="00A0098D">
        <w:rPr>
          <w:b/>
        </w:rPr>
        <w:t xml:space="preserve">. </w:t>
      </w:r>
      <w:r w:rsidRPr="00662608">
        <w:rPr>
          <w:b/>
        </w:rPr>
        <w:t xml:space="preserve"> </w:t>
      </w:r>
      <w:r w:rsidRPr="00A0098D">
        <w:rPr>
          <w:b/>
        </w:rPr>
        <w:t>КУЛЬТУРА</w:t>
      </w:r>
      <w:proofErr w:type="gramEnd"/>
      <w:r w:rsidRPr="00A0098D">
        <w:rPr>
          <w:b/>
        </w:rPr>
        <w:t xml:space="preserve"> И ИСКУССТВО</w:t>
      </w:r>
    </w:p>
    <w:p w:rsidR="00662608" w:rsidRDefault="00662608" w:rsidP="00A0098D">
      <w:pPr>
        <w:jc w:val="center"/>
        <w:rPr>
          <w:b/>
        </w:rPr>
      </w:pPr>
    </w:p>
    <w:p w:rsidR="00045005" w:rsidRPr="00446EE3" w:rsidRDefault="00045005" w:rsidP="00446EE3">
      <w:pPr>
        <w:autoSpaceDE w:val="0"/>
        <w:autoSpaceDN w:val="0"/>
        <w:adjustRightInd w:val="0"/>
        <w:ind w:firstLine="708"/>
        <w:jc w:val="both"/>
        <w:rPr>
          <w:b/>
          <w:bCs/>
        </w:rPr>
      </w:pPr>
      <w:r w:rsidRPr="00446EE3">
        <w:t>Деятельность Отдела культуры, спор</w:t>
      </w:r>
      <w:r w:rsidR="00446EE3">
        <w:t xml:space="preserve">та и молодёжной политики в  2014 году была направлена на организацию досуга населения, развитие народного творчества, предоставление услуг библиотечного фонда, получение образования в области культуры и </w:t>
      </w:r>
      <w:r w:rsidR="00446EE3">
        <w:lastRenderedPageBreak/>
        <w:t xml:space="preserve">искусства, </w:t>
      </w:r>
      <w:r w:rsidRPr="00446EE3">
        <w:t xml:space="preserve">сохранение нематериального культурного наследия, развитие и пропаганду традиционной культуры и межмуниципального культурного сотрудничества. </w:t>
      </w:r>
      <w:r w:rsidR="00CE72D4">
        <w:t>В районе действуют 12</w:t>
      </w:r>
      <w:r w:rsidR="00446EE3">
        <w:t xml:space="preserve"> культурно-досуговых учреждений, 14 библиот</w:t>
      </w:r>
      <w:r w:rsidR="00CE72D4">
        <w:t>ек, М</w:t>
      </w:r>
      <w:r w:rsidR="00446EE3">
        <w:t>униципальный краеведческий музей, Детская школа искусств, Дом ремесел, Молодежный центр «Встреча».</w:t>
      </w:r>
    </w:p>
    <w:p w:rsidR="00662608" w:rsidRDefault="00045005" w:rsidP="00446EE3">
      <w:pPr>
        <w:jc w:val="both"/>
      </w:pPr>
      <w:r w:rsidRPr="00446EE3">
        <w:rPr>
          <w:b/>
          <w:bCs/>
        </w:rPr>
        <w:t xml:space="preserve">   </w:t>
      </w:r>
      <w:r w:rsidR="00446EE3">
        <w:rPr>
          <w:bCs/>
        </w:rPr>
        <w:t>В течение 2014</w:t>
      </w:r>
      <w:r w:rsidRPr="00446EE3">
        <w:rPr>
          <w:bCs/>
        </w:rPr>
        <w:t xml:space="preserve"> года культурно-досуговыми учрежде</w:t>
      </w:r>
      <w:r w:rsidR="00446EE3">
        <w:rPr>
          <w:bCs/>
        </w:rPr>
        <w:t xml:space="preserve">ниями района были проведены </w:t>
      </w:r>
      <w:r w:rsidR="00CE72D4">
        <w:rPr>
          <w:bCs/>
        </w:rPr>
        <w:t>различные</w:t>
      </w:r>
      <w:r w:rsidRPr="00446EE3">
        <w:rPr>
          <w:bCs/>
        </w:rPr>
        <w:t xml:space="preserve"> </w:t>
      </w:r>
      <w:proofErr w:type="gramStart"/>
      <w:r w:rsidRPr="00446EE3">
        <w:rPr>
          <w:bCs/>
        </w:rPr>
        <w:t>мероприятия</w:t>
      </w:r>
      <w:proofErr w:type="gramEnd"/>
      <w:r w:rsidRPr="00446EE3">
        <w:rPr>
          <w:bCs/>
        </w:rPr>
        <w:t xml:space="preserve"> </w:t>
      </w:r>
      <w:r w:rsidR="00446EE3" w:rsidRPr="00446EE3">
        <w:t>направленные на патриотическое, экологическое воспитание, пропаганду чтения и здорового образа жизни.   Сохранению, развитию и пропаганде народных промыслов способствует деятельность Красногорского Дома ремесел.</w:t>
      </w:r>
    </w:p>
    <w:p w:rsidR="00446EE3" w:rsidRPr="00446EE3" w:rsidRDefault="00446EE3" w:rsidP="00446EE3">
      <w:pPr>
        <w:jc w:val="both"/>
      </w:pPr>
    </w:p>
    <w:p w:rsidR="00A0098D" w:rsidRDefault="0007555E" w:rsidP="008A56DE">
      <w:pPr>
        <w:jc w:val="both"/>
        <w:rPr>
          <w:b/>
        </w:rPr>
      </w:pPr>
      <w:r w:rsidRPr="0007555E">
        <w:t>Показатель № 2</w:t>
      </w:r>
      <w:r>
        <w:t>0</w:t>
      </w:r>
      <w:r w:rsidRPr="0007555E">
        <w:t>.</w:t>
      </w:r>
      <w:r>
        <w:t xml:space="preserve"> </w:t>
      </w:r>
      <w:r w:rsidRPr="0007555E">
        <w:rPr>
          <w:b/>
        </w:rPr>
        <w:t>Уровень фактической обеспеченности учреждениями культуры от нормативной потребности:</w:t>
      </w:r>
    </w:p>
    <w:p w:rsidR="00BC0D7E" w:rsidRDefault="00BC0D7E" w:rsidP="008A56DE">
      <w:pPr>
        <w:jc w:val="both"/>
        <w:rPr>
          <w:b/>
        </w:rPr>
      </w:pPr>
    </w:p>
    <w:p w:rsidR="0007555E" w:rsidRDefault="0007555E" w:rsidP="008A56DE">
      <w:pPr>
        <w:jc w:val="both"/>
        <w:rPr>
          <w:b/>
        </w:rPr>
      </w:pPr>
      <w:r w:rsidRPr="0007555E">
        <w:t>Показатель № 2</w:t>
      </w:r>
      <w:r>
        <w:t>0а</w:t>
      </w:r>
      <w:r w:rsidRPr="0007555E">
        <w:t>.</w:t>
      </w:r>
      <w:r>
        <w:t xml:space="preserve"> </w:t>
      </w:r>
      <w:r w:rsidRPr="0007555E">
        <w:rPr>
          <w:b/>
        </w:rPr>
        <w:t>Уровень фактической обеспеченности</w:t>
      </w:r>
      <w:r>
        <w:rPr>
          <w:b/>
        </w:rPr>
        <w:t xml:space="preserve"> клубами и учреждениями клубного типа:</w:t>
      </w:r>
    </w:p>
    <w:p w:rsidR="00BC0D7E" w:rsidRPr="008A56DE" w:rsidRDefault="00094192" w:rsidP="00094192">
      <w:pPr>
        <w:ind w:firstLine="708"/>
        <w:jc w:val="both"/>
      </w:pPr>
      <w:r>
        <w:t>Обеспеченность клубами и учреждениями клубного типа в 2014 году составила 100,8 % от потребности или 1401 посадочное место в учреждениях культурно-досугового типа.</w:t>
      </w:r>
    </w:p>
    <w:p w:rsidR="008A56DE" w:rsidRDefault="008A56DE" w:rsidP="008A56DE">
      <w:pPr>
        <w:jc w:val="both"/>
        <w:rPr>
          <w:b/>
        </w:rPr>
      </w:pPr>
    </w:p>
    <w:p w:rsidR="0007555E" w:rsidRDefault="00BC0D7E" w:rsidP="008A56DE">
      <w:pPr>
        <w:jc w:val="both"/>
        <w:rPr>
          <w:b/>
        </w:rPr>
      </w:pPr>
      <w:r w:rsidRPr="0007555E">
        <w:t>Показатель № 2</w:t>
      </w:r>
      <w:r>
        <w:t>0б</w:t>
      </w:r>
      <w:r w:rsidRPr="0007555E">
        <w:t>.</w:t>
      </w:r>
      <w:r>
        <w:t xml:space="preserve"> </w:t>
      </w:r>
      <w:r w:rsidRPr="0007555E">
        <w:rPr>
          <w:b/>
        </w:rPr>
        <w:t>Уровень фактической обеспеченности</w:t>
      </w:r>
      <w:r>
        <w:rPr>
          <w:b/>
        </w:rPr>
        <w:t xml:space="preserve"> библиотеками:</w:t>
      </w:r>
    </w:p>
    <w:p w:rsidR="00BC0D7E" w:rsidRPr="00BC0D7E" w:rsidRDefault="00BC0D7E" w:rsidP="008A56DE">
      <w:pPr>
        <w:jc w:val="both"/>
      </w:pPr>
      <w:r w:rsidRPr="00BC0D7E">
        <w:t>Уровень обеспеченности библиотеками</w:t>
      </w:r>
      <w:r>
        <w:t xml:space="preserve">  </w:t>
      </w:r>
      <w:r w:rsidRPr="00BC0D7E">
        <w:t xml:space="preserve"> в районе</w:t>
      </w:r>
      <w:r>
        <w:t xml:space="preserve"> (14 единиц)</w:t>
      </w:r>
      <w:r w:rsidRPr="00BC0D7E">
        <w:t xml:space="preserve"> составляет 100 процентов.</w:t>
      </w:r>
    </w:p>
    <w:p w:rsidR="00BC0D7E" w:rsidRDefault="00BC0D7E" w:rsidP="008A56DE">
      <w:pPr>
        <w:jc w:val="both"/>
        <w:rPr>
          <w:b/>
        </w:rPr>
      </w:pPr>
    </w:p>
    <w:p w:rsidR="00BC0D7E" w:rsidRDefault="00BC0D7E" w:rsidP="008A56DE">
      <w:pPr>
        <w:jc w:val="both"/>
        <w:rPr>
          <w:b/>
        </w:rPr>
      </w:pPr>
      <w:r w:rsidRPr="0007555E">
        <w:t>Показатель № 2</w:t>
      </w:r>
      <w:r>
        <w:t>0в</w:t>
      </w:r>
      <w:r w:rsidRPr="0007555E">
        <w:t>.</w:t>
      </w:r>
      <w:r>
        <w:t xml:space="preserve"> </w:t>
      </w:r>
      <w:r w:rsidRPr="0007555E">
        <w:rPr>
          <w:b/>
        </w:rPr>
        <w:t>Уровень фактической обеспеченности</w:t>
      </w:r>
      <w:r>
        <w:rPr>
          <w:b/>
        </w:rPr>
        <w:t xml:space="preserve"> парками культуры и отдыха:</w:t>
      </w:r>
    </w:p>
    <w:p w:rsidR="00BC0D7E" w:rsidRPr="00BC0D7E" w:rsidRDefault="00BC0D7E" w:rsidP="008A56DE">
      <w:pPr>
        <w:jc w:val="both"/>
      </w:pPr>
      <w:r w:rsidRPr="00BC0D7E">
        <w:t>Показатель не рассчитывается в сельских муниципальных образованиях.</w:t>
      </w:r>
    </w:p>
    <w:p w:rsidR="00BC0D7E" w:rsidRDefault="00BC0D7E" w:rsidP="008A56DE">
      <w:pPr>
        <w:jc w:val="both"/>
        <w:rPr>
          <w:b/>
        </w:rPr>
      </w:pPr>
    </w:p>
    <w:p w:rsidR="00BC0D7E" w:rsidRDefault="00BC0D7E" w:rsidP="008A56DE">
      <w:pPr>
        <w:jc w:val="both"/>
        <w:rPr>
          <w:b/>
        </w:rPr>
      </w:pPr>
      <w:r w:rsidRPr="0007555E">
        <w:t>Показатель № 2</w:t>
      </w:r>
      <w:r>
        <w:t>1</w:t>
      </w:r>
      <w:r w:rsidRPr="0007555E">
        <w:t>.</w:t>
      </w:r>
      <w:r>
        <w:t xml:space="preserve"> </w:t>
      </w:r>
      <w:r w:rsidRPr="00BC0D7E">
        <w:rPr>
          <w:b/>
        </w:rPr>
        <w:t>Доля муниципальных учреждений культуры, здания которых находятся в аварийном состоянии или требуют капитального ремонта, в общем количестве муниципальных учреждений культуры</w:t>
      </w:r>
      <w:r>
        <w:rPr>
          <w:b/>
        </w:rPr>
        <w:t>:</w:t>
      </w:r>
    </w:p>
    <w:p w:rsidR="00BC0D7E" w:rsidRPr="008A56DE" w:rsidRDefault="008A56DE" w:rsidP="008A56DE">
      <w:pPr>
        <w:ind w:firstLine="708"/>
        <w:jc w:val="both"/>
      </w:pPr>
      <w:r>
        <w:t xml:space="preserve">Из 12 зданий, в которых находятся муниципальные учреждения культуры, в 2014 году требуют капитального ремонта 6 объектов. Доля муниципальных учреждений культуры, здания которых находятся в аварийном состоянии или </w:t>
      </w:r>
      <w:proofErr w:type="gramStart"/>
      <w:r>
        <w:t>требуют капитального ремонта составляет</w:t>
      </w:r>
      <w:proofErr w:type="gramEnd"/>
      <w:r>
        <w:t xml:space="preserve"> 50%. В 2015 году число зданий, требующих капитального ремонта возрастает до 8 единиц </w:t>
      </w:r>
      <w:r w:rsidRPr="008A56DE">
        <w:t>(</w:t>
      </w:r>
      <w:proofErr w:type="spellStart"/>
      <w:r w:rsidRPr="008A56DE">
        <w:t>Мухинская</w:t>
      </w:r>
      <w:proofErr w:type="spellEnd"/>
      <w:r w:rsidRPr="008A56DE">
        <w:t xml:space="preserve"> библиотека, </w:t>
      </w:r>
      <w:proofErr w:type="spellStart"/>
      <w:r w:rsidRPr="008A56DE">
        <w:t>Валамазский</w:t>
      </w:r>
      <w:proofErr w:type="spellEnd"/>
      <w:r w:rsidRPr="008A56DE">
        <w:t xml:space="preserve"> СДК, </w:t>
      </w:r>
      <w:proofErr w:type="spellStart"/>
      <w:r w:rsidRPr="008A56DE">
        <w:t>Дебинский</w:t>
      </w:r>
      <w:proofErr w:type="spellEnd"/>
      <w:r w:rsidRPr="008A56DE">
        <w:t xml:space="preserve"> СДК, </w:t>
      </w:r>
      <w:proofErr w:type="spellStart"/>
      <w:r w:rsidRPr="008A56DE">
        <w:t>Малягуртский</w:t>
      </w:r>
      <w:proofErr w:type="spellEnd"/>
      <w:r w:rsidRPr="008A56DE">
        <w:t xml:space="preserve"> СДК, </w:t>
      </w:r>
      <w:proofErr w:type="spellStart"/>
      <w:r w:rsidRPr="008A56DE">
        <w:t>Кокманский</w:t>
      </w:r>
      <w:proofErr w:type="spellEnd"/>
      <w:r w:rsidRPr="008A56DE">
        <w:t xml:space="preserve"> СДК, Краеведческий музей, Красногорский РДК, Красногорский дом ремесел).</w:t>
      </w:r>
    </w:p>
    <w:p w:rsidR="008A56DE" w:rsidRDefault="008A56DE" w:rsidP="008A56DE">
      <w:pPr>
        <w:jc w:val="both"/>
        <w:rPr>
          <w:b/>
        </w:rPr>
      </w:pPr>
    </w:p>
    <w:p w:rsidR="00BC0D7E" w:rsidRDefault="00BC0D7E" w:rsidP="008A56DE">
      <w:pPr>
        <w:jc w:val="both"/>
        <w:rPr>
          <w:b/>
        </w:rPr>
      </w:pPr>
      <w:r w:rsidRPr="0007555E">
        <w:t>Показатель № 2</w:t>
      </w:r>
      <w:r>
        <w:t xml:space="preserve">2 </w:t>
      </w:r>
      <w:r w:rsidRPr="00BC0D7E">
        <w:rPr>
          <w:b/>
        </w:rPr>
        <w:t>Доля объектов культурного наследия, находящихся в муниципальной собственности и требующих консервации или реставрации, в общем количестве объектов культурного наследия, находящихся в муниципальной собственности:</w:t>
      </w:r>
    </w:p>
    <w:p w:rsidR="008A56DE" w:rsidRPr="008A56DE" w:rsidRDefault="008A56DE" w:rsidP="008A56DE">
      <w:pPr>
        <w:ind w:firstLine="708"/>
        <w:jc w:val="both"/>
      </w:pPr>
      <w:r w:rsidRPr="008A56DE">
        <w:t>Из трех объектов культурного наследия один объект требует реставрации. Доля объектов культурного наследия, требующих консервации или реставрации составляет 33, 33 %. Ожидается, что данный объект будет отреставрирован в течение 2015 года.</w:t>
      </w:r>
    </w:p>
    <w:p w:rsidR="00896846" w:rsidRDefault="00896846" w:rsidP="00896846"/>
    <w:p w:rsidR="00896846" w:rsidRDefault="00896846" w:rsidP="00896846">
      <w:pPr>
        <w:jc w:val="center"/>
        <w:rPr>
          <w:b/>
        </w:rPr>
      </w:pPr>
      <w:r>
        <w:rPr>
          <w:b/>
          <w:lang w:val="en-US"/>
        </w:rPr>
        <w:t>V</w:t>
      </w:r>
      <w:r>
        <w:rPr>
          <w:b/>
        </w:rPr>
        <w:t>. ФИЗИЧЕСКАЯ КУЛЬТУРА И СПОРТ</w:t>
      </w:r>
    </w:p>
    <w:p w:rsidR="00896846" w:rsidRDefault="00896846" w:rsidP="00896846">
      <w:pPr>
        <w:jc w:val="center"/>
        <w:rPr>
          <w:b/>
        </w:rPr>
      </w:pPr>
    </w:p>
    <w:p w:rsidR="00896846" w:rsidRDefault="00896846" w:rsidP="00896846">
      <w:pPr>
        <w:pStyle w:val="a4"/>
        <w:ind w:firstLine="708"/>
        <w:jc w:val="both"/>
        <w:rPr>
          <w:sz w:val="24"/>
        </w:rPr>
      </w:pPr>
      <w:r>
        <w:rPr>
          <w:sz w:val="24"/>
        </w:rPr>
        <w:t>Основными целями политики в об</w:t>
      </w:r>
      <w:r w:rsidR="0007555E">
        <w:rPr>
          <w:sz w:val="24"/>
        </w:rPr>
        <w:t xml:space="preserve">ласти физической культуры и спорта является </w:t>
      </w:r>
      <w:r>
        <w:rPr>
          <w:sz w:val="24"/>
        </w:rPr>
        <w:t xml:space="preserve"> создание условий для формирования у населения потребности в здоровом образе жизни, обеспечение успешного выступления спортсменов на районных, зональных и р</w:t>
      </w:r>
      <w:r w:rsidR="0007555E">
        <w:rPr>
          <w:sz w:val="24"/>
        </w:rPr>
        <w:t>еспубликанских соревнованиях</w:t>
      </w:r>
      <w:r>
        <w:rPr>
          <w:sz w:val="24"/>
        </w:rPr>
        <w:t xml:space="preserve">. Во всех муниципальных образованиях района назначены ответственные лица за организацию и проведение спортивных мероприятий. Спортивные залы регулярно используются для проведения занятий в спортивных секциях для детей и взрослых. Для подготовки спортсменов, сборных команд района проводятся отборочные районные соревнования, учебно-тренировочные сборы, выезда на товарищеские встречи в соседние районы. </w:t>
      </w:r>
    </w:p>
    <w:p w:rsidR="0007555E" w:rsidRDefault="00896846" w:rsidP="0007555E">
      <w:pPr>
        <w:pStyle w:val="a4"/>
        <w:ind w:firstLine="708"/>
        <w:jc w:val="both"/>
        <w:rPr>
          <w:sz w:val="24"/>
        </w:rPr>
      </w:pPr>
      <w:r>
        <w:rPr>
          <w:sz w:val="24"/>
        </w:rPr>
        <w:t>Для вовлечения населения к занятиям физической культурой и спортом организованы спартакиады среди дошкольных учреждений, школ, проводятся районные летние и зимние спортивные игры, ведется секционная работа,  к проведению соревнований по различным видам спорта в качестве организаторов и для благотворительной помощи привлекаются органи</w:t>
      </w:r>
      <w:r w:rsidR="0007555E">
        <w:rPr>
          <w:sz w:val="24"/>
        </w:rPr>
        <w:t>зации и предприниматели района.</w:t>
      </w:r>
    </w:p>
    <w:p w:rsidR="0007555E" w:rsidRDefault="0007555E" w:rsidP="0007555E">
      <w:pPr>
        <w:pStyle w:val="a4"/>
        <w:ind w:firstLine="708"/>
        <w:jc w:val="both"/>
        <w:rPr>
          <w:sz w:val="24"/>
        </w:rPr>
      </w:pPr>
    </w:p>
    <w:p w:rsidR="00896846" w:rsidRPr="0007555E" w:rsidRDefault="00A0098D" w:rsidP="0007555E">
      <w:pPr>
        <w:pStyle w:val="a4"/>
        <w:ind w:firstLine="708"/>
        <w:jc w:val="both"/>
        <w:rPr>
          <w:sz w:val="24"/>
        </w:rPr>
      </w:pPr>
      <w:r w:rsidRPr="0007555E">
        <w:rPr>
          <w:sz w:val="24"/>
        </w:rPr>
        <w:t>Показатель № 2</w:t>
      </w:r>
      <w:r w:rsidR="00896846" w:rsidRPr="0007555E">
        <w:rPr>
          <w:sz w:val="24"/>
        </w:rPr>
        <w:t>3.</w:t>
      </w:r>
      <w:r w:rsidRPr="0007555E">
        <w:rPr>
          <w:b/>
          <w:sz w:val="24"/>
        </w:rPr>
        <w:t xml:space="preserve"> Доля населения</w:t>
      </w:r>
      <w:r w:rsidR="00896846" w:rsidRPr="0007555E">
        <w:rPr>
          <w:b/>
          <w:sz w:val="24"/>
        </w:rPr>
        <w:t>, систематически занимающегося физической культурой и спортом:</w:t>
      </w:r>
    </w:p>
    <w:p w:rsidR="00896846" w:rsidRDefault="00A0098D" w:rsidP="00896846">
      <w:pPr>
        <w:jc w:val="both"/>
      </w:pPr>
      <w:r>
        <w:tab/>
        <w:t>В 2014</w:t>
      </w:r>
      <w:r w:rsidR="00896846">
        <w:t xml:space="preserve"> году систематически занимались физической культурой и спортом </w:t>
      </w:r>
      <w:r>
        <w:t>2625 человек или 27,95</w:t>
      </w:r>
      <w:r w:rsidR="00896846">
        <w:t xml:space="preserve"> процент</w:t>
      </w:r>
      <w:r>
        <w:t>ов населения. В сравнении с 2013</w:t>
      </w:r>
      <w:r w:rsidR="00896846">
        <w:t xml:space="preserve"> годом численность систематически занимающихся физической кул</w:t>
      </w:r>
      <w:r>
        <w:t>ьтурой и спортом возросла на 115</w:t>
      </w:r>
      <w:r w:rsidR="00896846">
        <w:t xml:space="preserve"> человек за счет роста числа секций и занимающихся в открытых секци</w:t>
      </w:r>
      <w:r w:rsidR="0007555E">
        <w:t>ях. В прогнозируемом периоде численность населения, систематически занимающихся физической культурой и спортом возрастет до 2923 человек к 2017</w:t>
      </w:r>
      <w:r w:rsidR="00896846">
        <w:t xml:space="preserve"> году за счет привлечения детей, подростков, взрослого населения к физкультурно-оздоровительным и спортивно-массовым мероприятиям, использования имеющейся материально-технической базы спортив</w:t>
      </w:r>
      <w:r w:rsidR="0007555E">
        <w:t xml:space="preserve">ных сооружений.  В 2017 году доля </w:t>
      </w:r>
      <w:proofErr w:type="gramStart"/>
      <w:r w:rsidR="0007555E">
        <w:t>населения, систематически занимающегося физической культурой и спортом возрастет</w:t>
      </w:r>
      <w:proofErr w:type="gramEnd"/>
      <w:r w:rsidR="0007555E">
        <w:t xml:space="preserve"> до 32,4%</w:t>
      </w:r>
      <w:r w:rsidR="00896846">
        <w:t>.</w:t>
      </w:r>
    </w:p>
    <w:p w:rsidR="00896846" w:rsidRDefault="00896846" w:rsidP="00896846">
      <w:pPr>
        <w:jc w:val="both"/>
      </w:pPr>
    </w:p>
    <w:p w:rsidR="00896846" w:rsidRDefault="00896846" w:rsidP="00896846">
      <w:pPr>
        <w:jc w:val="both"/>
        <w:rPr>
          <w:b/>
        </w:rPr>
      </w:pPr>
    </w:p>
    <w:p w:rsidR="00896846" w:rsidRDefault="00896846" w:rsidP="00896846">
      <w:pPr>
        <w:jc w:val="center"/>
        <w:rPr>
          <w:b/>
        </w:rPr>
      </w:pPr>
      <w:r>
        <w:rPr>
          <w:b/>
          <w:lang w:val="en-US"/>
        </w:rPr>
        <w:t>VI</w:t>
      </w:r>
      <w:r>
        <w:rPr>
          <w:b/>
        </w:rPr>
        <w:t>. ЖИЛИЩНОЕ СТРОИТЕЛЬСТВО И ОБЕСПЕЧЕНИЕ ГРАЖДАН ЖИЛЬЕМ</w:t>
      </w:r>
    </w:p>
    <w:p w:rsidR="00896846" w:rsidRDefault="00896846" w:rsidP="00896846">
      <w:pPr>
        <w:rPr>
          <w:b/>
        </w:rPr>
      </w:pPr>
    </w:p>
    <w:p w:rsidR="00896846" w:rsidRDefault="00896846" w:rsidP="00896846">
      <w:pPr>
        <w:ind w:firstLine="708"/>
        <w:jc w:val="both"/>
      </w:pPr>
      <w:r>
        <w:t>Общая площадь жило</w:t>
      </w:r>
      <w:r w:rsidR="00CE72D4">
        <w:t xml:space="preserve">го фонда по району </w:t>
      </w:r>
      <w:proofErr w:type="gramStart"/>
      <w:r w:rsidR="00CE72D4">
        <w:t>на конец</w:t>
      </w:r>
      <w:proofErr w:type="gramEnd"/>
      <w:r w:rsidR="00CE72D4">
        <w:t xml:space="preserve"> 2014</w:t>
      </w:r>
      <w:r w:rsidR="00A868DC">
        <w:t xml:space="preserve"> года составляла 207,3</w:t>
      </w:r>
      <w:r>
        <w:t xml:space="preserve"> тыс. </w:t>
      </w:r>
      <w:proofErr w:type="spellStart"/>
      <w:r>
        <w:t>кв.м</w:t>
      </w:r>
      <w:proofErr w:type="spellEnd"/>
      <w:r>
        <w:t xml:space="preserve">. </w:t>
      </w:r>
      <w:r w:rsidR="00CE72D4">
        <w:t>За 2014</w:t>
      </w:r>
      <w:r>
        <w:t xml:space="preserve"> год введено в эксплу</w:t>
      </w:r>
      <w:r w:rsidR="00884FCE">
        <w:t xml:space="preserve">атацию </w:t>
      </w:r>
      <w:r w:rsidR="00FB6DDD">
        <w:t>30</w:t>
      </w:r>
      <w:r w:rsidR="00884FCE">
        <w:t xml:space="preserve"> дом</w:t>
      </w:r>
      <w:r w:rsidR="00FB6DDD">
        <w:t>ов общей площадью 2858</w:t>
      </w:r>
      <w:r>
        <w:t xml:space="preserve"> </w:t>
      </w:r>
      <w:proofErr w:type="spellStart"/>
      <w:r w:rsidR="00CE72D4">
        <w:t>кв.м</w:t>
      </w:r>
      <w:proofErr w:type="spellEnd"/>
      <w:r w:rsidR="00CE72D4">
        <w:t>. В 2013</w:t>
      </w:r>
      <w:r>
        <w:t xml:space="preserve"> году ввод в эксплуат</w:t>
      </w:r>
      <w:r w:rsidR="00A868DC">
        <w:t>ацию жилого фонда составлял 2377</w:t>
      </w:r>
      <w:r>
        <w:t xml:space="preserve"> </w:t>
      </w:r>
      <w:proofErr w:type="spellStart"/>
      <w:r>
        <w:t>кв.м</w:t>
      </w:r>
      <w:proofErr w:type="spellEnd"/>
      <w:r>
        <w:t>.</w:t>
      </w:r>
    </w:p>
    <w:p w:rsidR="00896846" w:rsidRDefault="00896846" w:rsidP="00896846">
      <w:pPr>
        <w:ind w:firstLine="708"/>
        <w:jc w:val="both"/>
      </w:pPr>
      <w:r>
        <w:tab/>
      </w:r>
      <w:r w:rsidR="00884FCE">
        <w:t>В 2014</w:t>
      </w:r>
      <w:r>
        <w:t xml:space="preserve"> году  переселено</w:t>
      </w:r>
      <w:r w:rsidR="00884FCE">
        <w:t xml:space="preserve"> из ветхого и аварийного жилья 25 семей за счет ввода в эксплуатацию 23 квартирного жилого дома в селе Красногорское и строительства 2-х двухквартирных домов</w:t>
      </w:r>
      <w:r>
        <w:t>.</w:t>
      </w:r>
    </w:p>
    <w:p w:rsidR="00896846" w:rsidRDefault="00896846" w:rsidP="00896846">
      <w:pPr>
        <w:jc w:val="both"/>
      </w:pPr>
      <w:r>
        <w:tab/>
      </w:r>
      <w:r w:rsidR="00A868DC">
        <w:t>На конец</w:t>
      </w:r>
      <w:r w:rsidR="00884FCE">
        <w:t xml:space="preserve"> 2014</w:t>
      </w:r>
      <w:r w:rsidR="00A868DC">
        <w:t xml:space="preserve"> года 143</w:t>
      </w:r>
      <w:r>
        <w:t xml:space="preserve"> человека признано </w:t>
      </w:r>
      <w:proofErr w:type="gramStart"/>
      <w:r>
        <w:t>нуждающимися</w:t>
      </w:r>
      <w:proofErr w:type="gramEnd"/>
      <w:r>
        <w:t xml:space="preserve"> в улучшении жилищных услов</w:t>
      </w:r>
      <w:r w:rsidR="00884FCE">
        <w:t>ий</w:t>
      </w:r>
      <w:r w:rsidR="00A868DC">
        <w:t>, в том числе 43 молодых семьи</w:t>
      </w:r>
      <w:r>
        <w:t xml:space="preserve">. </w:t>
      </w:r>
      <w:r w:rsidR="009C2132">
        <w:t>Три молодые семьи и 2</w:t>
      </w:r>
      <w:r>
        <w:t xml:space="preserve"> семьи граждан получили субсидии на достройку домов в обще</w:t>
      </w:r>
      <w:r w:rsidR="009C2132">
        <w:t>й сумме 2013 тыс. руб. Сертификат на улучшение жилищных условий</w:t>
      </w:r>
      <w:r>
        <w:t xml:space="preserve"> получил</w:t>
      </w:r>
      <w:r w:rsidR="009C2132">
        <w:t>а 1 вдова ветерана ВОВ</w:t>
      </w:r>
      <w:r w:rsidR="00884FCE">
        <w:t xml:space="preserve">. </w:t>
      </w:r>
      <w:r>
        <w:t xml:space="preserve"> </w:t>
      </w:r>
      <w:r w:rsidR="009C2132">
        <w:t xml:space="preserve">1 семья получила льготный жилищный </w:t>
      </w:r>
      <w:proofErr w:type="spellStart"/>
      <w:r w:rsidR="009C2132">
        <w:t>займ</w:t>
      </w:r>
      <w:proofErr w:type="spellEnd"/>
      <w:r w:rsidR="009C2132">
        <w:t xml:space="preserve"> на  сумму 50</w:t>
      </w:r>
      <w:r>
        <w:t>0 тыс. руб.</w:t>
      </w:r>
      <w:r w:rsidR="009C2132">
        <w:t xml:space="preserve"> Предоставлено жилье 6 работникам АПК и 1 служебное жилье.</w:t>
      </w:r>
    </w:p>
    <w:p w:rsidR="00896846" w:rsidRDefault="00896846" w:rsidP="00896846"/>
    <w:p w:rsidR="00896846" w:rsidRDefault="009C2132" w:rsidP="00896846">
      <w:pPr>
        <w:jc w:val="both"/>
        <w:rPr>
          <w:b/>
        </w:rPr>
      </w:pPr>
      <w:r>
        <w:t>Показатель 24</w:t>
      </w:r>
      <w:r w:rsidR="00896846">
        <w:t>.</w:t>
      </w:r>
      <w:r w:rsidR="00896846">
        <w:rPr>
          <w:b/>
        </w:rPr>
        <w:t xml:space="preserve"> Общая площадь жилых помещений, приходящаяся в среднем на одного жителя – всего:</w:t>
      </w:r>
    </w:p>
    <w:p w:rsidR="00896846" w:rsidRDefault="00896846" w:rsidP="00896846">
      <w:pPr>
        <w:jc w:val="both"/>
      </w:pPr>
      <w:r>
        <w:rPr>
          <w:b/>
        </w:rPr>
        <w:tab/>
      </w:r>
      <w:r>
        <w:t xml:space="preserve">В среднем на одного жителя района обеспеченность общей площадью жилых помещений составила </w:t>
      </w:r>
      <w:proofErr w:type="gramStart"/>
      <w:r>
        <w:t>на к</w:t>
      </w:r>
      <w:r w:rsidR="009C2132">
        <w:t>онец</w:t>
      </w:r>
      <w:proofErr w:type="gramEnd"/>
      <w:r w:rsidR="009C2132">
        <w:t xml:space="preserve"> 2013 года 21,49 </w:t>
      </w:r>
      <w:proofErr w:type="spellStart"/>
      <w:r w:rsidR="009C2132">
        <w:t>кв.м</w:t>
      </w:r>
      <w:proofErr w:type="spellEnd"/>
      <w:r w:rsidR="009C2132">
        <w:t>. В 2014</w:t>
      </w:r>
      <w:r>
        <w:t xml:space="preserve"> году обеспеченность общей площадью жилых помещений  на одного жителя района повыс</w:t>
      </w:r>
      <w:r w:rsidR="009C2132">
        <w:t>илась до 22,07</w:t>
      </w:r>
      <w:r>
        <w:t xml:space="preserve"> </w:t>
      </w:r>
      <w:proofErr w:type="spellStart"/>
      <w:r>
        <w:t>кв.м</w:t>
      </w:r>
      <w:proofErr w:type="spellEnd"/>
      <w:r>
        <w:t>. за счет снижения</w:t>
      </w:r>
      <w:r w:rsidR="009C2132">
        <w:t xml:space="preserve">  численности населения  и ввода в эксплуатацию 2858 </w:t>
      </w:r>
      <w:proofErr w:type="spellStart"/>
      <w:r w:rsidR="009C2132">
        <w:t>кв.м</w:t>
      </w:r>
      <w:proofErr w:type="spellEnd"/>
      <w:r w:rsidR="009C2132">
        <w:t>. жилья. Рост к 2017</w:t>
      </w:r>
      <w:r>
        <w:t xml:space="preserve"> году общей площади жилых по</w:t>
      </w:r>
      <w:r w:rsidR="009C2132">
        <w:t>мещений на одного жителя до 23,17</w:t>
      </w:r>
      <w:r>
        <w:t xml:space="preserve"> </w:t>
      </w:r>
      <w:proofErr w:type="spellStart"/>
      <w:r>
        <w:t>кв.м</w:t>
      </w:r>
      <w:proofErr w:type="spellEnd"/>
      <w:r>
        <w:t>. произойдет за счет ежегодного ввода жилья в экспл</w:t>
      </w:r>
      <w:r w:rsidR="009C2132">
        <w:t>уатацию</w:t>
      </w:r>
      <w:r>
        <w:t xml:space="preserve"> при сохраняющейся тенденции сокращения численнос</w:t>
      </w:r>
      <w:r w:rsidR="009C2132">
        <w:t>ти постоянного населения</w:t>
      </w:r>
      <w:r>
        <w:t>.</w:t>
      </w:r>
    </w:p>
    <w:p w:rsidR="00896846" w:rsidRDefault="00896846" w:rsidP="00896846">
      <w:pPr>
        <w:rPr>
          <w:b/>
        </w:rPr>
      </w:pPr>
    </w:p>
    <w:p w:rsidR="00896846" w:rsidRDefault="009C2132" w:rsidP="00896846">
      <w:pPr>
        <w:jc w:val="both"/>
        <w:rPr>
          <w:b/>
        </w:rPr>
      </w:pPr>
      <w:r>
        <w:t>Показатель 24</w:t>
      </w:r>
      <w:r w:rsidR="00896846">
        <w:t>а.</w:t>
      </w:r>
      <w:r w:rsidR="00896846">
        <w:rPr>
          <w:b/>
        </w:rPr>
        <w:t xml:space="preserve">  </w:t>
      </w:r>
      <w:r>
        <w:rPr>
          <w:b/>
        </w:rPr>
        <w:t xml:space="preserve">Общая площадь жилых помещений, </w:t>
      </w:r>
      <w:r w:rsidR="00896846">
        <w:rPr>
          <w:b/>
        </w:rPr>
        <w:t>введенная в действие за год:</w:t>
      </w:r>
    </w:p>
    <w:p w:rsidR="00896846" w:rsidRDefault="009C2132" w:rsidP="00896846">
      <w:pPr>
        <w:jc w:val="both"/>
      </w:pPr>
      <w:r>
        <w:tab/>
        <w:t>В течение 2013</w:t>
      </w:r>
      <w:r w:rsidR="00896846">
        <w:t xml:space="preserve"> года введено в действие в средн</w:t>
      </w:r>
      <w:r w:rsidR="004F44BA">
        <w:t>ем на 1 жителя района 0,25</w:t>
      </w:r>
      <w:r w:rsidR="00896846">
        <w:t xml:space="preserve"> </w:t>
      </w:r>
      <w:proofErr w:type="spellStart"/>
      <w:r w:rsidR="00896846">
        <w:t>кв.м</w:t>
      </w:r>
      <w:proofErr w:type="spellEnd"/>
      <w:r w:rsidR="00896846">
        <w:t>. общей</w:t>
      </w:r>
      <w:r w:rsidR="004F44BA">
        <w:t xml:space="preserve"> площади жилых помещений. В 2014 году ввод жилья  составил 0,30</w:t>
      </w:r>
      <w:r w:rsidR="00896846">
        <w:t xml:space="preserve"> </w:t>
      </w:r>
      <w:proofErr w:type="spellStart"/>
      <w:r w:rsidR="00896846">
        <w:t>кв.м</w:t>
      </w:r>
      <w:proofErr w:type="spellEnd"/>
      <w:r w:rsidR="00896846">
        <w:t xml:space="preserve">. на 1 жителя. </w:t>
      </w:r>
      <w:r w:rsidR="004F44BA">
        <w:t>Прогноз на 2015-2017</w:t>
      </w:r>
      <w:r w:rsidR="00896846">
        <w:t xml:space="preserve"> годы</w:t>
      </w:r>
      <w:r w:rsidR="004F44BA">
        <w:t xml:space="preserve"> составляет 0,29-0,31</w:t>
      </w:r>
      <w:r w:rsidR="00896846">
        <w:t xml:space="preserve"> </w:t>
      </w:r>
      <w:proofErr w:type="spellStart"/>
      <w:r w:rsidR="00896846">
        <w:t>кв.м</w:t>
      </w:r>
      <w:proofErr w:type="spellEnd"/>
      <w:r w:rsidR="00896846">
        <w:t>. на</w:t>
      </w:r>
      <w:r w:rsidR="004F44BA">
        <w:t xml:space="preserve"> 1 жителя за счет сохранения объемов</w:t>
      </w:r>
      <w:r w:rsidR="00896846">
        <w:t xml:space="preserve"> </w:t>
      </w:r>
      <w:r w:rsidR="004F44BA">
        <w:t>ввода строящегося жилья на уровне 2014 года</w:t>
      </w:r>
      <w:r w:rsidR="00896846">
        <w:t>.</w:t>
      </w:r>
    </w:p>
    <w:p w:rsidR="005D2231" w:rsidRDefault="005D2231" w:rsidP="00896846">
      <w:pPr>
        <w:jc w:val="both"/>
      </w:pPr>
    </w:p>
    <w:p w:rsidR="005D2231" w:rsidRPr="005D2231" w:rsidRDefault="005D2231" w:rsidP="005D2231">
      <w:pPr>
        <w:tabs>
          <w:tab w:val="left" w:pos="2055"/>
        </w:tabs>
        <w:jc w:val="both"/>
        <w:rPr>
          <w:b/>
        </w:rPr>
      </w:pPr>
      <w:r>
        <w:t>Показатель 25</w:t>
      </w:r>
      <w:r w:rsidRPr="005D2231">
        <w:t xml:space="preserve">. </w:t>
      </w:r>
      <w:r w:rsidRPr="005D2231">
        <w:rPr>
          <w:b/>
        </w:rPr>
        <w:t>Площадь земельных участков, предоставленных для строительства</w:t>
      </w:r>
      <w:r>
        <w:rPr>
          <w:b/>
        </w:rPr>
        <w:t xml:space="preserve"> в расчете на 10 тыс. человек населения,</w:t>
      </w:r>
      <w:r w:rsidRPr="005D2231">
        <w:rPr>
          <w:b/>
        </w:rPr>
        <w:t xml:space="preserve"> - всего</w:t>
      </w:r>
    </w:p>
    <w:p w:rsidR="005D2231" w:rsidRDefault="005D2231" w:rsidP="005D2231">
      <w:pPr>
        <w:ind w:firstLine="708"/>
        <w:jc w:val="both"/>
      </w:pPr>
      <w:r>
        <w:t>В 2014</w:t>
      </w:r>
      <w:r w:rsidRPr="005D2231">
        <w:t xml:space="preserve"> году площадь </w:t>
      </w:r>
      <w:proofErr w:type="gramStart"/>
      <w:r w:rsidRPr="005D2231">
        <w:t>земельных участков, предостав</w:t>
      </w:r>
      <w:r>
        <w:t>ленных для строительства составляет</w:t>
      </w:r>
      <w:proofErr w:type="gramEnd"/>
      <w:r>
        <w:t xml:space="preserve"> 33,37 га </w:t>
      </w:r>
      <w:r w:rsidRPr="005D2231">
        <w:t xml:space="preserve"> в расчете на 10 тыс.</w:t>
      </w:r>
      <w:r>
        <w:t xml:space="preserve"> человек </w:t>
      </w:r>
      <w:r w:rsidRPr="005D2231">
        <w:t>населения. Рост показателя</w:t>
      </w:r>
      <w:r>
        <w:t xml:space="preserve"> более чем в три раза к 2013 году (10,83 га)</w:t>
      </w:r>
      <w:r w:rsidRPr="005D2231">
        <w:t xml:space="preserve"> обусловлен предоставлением земельных участков под строительство газопровода Глазов-Красногорское. В 2016 году ожидается выделение земельного участка под строительство водопровода в новом микрорайоне</w:t>
      </w:r>
      <w:r>
        <w:t xml:space="preserve"> жилой застройки</w:t>
      </w:r>
      <w:r w:rsidRPr="005D2231">
        <w:t>.</w:t>
      </w:r>
    </w:p>
    <w:p w:rsidR="005D2231" w:rsidRDefault="005D2231" w:rsidP="005D2231">
      <w:pPr>
        <w:jc w:val="both"/>
      </w:pPr>
    </w:p>
    <w:p w:rsidR="005D2231" w:rsidRPr="005D2231" w:rsidRDefault="005D2231" w:rsidP="005D2231">
      <w:pPr>
        <w:jc w:val="both"/>
        <w:rPr>
          <w:b/>
        </w:rPr>
      </w:pPr>
      <w:r w:rsidRPr="005D2231">
        <w:t>Показатель 25</w:t>
      </w:r>
      <w:r w:rsidRPr="005D2231">
        <w:t xml:space="preserve">а. </w:t>
      </w:r>
      <w:r>
        <w:rPr>
          <w:b/>
        </w:rPr>
        <w:t>В том числе п</w:t>
      </w:r>
      <w:r w:rsidRPr="005D2231">
        <w:rPr>
          <w:b/>
        </w:rPr>
        <w:t>лощадь земельных участков, предоставленных для жилищного строител</w:t>
      </w:r>
      <w:r>
        <w:rPr>
          <w:b/>
        </w:rPr>
        <w:t>ьства, индивидуального</w:t>
      </w:r>
      <w:r w:rsidRPr="005D2231">
        <w:rPr>
          <w:b/>
        </w:rPr>
        <w:t xml:space="preserve"> строительства</w:t>
      </w:r>
      <w:r>
        <w:rPr>
          <w:b/>
        </w:rPr>
        <w:t xml:space="preserve"> и комплексного освоения в целях жилищного строительства</w:t>
      </w:r>
    </w:p>
    <w:p w:rsidR="005D2231" w:rsidRPr="005D2231" w:rsidRDefault="005D2231" w:rsidP="005D2231">
      <w:pPr>
        <w:ind w:firstLine="708"/>
        <w:jc w:val="both"/>
      </w:pPr>
      <w:r w:rsidRPr="005D2231">
        <w:lastRenderedPageBreak/>
        <w:t>Площадь земельных участков, предоставленных для жилищного строител</w:t>
      </w:r>
      <w:r w:rsidR="00A457C0">
        <w:t>ьства, индивидуального</w:t>
      </w:r>
      <w:r w:rsidRPr="005D2231">
        <w:t xml:space="preserve"> строительства</w:t>
      </w:r>
      <w:r w:rsidR="00A457C0">
        <w:t xml:space="preserve">, комплексного освоения в целях жилищного строительства в расчете на 10 тыс. человек населения  в 2014 году составила 10,30 га против 8,60 га за 2013 год </w:t>
      </w:r>
      <w:r w:rsidRPr="005D2231">
        <w:t xml:space="preserve">за счет </w:t>
      </w:r>
      <w:r w:rsidR="00A457C0">
        <w:t>выделения земельных участков в новом микрорайоне жилой застройки. В планируемый период выделение земельных участков указаны с учетом среднегодовых объемов выделения земельных участков под жилищное строительство.</w:t>
      </w:r>
    </w:p>
    <w:p w:rsidR="005D2231" w:rsidRDefault="005D2231" w:rsidP="005D2231">
      <w:pPr>
        <w:jc w:val="both"/>
      </w:pPr>
    </w:p>
    <w:p w:rsidR="00A457C0" w:rsidRPr="00A457C0" w:rsidRDefault="00A457C0" w:rsidP="00A457C0">
      <w:pPr>
        <w:jc w:val="both"/>
        <w:rPr>
          <w:b/>
        </w:rPr>
      </w:pPr>
      <w:r>
        <w:t>Показатель 26</w:t>
      </w:r>
      <w:r w:rsidRPr="00A457C0">
        <w:t xml:space="preserve">. </w:t>
      </w:r>
      <w:r w:rsidRPr="00A457C0">
        <w:rPr>
          <w:b/>
        </w:rPr>
        <w:t xml:space="preserve">Площадь земельных участков, предоставленных для строительства, в отношении которых </w:t>
      </w:r>
      <w:proofErr w:type="gramStart"/>
      <w:r w:rsidRPr="00A457C0">
        <w:rPr>
          <w:b/>
        </w:rPr>
        <w:t>с даты принятия</w:t>
      </w:r>
      <w:proofErr w:type="gramEnd"/>
      <w:r w:rsidRPr="00A457C0">
        <w:rPr>
          <w:b/>
        </w:rPr>
        <w:t xml:space="preserve"> решения о предоставлении земельного участка или подписания протокола о результатах торгов (конкурсов, аукционов) не было получено разрешение на ввод в эксплуатацию:</w:t>
      </w:r>
    </w:p>
    <w:p w:rsidR="00A457C0" w:rsidRPr="00A457C0" w:rsidRDefault="00A457C0" w:rsidP="00A457C0">
      <w:pPr>
        <w:jc w:val="both"/>
      </w:pPr>
    </w:p>
    <w:p w:rsidR="00A457C0" w:rsidRPr="00A457C0" w:rsidRDefault="00A457C0" w:rsidP="00A457C0">
      <w:pPr>
        <w:jc w:val="both"/>
      </w:pPr>
      <w:r>
        <w:t>Показатель 26</w:t>
      </w:r>
      <w:r w:rsidRPr="00A457C0">
        <w:t xml:space="preserve">а. </w:t>
      </w:r>
      <w:r w:rsidRPr="00A457C0">
        <w:rPr>
          <w:b/>
        </w:rPr>
        <w:t>объектов жилищного строительства – в течение 3 лет</w:t>
      </w:r>
    </w:p>
    <w:p w:rsidR="00A457C0" w:rsidRPr="00A457C0" w:rsidRDefault="00A457C0" w:rsidP="00A457C0">
      <w:pPr>
        <w:ind w:firstLine="708"/>
        <w:jc w:val="both"/>
      </w:pPr>
      <w:r w:rsidRPr="00A457C0">
        <w:t>В 20</w:t>
      </w:r>
      <w:r>
        <w:t>14</w:t>
      </w:r>
      <w:r w:rsidRPr="00A457C0">
        <w:t xml:space="preserve"> году не было</w:t>
      </w:r>
      <w:r>
        <w:t xml:space="preserve"> случаев получения разрешений</w:t>
      </w:r>
      <w:r w:rsidRPr="00A457C0">
        <w:t xml:space="preserve"> </w:t>
      </w:r>
      <w:r>
        <w:t>на ввод в эксплуатацию в срок свыше</w:t>
      </w:r>
      <w:r w:rsidRPr="00A457C0">
        <w:t xml:space="preserve"> трех лет с момента принятия решения о выдел</w:t>
      </w:r>
      <w:r>
        <w:t>ении земельного участка объекта</w:t>
      </w:r>
      <w:r w:rsidRPr="00A457C0">
        <w:t xml:space="preserve"> жилищного строитель</w:t>
      </w:r>
      <w:r>
        <w:t>ства</w:t>
      </w:r>
      <w:r w:rsidRPr="00A457C0">
        <w:t>. В последующие три год</w:t>
      </w:r>
      <w:r w:rsidR="000329D4">
        <w:t>а строительство многоквартирных домов не планируется</w:t>
      </w:r>
      <w:r w:rsidRPr="00A457C0">
        <w:t>.</w:t>
      </w:r>
    </w:p>
    <w:p w:rsidR="00A457C0" w:rsidRPr="00A457C0" w:rsidRDefault="00A457C0" w:rsidP="00A457C0">
      <w:pPr>
        <w:jc w:val="both"/>
      </w:pPr>
      <w:r w:rsidRPr="00A457C0">
        <w:t xml:space="preserve"> </w:t>
      </w:r>
    </w:p>
    <w:p w:rsidR="00A457C0" w:rsidRPr="00A457C0" w:rsidRDefault="000329D4" w:rsidP="00A457C0">
      <w:pPr>
        <w:jc w:val="both"/>
        <w:rPr>
          <w:b/>
        </w:rPr>
      </w:pPr>
      <w:r>
        <w:t>Показатель 26</w:t>
      </w:r>
      <w:r w:rsidR="00A457C0" w:rsidRPr="00A457C0">
        <w:t xml:space="preserve">б. </w:t>
      </w:r>
      <w:r w:rsidR="00A457C0" w:rsidRPr="00A457C0">
        <w:rPr>
          <w:b/>
        </w:rPr>
        <w:t>иных объектов капитального строительства – в течение 5 лет</w:t>
      </w:r>
    </w:p>
    <w:p w:rsidR="00A457C0" w:rsidRPr="00A457C0" w:rsidRDefault="000329D4" w:rsidP="00A457C0">
      <w:pPr>
        <w:ind w:firstLine="708"/>
        <w:jc w:val="both"/>
      </w:pPr>
      <w:r>
        <w:t>В 2014 году не было получения разрешения</w:t>
      </w:r>
      <w:r w:rsidR="00A457C0" w:rsidRPr="00A457C0">
        <w:t xml:space="preserve"> </w:t>
      </w:r>
      <w:r>
        <w:t>на ввод в эксплуатацию в срок свыше</w:t>
      </w:r>
      <w:r w:rsidR="00A457C0" w:rsidRPr="00A457C0">
        <w:t xml:space="preserve"> 5 лет с момента принятия решения о выделении земельного участка иных объектов капитал</w:t>
      </w:r>
      <w:r>
        <w:t>ьного строительства</w:t>
      </w:r>
      <w:r w:rsidR="00A457C0" w:rsidRPr="00A457C0">
        <w:t xml:space="preserve">. </w:t>
      </w:r>
      <w:r>
        <w:t>Ожидается, что в плановый период</w:t>
      </w:r>
      <w:r w:rsidR="00A457C0" w:rsidRPr="00A457C0">
        <w:t xml:space="preserve"> земельных участков, предоставленных для иного капитального строительства, в отношении которых не получено разрешение на ввод в эксплуатацию в течение пяти лет, не будет.</w:t>
      </w:r>
    </w:p>
    <w:p w:rsidR="00A457C0" w:rsidRDefault="00A457C0" w:rsidP="005D2231">
      <w:pPr>
        <w:jc w:val="both"/>
      </w:pPr>
    </w:p>
    <w:p w:rsidR="000329D4" w:rsidRDefault="000329D4" w:rsidP="000329D4">
      <w:pPr>
        <w:jc w:val="center"/>
        <w:rPr>
          <w:b/>
        </w:rPr>
      </w:pPr>
      <w:r>
        <w:rPr>
          <w:b/>
          <w:lang w:val="en-US"/>
        </w:rPr>
        <w:t>VII</w:t>
      </w:r>
      <w:r>
        <w:rPr>
          <w:b/>
        </w:rPr>
        <w:t>. ЖИЛИЩНО-КОММУНАЛЬНОЕ ХОЗЯЙСТВО</w:t>
      </w:r>
    </w:p>
    <w:p w:rsidR="00E36534" w:rsidRDefault="00E36534" w:rsidP="00E36534">
      <w:pPr>
        <w:ind w:firstLine="708"/>
        <w:jc w:val="both"/>
      </w:pPr>
      <w:r>
        <w:t xml:space="preserve">Предприятие жилищно-коммунального хозяйства района в 2014 году обеспечило устойчивую работу всех объектов жизнеобеспечения района. </w:t>
      </w:r>
    </w:p>
    <w:p w:rsidR="00E36534" w:rsidRDefault="00E36534" w:rsidP="00E36534">
      <w:pPr>
        <w:ind w:firstLine="708"/>
        <w:jc w:val="both"/>
      </w:pPr>
      <w:r>
        <w:t xml:space="preserve">Острой проблемой остается состояние коммунальной инфраструктуры. В ветхом состоянии находятся половина всех водопроводных сетей района. Нуждаются в замене сети теплоснабжения. Требуется реконструкция очистных сооружений. </w:t>
      </w:r>
    </w:p>
    <w:p w:rsidR="00E36534" w:rsidRDefault="00E36534" w:rsidP="00E36534">
      <w:pPr>
        <w:ind w:firstLine="708"/>
        <w:jc w:val="both"/>
      </w:pPr>
      <w:r>
        <w:t xml:space="preserve">В 2014 году продолжены работы по строительству сетей водоснабжения в с. Валамаз, установлена 1 </w:t>
      </w:r>
      <w:proofErr w:type="spellStart"/>
      <w:r>
        <w:t>водобашня</w:t>
      </w:r>
      <w:proofErr w:type="spellEnd"/>
      <w:r>
        <w:t xml:space="preserve"> в с. Красногорское, на стадии завершения реконструкция котельной с переводом на газ </w:t>
      </w:r>
      <w:proofErr w:type="gramStart"/>
      <w:r>
        <w:t>в</w:t>
      </w:r>
      <w:proofErr w:type="gramEnd"/>
      <w:r>
        <w:t xml:space="preserve"> с. </w:t>
      </w:r>
      <w:proofErr w:type="spellStart"/>
      <w:r>
        <w:t>Дебы</w:t>
      </w:r>
      <w:proofErr w:type="spellEnd"/>
      <w:r>
        <w:t>. В МО «</w:t>
      </w:r>
      <w:proofErr w:type="spellStart"/>
      <w:r>
        <w:t>Дебинское</w:t>
      </w:r>
      <w:proofErr w:type="spellEnd"/>
      <w:r>
        <w:t>» и «Васильевское» шло строительство распределительных газовых сетей.</w:t>
      </w:r>
    </w:p>
    <w:p w:rsidR="00896846" w:rsidRPr="009A3D43" w:rsidRDefault="00896846" w:rsidP="00896846">
      <w:pPr>
        <w:jc w:val="both"/>
      </w:pPr>
      <w:bookmarkStart w:id="0" w:name="_GoBack"/>
      <w:bookmarkEnd w:id="0"/>
    </w:p>
    <w:p w:rsidR="00896846" w:rsidRDefault="00D601D2" w:rsidP="00896846">
      <w:pPr>
        <w:jc w:val="both"/>
        <w:rPr>
          <w:b/>
        </w:rPr>
      </w:pPr>
      <w:r>
        <w:t>Показатель № 27</w:t>
      </w:r>
      <w:r w:rsidR="00896846">
        <w:t>.</w:t>
      </w:r>
      <w:r w:rsidR="00896846">
        <w:rPr>
          <w:b/>
        </w:rPr>
        <w:t xml:space="preserve"> Доля многоквартирных домов, в которых собственники помещений выбрали и реализуют один из способов управления многоквартирными домами</w:t>
      </w:r>
      <w:r w:rsidR="00E36534">
        <w:rPr>
          <w:b/>
        </w:rPr>
        <w:t xml:space="preserve"> в общем числе многоквартирных домов, в которых собственники помещений должны выбрать способ управления данными домами</w:t>
      </w:r>
      <w:r w:rsidR="00896846">
        <w:rPr>
          <w:b/>
        </w:rPr>
        <w:t>:</w:t>
      </w:r>
    </w:p>
    <w:p w:rsidR="00896846" w:rsidRPr="00E36534" w:rsidRDefault="00E36534" w:rsidP="00E36534">
      <w:pPr>
        <w:ind w:firstLine="708"/>
        <w:jc w:val="both"/>
      </w:pPr>
      <w:r w:rsidRPr="00E36534">
        <w:t xml:space="preserve"> Все жители многоквартирных домов выбрали и реализуют способ управления многоквартирным домом.</w:t>
      </w:r>
    </w:p>
    <w:p w:rsidR="00896846" w:rsidRDefault="00896846" w:rsidP="00896846">
      <w:pPr>
        <w:jc w:val="both"/>
      </w:pPr>
    </w:p>
    <w:p w:rsidR="00896846" w:rsidRDefault="00D601D2" w:rsidP="00896846">
      <w:pPr>
        <w:jc w:val="both"/>
        <w:rPr>
          <w:b/>
        </w:rPr>
      </w:pPr>
      <w:r>
        <w:t>Показатель 28</w:t>
      </w:r>
      <w:r w:rsidR="00896846">
        <w:t xml:space="preserve">. </w:t>
      </w:r>
      <w:r w:rsidR="00896846">
        <w:rPr>
          <w:b/>
        </w:rPr>
        <w:t>Доля организаций коммунального комплекса, осуществляющих производство товаров, оказание услуг по водо-, тепло-, газо-, электроснабжению, водоотведению, очистке сточных вод, утилизации (захоронению) твердых бытовых отходов и использующих объекты коммунальной инфраструктуры на праве частной собственности, по договору аренды или концессии, участие субъекта Российской Федерации и (или) городского округа (муниципального района) в уставном капитале которых составляет не более 25 процентов, в общем числе организаций коммунального комплекса, осуществляющих свою деятельность на территории городского округа (муниципального района):</w:t>
      </w:r>
    </w:p>
    <w:p w:rsidR="00896846" w:rsidRDefault="00F67DC0" w:rsidP="00896846">
      <w:pPr>
        <w:ind w:firstLine="708"/>
        <w:jc w:val="both"/>
      </w:pPr>
      <w:r>
        <w:t>Все  организации</w:t>
      </w:r>
      <w:r w:rsidR="00896846">
        <w:t xml:space="preserve"> коммуна</w:t>
      </w:r>
      <w:r>
        <w:t>льного комплекса, осуществляющие</w:t>
      </w:r>
      <w:r w:rsidR="00896846">
        <w:t xml:space="preserve"> оказание услуг по водо-, теплоснабжению, водоотведению, очистке сточных вод, утилизации (захоронению) твердых бытовых отходов и использующих объекты коммунальной инфраструктуры по договор</w:t>
      </w:r>
      <w:r>
        <w:t xml:space="preserve">у </w:t>
      </w:r>
      <w:r>
        <w:lastRenderedPageBreak/>
        <w:t>аренды относятся к организациям с частной формой собственности</w:t>
      </w:r>
      <w:r w:rsidR="00896846">
        <w:t>. Показатель  на весь прогнозируемый период будет равен 100%.</w:t>
      </w:r>
    </w:p>
    <w:p w:rsidR="00896846" w:rsidRDefault="00896846" w:rsidP="00896846">
      <w:pPr>
        <w:jc w:val="both"/>
      </w:pPr>
    </w:p>
    <w:p w:rsidR="00896846" w:rsidRDefault="002B3FE6" w:rsidP="00896846">
      <w:pPr>
        <w:jc w:val="both"/>
        <w:rPr>
          <w:b/>
        </w:rPr>
      </w:pPr>
      <w:r>
        <w:t>Показатель 2</w:t>
      </w:r>
      <w:r w:rsidR="00896846">
        <w:t xml:space="preserve">9. </w:t>
      </w:r>
      <w:r w:rsidR="00896846">
        <w:rPr>
          <w:b/>
        </w:rPr>
        <w:t>Доля многоквартирных домов, расположенных на земельных участках, в отношении которых осуществлен государственный кадастровый учет:</w:t>
      </w:r>
    </w:p>
    <w:p w:rsidR="00896846" w:rsidRDefault="002B3FE6" w:rsidP="00896846">
      <w:pPr>
        <w:jc w:val="both"/>
      </w:pPr>
      <w:r>
        <w:tab/>
      </w:r>
      <w:r w:rsidRPr="002B3FE6">
        <w:t>Государственный кадастровый учет проведен в отношении 100,00% земельных участков  под многоквартирными дом</w:t>
      </w:r>
      <w:r>
        <w:t>ами. В 2014 году введен в эксплуа</w:t>
      </w:r>
      <w:r w:rsidRPr="002B3FE6">
        <w:t>тацию многоквартирный дом по адресу: ул. Ленина, д.92 "А"</w:t>
      </w:r>
      <w:r>
        <w:t xml:space="preserve"> и количество многоквартирных домов стало 25</w:t>
      </w:r>
      <w:r w:rsidRPr="002B3FE6">
        <w:t>, в 2015 году будет проведен снос аварийного дома по адресу: с. Красногорское, ул. Ленина, д.61</w:t>
      </w:r>
      <w:r>
        <w:t xml:space="preserve"> и количество многоквартирных домов снизится до 24-х.</w:t>
      </w:r>
    </w:p>
    <w:p w:rsidR="00414C2B" w:rsidRDefault="00414C2B" w:rsidP="00896846">
      <w:pPr>
        <w:jc w:val="both"/>
      </w:pPr>
    </w:p>
    <w:p w:rsidR="00896846" w:rsidRDefault="00414C2B" w:rsidP="00896846">
      <w:pPr>
        <w:jc w:val="both"/>
        <w:rPr>
          <w:b/>
        </w:rPr>
      </w:pPr>
      <w:r>
        <w:t>Показатель 30</w:t>
      </w:r>
      <w:r w:rsidR="00896846">
        <w:t xml:space="preserve">. </w:t>
      </w:r>
      <w:proofErr w:type="gramStart"/>
      <w:r w:rsidR="0046015F">
        <w:rPr>
          <w:b/>
        </w:rPr>
        <w:t>Доля населения, получившего жилые помещения и улучшившего жилищные условия в отчетном году, в общей численности населения, состоящего на учете в качестве нуждающегося в жилых помещениях</w:t>
      </w:r>
      <w:r w:rsidR="00896846">
        <w:rPr>
          <w:b/>
        </w:rPr>
        <w:t>:</w:t>
      </w:r>
      <w:proofErr w:type="gramEnd"/>
    </w:p>
    <w:p w:rsidR="00896846" w:rsidRDefault="0046015F" w:rsidP="00896846">
      <w:pPr>
        <w:jc w:val="both"/>
      </w:pPr>
      <w:r>
        <w:t xml:space="preserve"> </w:t>
      </w:r>
      <w:proofErr w:type="gramStart"/>
      <w:r>
        <w:t>В 2014 году доля населения</w:t>
      </w:r>
      <w:r w:rsidRPr="0046015F">
        <w:rPr>
          <w:b/>
        </w:rPr>
        <w:t xml:space="preserve"> </w:t>
      </w:r>
      <w:r w:rsidRPr="0046015F">
        <w:t>получившего жилые помещения и улучшившего жилищные условия в отчетном году, в общей численности населения, состоящего на учете в качестве нуждающегося в жилых помещениях</w:t>
      </w:r>
      <w:r>
        <w:t xml:space="preserve"> составила 10,49%. В 2013 году показатель составлял</w:t>
      </w:r>
      <w:r w:rsidR="002A175B">
        <w:t xml:space="preserve"> 16,20 % за счет улучшения жилищных условий ветеранов Великой отечественной войны и вдов участников.</w:t>
      </w:r>
      <w:proofErr w:type="gramEnd"/>
      <w:r w:rsidR="002A175B">
        <w:t xml:space="preserve"> В последующие три года планируется небольшое снижение показателя за счет роста населения, поставленного на учет в качестве нуждающихся в </w:t>
      </w:r>
      <w:r w:rsidR="00FB2238">
        <w:t>жилых помещениях.</w:t>
      </w:r>
    </w:p>
    <w:p w:rsidR="00FB2238" w:rsidRDefault="00FB2238" w:rsidP="00896846">
      <w:pPr>
        <w:jc w:val="both"/>
      </w:pPr>
    </w:p>
    <w:p w:rsidR="00896846" w:rsidRDefault="00896846" w:rsidP="00896846">
      <w:pPr>
        <w:rPr>
          <w:b/>
        </w:rPr>
      </w:pPr>
    </w:p>
    <w:p w:rsidR="00896846" w:rsidRDefault="00896846" w:rsidP="00896846">
      <w:pPr>
        <w:jc w:val="center"/>
        <w:rPr>
          <w:b/>
        </w:rPr>
      </w:pPr>
      <w:r>
        <w:rPr>
          <w:b/>
          <w:lang w:val="en-US"/>
        </w:rPr>
        <w:t>VIII</w:t>
      </w:r>
      <w:r>
        <w:rPr>
          <w:b/>
        </w:rPr>
        <w:t>. ОРГАНИЗАЦИЯ МУНИЦИПАЛЬНОГО УПРАВЛЕНИЯ</w:t>
      </w:r>
    </w:p>
    <w:p w:rsidR="00896846" w:rsidRDefault="00896846" w:rsidP="00896846">
      <w:pPr>
        <w:jc w:val="both"/>
        <w:rPr>
          <w:b/>
        </w:rPr>
      </w:pPr>
    </w:p>
    <w:p w:rsidR="00896846" w:rsidRDefault="00896846" w:rsidP="00896846">
      <w:pPr>
        <w:ind w:firstLine="708"/>
        <w:jc w:val="both"/>
      </w:pPr>
      <w:r>
        <w:t>Главная задача Администрации муниципального образования «Красногорский район» - создать условия для стабильного развития района, обеспечить нормальные условия жизни проживающего на территории района населения.</w:t>
      </w:r>
    </w:p>
    <w:p w:rsidR="00896846" w:rsidRDefault="00896846" w:rsidP="00896846">
      <w:pPr>
        <w:jc w:val="both"/>
      </w:pPr>
      <w:r>
        <w:tab/>
        <w:t xml:space="preserve">Основу экономики района составляет сельское хозяйство и деятельность </w:t>
      </w:r>
      <w:r w:rsidR="00FB2238">
        <w:t>Администрации района</w:t>
      </w:r>
      <w:r>
        <w:t xml:space="preserve"> была направлена на стабилизацию положения в данной отрасл</w:t>
      </w:r>
      <w:proofErr w:type="gramStart"/>
      <w:r>
        <w:t>и-</w:t>
      </w:r>
      <w:proofErr w:type="gramEnd"/>
      <w:r>
        <w:t xml:space="preserve"> помощь в организации проведения основных сельскохозяйственных работ; организации работы по повышению качества молока; освоению передовых технологий; в приобретении техники, семян; по улучшению племенной работы и воспроизводству стада; повышению квалификации кадров работников сельского хозяйства, по возобновлению экономической работы за счет доведения  заданий до всех подразделений сельско</w:t>
      </w:r>
      <w:r w:rsidR="00FB2238">
        <w:t>хозяйственных предприятий</w:t>
      </w:r>
      <w:r>
        <w:t>.</w:t>
      </w:r>
    </w:p>
    <w:p w:rsidR="00896846" w:rsidRDefault="00896846" w:rsidP="00896846">
      <w:pPr>
        <w:jc w:val="both"/>
      </w:pPr>
      <w:r>
        <w:tab/>
        <w:t>Проводится работа с субъектами малого предпринимательства по оказанию им мер информационной  и консультационной поддержки, помощи в решении организационных вопросов, помощи в написании бизнес-планов</w:t>
      </w:r>
      <w:r w:rsidR="00B915D6">
        <w:t>, получении мер поддержки из бюджета УР</w:t>
      </w:r>
      <w:r>
        <w:t xml:space="preserve">. </w:t>
      </w:r>
    </w:p>
    <w:p w:rsidR="00896846" w:rsidRDefault="00896846" w:rsidP="00896846">
      <w:pPr>
        <w:ind w:firstLine="708"/>
        <w:jc w:val="both"/>
      </w:pPr>
      <w:r>
        <w:t>В области строительства осваивались государственные инвестиции в основной капитал по строительству социальных объектов и объектов ЖКХ, проводится работа по вводу жилья населением, в том числе молодыми семьями, по благоустройству террит</w:t>
      </w:r>
      <w:r w:rsidR="00B915D6">
        <w:t>ории, подготовке социальных объектов к работе в зимний период</w:t>
      </w:r>
      <w:r>
        <w:t>.</w:t>
      </w:r>
    </w:p>
    <w:p w:rsidR="00FB2238" w:rsidRDefault="00896846" w:rsidP="00896846">
      <w:pPr>
        <w:ind w:firstLine="708"/>
        <w:jc w:val="both"/>
      </w:pPr>
      <w:r>
        <w:t>В области доходо</w:t>
      </w:r>
      <w:r w:rsidR="00FB2238">
        <w:t>в и заработной платы проводится</w:t>
      </w:r>
      <w:r>
        <w:t xml:space="preserve"> разъяснительная работа с предприятиями и организациями района по соблюдению ими минимального </w:t>
      </w:r>
      <w:proofErr w:type="gramStart"/>
      <w:r>
        <w:t>размера оп</w:t>
      </w:r>
      <w:r w:rsidR="00FB2238">
        <w:t>латы труда</w:t>
      </w:r>
      <w:proofErr w:type="gramEnd"/>
      <w:r>
        <w:t xml:space="preserve">. Систематически анализировалась своевременность выплаты заработной платы в организациях района. Для обеспечения повышения уровня заработной платы заслушивались организации и предприниматели, выплачивающие заработную плату ниже прожиточного минимума. </w:t>
      </w:r>
    </w:p>
    <w:p w:rsidR="00896846" w:rsidRDefault="00FB2238" w:rsidP="00896846">
      <w:pPr>
        <w:ind w:firstLine="708"/>
        <w:jc w:val="both"/>
      </w:pPr>
      <w:r>
        <w:t>Осуществляются</w:t>
      </w:r>
      <w:r w:rsidR="00896846">
        <w:t xml:space="preserve"> функции по управлению муниципальным имуществом и земельными участками.</w:t>
      </w:r>
    </w:p>
    <w:p w:rsidR="00896846" w:rsidRDefault="00FB2238" w:rsidP="00896846">
      <w:pPr>
        <w:ind w:firstLine="708"/>
        <w:jc w:val="both"/>
      </w:pPr>
      <w:r>
        <w:t>С целью обеспечения</w:t>
      </w:r>
      <w:r w:rsidR="00896846">
        <w:t xml:space="preserve"> поступления собственных до</w:t>
      </w:r>
      <w:r>
        <w:t>ходов в бюджет района поводится</w:t>
      </w:r>
      <w:r w:rsidR="00896846">
        <w:t xml:space="preserve"> работа с недоимщиками по налогам, поступающим в бюджет района</w:t>
      </w:r>
      <w:proofErr w:type="gramStart"/>
      <w:r w:rsidR="00896846">
        <w:t>..</w:t>
      </w:r>
      <w:proofErr w:type="gramEnd"/>
    </w:p>
    <w:p w:rsidR="00896846" w:rsidRDefault="00896846" w:rsidP="00FB2238">
      <w:pPr>
        <w:ind w:firstLine="708"/>
        <w:jc w:val="both"/>
      </w:pPr>
      <w:r>
        <w:t>Специалисты органов местного самоуправления района работали по обеспечению выполнения отраслями социальной сферы своих функциональных задач по</w:t>
      </w:r>
      <w:r w:rsidR="00FB2238">
        <w:t xml:space="preserve"> оказанию муниципальных услуг и переданных государственных полномочий.</w:t>
      </w:r>
      <w:r>
        <w:t xml:space="preserve"> </w:t>
      </w:r>
    </w:p>
    <w:p w:rsidR="00FB2238" w:rsidRDefault="00896846" w:rsidP="00896846">
      <w:pPr>
        <w:ind w:firstLine="708"/>
        <w:jc w:val="both"/>
      </w:pPr>
      <w:r>
        <w:lastRenderedPageBreak/>
        <w:t xml:space="preserve">Расходы бюджетных организаций осуществлялись в соответствии с реестром расходных полномочий по решению вопросов местного значения. Крупные закупки осуществлялись с проведением конкурсных процедур. </w:t>
      </w:r>
    </w:p>
    <w:p w:rsidR="00896846" w:rsidRDefault="00896846" w:rsidP="00896846">
      <w:pPr>
        <w:ind w:firstLine="708"/>
        <w:jc w:val="both"/>
      </w:pPr>
      <w:r>
        <w:t>Проводилась работа по реализации административной реформы, по противодействию коррупции.</w:t>
      </w:r>
    </w:p>
    <w:p w:rsidR="00896846" w:rsidRDefault="00896846" w:rsidP="00896846">
      <w:pPr>
        <w:tabs>
          <w:tab w:val="left" w:pos="285"/>
          <w:tab w:val="left" w:pos="840"/>
        </w:tabs>
        <w:rPr>
          <w:b/>
        </w:rPr>
      </w:pPr>
      <w:r>
        <w:rPr>
          <w:b/>
        </w:rPr>
        <w:tab/>
      </w:r>
    </w:p>
    <w:p w:rsidR="00B915D6" w:rsidRDefault="00B915D6" w:rsidP="00B915D6">
      <w:pPr>
        <w:jc w:val="both"/>
        <w:rPr>
          <w:b/>
        </w:rPr>
      </w:pPr>
      <w:r>
        <w:t>Показатель № 31</w:t>
      </w:r>
      <w:r>
        <w:t>.</w:t>
      </w:r>
      <w:r>
        <w:rPr>
          <w:b/>
        </w:rPr>
        <w:t xml:space="preserve"> Доля налоговых и неналоговых доходов местного бюджета (за исключением поступлений налоговых доходов по дополнительным нормативам отчислений) в общем объеме собственных доходов бюджета муниципального образования (без учета субвенций):</w:t>
      </w:r>
    </w:p>
    <w:p w:rsidR="00B915D6" w:rsidRDefault="00B915D6" w:rsidP="00B915D6">
      <w:pPr>
        <w:ind w:firstLine="708"/>
        <w:jc w:val="both"/>
      </w:pPr>
      <w:r>
        <w:t xml:space="preserve">Поступление налоговых и неналоговых доходов </w:t>
      </w:r>
      <w:r w:rsidR="008C6E14">
        <w:t>местного бюджета</w:t>
      </w:r>
      <w:r>
        <w:t xml:space="preserve"> в бюджет района составило за</w:t>
      </w:r>
      <w:r w:rsidR="008C6E14">
        <w:t xml:space="preserve"> 2014 год в сумме  63771,7 тыс. руб. К уровню 2013</w:t>
      </w:r>
      <w:r>
        <w:t xml:space="preserve"> </w:t>
      </w:r>
      <w:r w:rsidR="008C6E14">
        <w:t>года исполнение составляет 189,6</w:t>
      </w:r>
      <w:r>
        <w:t>%.</w:t>
      </w:r>
    </w:p>
    <w:p w:rsidR="00B915D6" w:rsidRDefault="00B915D6" w:rsidP="00B915D6">
      <w:pPr>
        <w:jc w:val="both"/>
      </w:pPr>
      <w:r>
        <w:t xml:space="preserve">  Удельный вес налоговых и неналоговых  поступлений в общем объеме собственных доходов бюджета района (без </w:t>
      </w:r>
      <w:r w:rsidR="008C6E14">
        <w:t>учета возвратов) составил в 2014 году 29,28</w:t>
      </w:r>
      <w:r w:rsidR="005719F5">
        <w:t xml:space="preserve"> </w:t>
      </w:r>
      <w:r>
        <w:t xml:space="preserve">%, к уровню прошлого </w:t>
      </w:r>
      <w:r w:rsidR="005719F5">
        <w:t>года увеличился на 14,85</w:t>
      </w:r>
      <w:r>
        <w:t xml:space="preserve"> процентных пункта.</w:t>
      </w:r>
    </w:p>
    <w:p w:rsidR="00B915D6" w:rsidRDefault="00B915D6" w:rsidP="005719F5">
      <w:pPr>
        <w:jc w:val="both"/>
        <w:rPr>
          <w:b/>
        </w:rPr>
      </w:pPr>
      <w:r>
        <w:t xml:space="preserve">  </w:t>
      </w:r>
      <w:r w:rsidR="005719F5">
        <w:tab/>
      </w:r>
      <w:proofErr w:type="gramStart"/>
      <w:r w:rsidR="005719F5" w:rsidRPr="005719F5">
        <w:t>Увеличение доли налоговых и неналоговых  доходов в общем объеме собственных доходов бюджета 2014 года по сравнению с 2013 годом</w:t>
      </w:r>
      <w:r w:rsidR="005719F5">
        <w:t xml:space="preserve"> выросло</w:t>
      </w:r>
      <w:r w:rsidR="005719F5" w:rsidRPr="005719F5">
        <w:t xml:space="preserve"> за счет повышения норматива отчислений в бюджет района налога на</w:t>
      </w:r>
      <w:r w:rsidR="005719F5">
        <w:t xml:space="preserve"> доходы физических лиц на 30%.  У</w:t>
      </w:r>
      <w:r w:rsidR="005719F5" w:rsidRPr="005719F5">
        <w:t xml:space="preserve">величение доли </w:t>
      </w:r>
      <w:r w:rsidR="005719F5">
        <w:t xml:space="preserve">с </w:t>
      </w:r>
      <w:r w:rsidR="005719F5" w:rsidRPr="005719F5">
        <w:t>2015 года к 2014 году</w:t>
      </w:r>
      <w:r w:rsidR="005719F5">
        <w:t xml:space="preserve"> до 45,13% происходит</w:t>
      </w:r>
      <w:r w:rsidR="005719F5" w:rsidRPr="005719F5">
        <w:t xml:space="preserve"> из-</w:t>
      </w:r>
      <w:r w:rsidR="005719F5">
        <w:t>за того, что в прогнозе</w:t>
      </w:r>
      <w:r w:rsidR="005719F5" w:rsidRPr="005719F5">
        <w:t xml:space="preserve"> не учтены поступления субсидий</w:t>
      </w:r>
      <w:r w:rsidR="005719F5">
        <w:t xml:space="preserve"> в бюджет района.</w:t>
      </w:r>
      <w:proofErr w:type="gramEnd"/>
    </w:p>
    <w:p w:rsidR="005719F5" w:rsidRDefault="005719F5" w:rsidP="005719F5">
      <w:pPr>
        <w:jc w:val="both"/>
      </w:pPr>
      <w:r>
        <w:tab/>
      </w:r>
    </w:p>
    <w:p w:rsidR="005719F5" w:rsidRDefault="005719F5" w:rsidP="005719F5">
      <w:pPr>
        <w:jc w:val="both"/>
        <w:rPr>
          <w:b/>
        </w:rPr>
      </w:pPr>
      <w:r>
        <w:t>Показатель № 32</w:t>
      </w:r>
      <w:r>
        <w:t>.</w:t>
      </w:r>
      <w:r>
        <w:rPr>
          <w:b/>
        </w:rPr>
        <w:t xml:space="preserve"> Доля основных фондов организаций муниципальной формы собственности, находящихся в стадии банкротства, в основных фондах организаций муниципальной формы собственности (на конец года, по полной учетной стоимости):</w:t>
      </w:r>
    </w:p>
    <w:p w:rsidR="005719F5" w:rsidRDefault="005719F5" w:rsidP="005719F5">
      <w:pPr>
        <w:jc w:val="both"/>
      </w:pPr>
      <w:r>
        <w:rPr>
          <w:b/>
        </w:rPr>
        <w:tab/>
      </w:r>
      <w:r>
        <w:t>В 2014 году</w:t>
      </w:r>
      <w:r>
        <w:t xml:space="preserve"> в стадии банкротства муниципальных предприятий не было. Доля основных фондов организаций муниципальной формы собственности, находящихся в стадии банкротства в общей стоимости основных фондов организаций муниципально</w:t>
      </w:r>
      <w:r>
        <w:t>й формы собственности составляет</w:t>
      </w:r>
      <w:r>
        <w:t xml:space="preserve"> 0 процентов. </w:t>
      </w:r>
      <w:r>
        <w:t>Проведения банкротства муниципальных предприятий в прогнозируемый период не планируется.</w:t>
      </w:r>
    </w:p>
    <w:p w:rsidR="005719F5" w:rsidRDefault="005719F5" w:rsidP="00B915D6">
      <w:pPr>
        <w:jc w:val="both"/>
        <w:rPr>
          <w:b/>
        </w:rPr>
      </w:pPr>
    </w:p>
    <w:p w:rsidR="005719F5" w:rsidRDefault="00BF1B9C" w:rsidP="005719F5">
      <w:pPr>
        <w:jc w:val="both"/>
        <w:rPr>
          <w:b/>
        </w:rPr>
      </w:pPr>
      <w:r>
        <w:t>Показатель 33</w:t>
      </w:r>
      <w:r w:rsidR="005719F5">
        <w:t xml:space="preserve">. </w:t>
      </w:r>
      <w:r w:rsidR="005719F5">
        <w:rPr>
          <w:b/>
        </w:rPr>
        <w:t>Объем не завершенного в установленные сроки строительства, осуществляемого за счет средств</w:t>
      </w:r>
      <w:r>
        <w:rPr>
          <w:b/>
        </w:rPr>
        <w:t xml:space="preserve"> бюджета городского округа (муниципального района)</w:t>
      </w:r>
      <w:r w:rsidR="005719F5">
        <w:rPr>
          <w:b/>
        </w:rPr>
        <w:t>:</w:t>
      </w:r>
    </w:p>
    <w:p w:rsidR="005719F5" w:rsidRDefault="00BF1B9C" w:rsidP="00BF1B9C">
      <w:pPr>
        <w:ind w:firstLine="708"/>
        <w:jc w:val="both"/>
      </w:pPr>
      <w:proofErr w:type="gramStart"/>
      <w:r w:rsidRPr="00BF1B9C">
        <w:t>Объема</w:t>
      </w:r>
      <w:proofErr w:type="gramEnd"/>
      <w:r w:rsidRPr="00BF1B9C">
        <w:t xml:space="preserve"> не завершенного в установленные сроки строительства, осуществляемого за счет средств бюджета  муниципального района не имеется. В период до 2017 года планируется полное освоение средств</w:t>
      </w:r>
      <w:r>
        <w:t xml:space="preserve"> в установленные сроки</w:t>
      </w:r>
      <w:r w:rsidRPr="00BF1B9C">
        <w:t>.</w:t>
      </w:r>
    </w:p>
    <w:p w:rsidR="00BF1B9C" w:rsidRDefault="00BF1B9C" w:rsidP="00BF1B9C">
      <w:pPr>
        <w:jc w:val="both"/>
      </w:pPr>
    </w:p>
    <w:p w:rsidR="00BF1B9C" w:rsidRDefault="00BF1B9C" w:rsidP="00BF1B9C">
      <w:pPr>
        <w:jc w:val="both"/>
        <w:rPr>
          <w:b/>
        </w:rPr>
      </w:pPr>
      <w:r>
        <w:t>Показатель № 34</w:t>
      </w:r>
      <w:r>
        <w:t>.</w:t>
      </w:r>
      <w:r>
        <w:rPr>
          <w:b/>
        </w:rPr>
        <w:t xml:space="preserve"> Доля просроченной кредиторской задолженности по оплате труда (включая начисления на оплату тр</w:t>
      </w:r>
      <w:r>
        <w:rPr>
          <w:b/>
        </w:rPr>
        <w:t xml:space="preserve">уда) муниципальных </w:t>
      </w:r>
      <w:r>
        <w:rPr>
          <w:b/>
        </w:rPr>
        <w:t xml:space="preserve"> учреждений</w:t>
      </w:r>
      <w:r>
        <w:rPr>
          <w:b/>
        </w:rPr>
        <w:t xml:space="preserve"> в общем объеме расходов муниципального образования на оплату труда (включая начисления на оплату труда)</w:t>
      </w:r>
      <w:r>
        <w:rPr>
          <w:b/>
        </w:rPr>
        <w:t>:</w:t>
      </w:r>
    </w:p>
    <w:p w:rsidR="00BF1B9C" w:rsidRDefault="00BF1B9C" w:rsidP="00BF1B9C">
      <w:pPr>
        <w:jc w:val="both"/>
      </w:pPr>
      <w:r>
        <w:rPr>
          <w:b/>
        </w:rPr>
        <w:tab/>
      </w:r>
      <w:r>
        <w:t>Кредиторской задолженности по опла</w:t>
      </w:r>
      <w:r>
        <w:t xml:space="preserve">те труда муниципальных </w:t>
      </w:r>
      <w:r>
        <w:t xml:space="preserve"> учреждений, включа</w:t>
      </w:r>
      <w:r>
        <w:t>я начисления,</w:t>
      </w:r>
      <w:r>
        <w:t xml:space="preserve"> нет. В предстоящие три года планируется всю заработную плату выплачивать своевременно и не допускать кредиторской</w:t>
      </w:r>
      <w:r>
        <w:t xml:space="preserve"> задолженности по оплате труда.</w:t>
      </w:r>
    </w:p>
    <w:p w:rsidR="00BF1B9C" w:rsidRDefault="00BF1B9C" w:rsidP="00BF1B9C">
      <w:pPr>
        <w:jc w:val="both"/>
      </w:pPr>
    </w:p>
    <w:p w:rsidR="00F716AA" w:rsidRDefault="00F716AA" w:rsidP="00F716AA">
      <w:pPr>
        <w:jc w:val="both"/>
        <w:rPr>
          <w:b/>
        </w:rPr>
      </w:pPr>
      <w:r>
        <w:t>Показатель № 35</w:t>
      </w:r>
      <w:r>
        <w:t>.</w:t>
      </w:r>
      <w:r>
        <w:rPr>
          <w:b/>
        </w:rPr>
        <w:t xml:space="preserve"> Расходы бюджета муниципального образования на содержание работников органов местного самоуправления в расчете на одного жителя муниципального образования:</w:t>
      </w:r>
    </w:p>
    <w:p w:rsidR="00F716AA" w:rsidRDefault="00F716AA" w:rsidP="00F716AA">
      <w:pPr>
        <w:jc w:val="both"/>
      </w:pPr>
      <w:r>
        <w:tab/>
      </w:r>
      <w:proofErr w:type="gramStart"/>
      <w:r>
        <w:t>Расходы бюджета на содержание работников органов местного самоуправления в расчете на 1 жителя муниципально</w:t>
      </w:r>
      <w:r>
        <w:t>го образования составили за 2014</w:t>
      </w:r>
      <w:r>
        <w:t xml:space="preserve"> </w:t>
      </w:r>
      <w:r>
        <w:t>год 4379,53 рубля против 3828,75 руб. за 2013</w:t>
      </w:r>
      <w:r>
        <w:t xml:space="preserve"> год и выросли</w:t>
      </w:r>
      <w:r>
        <w:t xml:space="preserve"> за счет повышения заработной платы</w:t>
      </w:r>
      <w:r>
        <w:t xml:space="preserve"> и снижения</w:t>
      </w:r>
      <w:r>
        <w:t xml:space="preserve"> численности населения района </w:t>
      </w:r>
      <w:r w:rsidR="00317911">
        <w:t>на 210 человек</w:t>
      </w:r>
      <w:r>
        <w:t xml:space="preserve">. </w:t>
      </w:r>
      <w:proofErr w:type="gramEnd"/>
      <w:r w:rsidR="00317911" w:rsidRPr="00317911">
        <w:t>В прогнозируемый период расходы в расчете на 1 жителя предусмотрены</w:t>
      </w:r>
      <w:r w:rsidR="00317911">
        <w:t xml:space="preserve"> с учетом дальнейшего снижения численности населения при оптимизации</w:t>
      </w:r>
      <w:r w:rsidR="00317911" w:rsidRPr="00317911">
        <w:t xml:space="preserve"> расходов.</w:t>
      </w:r>
      <w:r w:rsidR="00317911">
        <w:t xml:space="preserve"> </w:t>
      </w:r>
    </w:p>
    <w:p w:rsidR="00BF1B9C" w:rsidRDefault="00BF1B9C" w:rsidP="00BF1B9C">
      <w:pPr>
        <w:jc w:val="both"/>
      </w:pPr>
    </w:p>
    <w:p w:rsidR="00317911" w:rsidRPr="00317911" w:rsidRDefault="00317911" w:rsidP="00BF1B9C">
      <w:pPr>
        <w:jc w:val="both"/>
        <w:rPr>
          <w:b/>
        </w:rPr>
      </w:pPr>
      <w:r>
        <w:lastRenderedPageBreak/>
        <w:t>Показатель 36</w:t>
      </w:r>
      <w:r>
        <w:t>.</w:t>
      </w:r>
      <w:r>
        <w:t xml:space="preserve"> </w:t>
      </w:r>
      <w:r w:rsidRPr="00317911">
        <w:rPr>
          <w:b/>
        </w:rPr>
        <w:t>Наличие в городском округе (муниципальном районе) утвержденного генерального плана городского округа (схемы территориального планирования муниципального района):</w:t>
      </w:r>
    </w:p>
    <w:p w:rsidR="00896846" w:rsidRDefault="00317911" w:rsidP="00317911">
      <w:pPr>
        <w:ind w:firstLine="708"/>
        <w:jc w:val="both"/>
      </w:pPr>
      <w:r w:rsidRPr="00317911">
        <w:t xml:space="preserve">Схема </w:t>
      </w:r>
      <w:r>
        <w:t>территориального планирования муниципального образования</w:t>
      </w:r>
      <w:r w:rsidRPr="00317911">
        <w:t xml:space="preserve"> "Красногорский район" у</w:t>
      </w:r>
      <w:r>
        <w:t>тверждена 27 декабря 2012 года р</w:t>
      </w:r>
      <w:r w:rsidRPr="00317911">
        <w:t>ешением Совета депутатов муниципального образования "Красногорский район" от 27.12.2012г. №90</w:t>
      </w:r>
      <w:r>
        <w:t>.</w:t>
      </w:r>
    </w:p>
    <w:p w:rsidR="00317911" w:rsidRDefault="00317911" w:rsidP="00317911">
      <w:pPr>
        <w:ind w:firstLine="708"/>
        <w:jc w:val="both"/>
      </w:pPr>
    </w:p>
    <w:p w:rsidR="00896846" w:rsidRDefault="00317911" w:rsidP="00896846">
      <w:pPr>
        <w:jc w:val="both"/>
      </w:pPr>
      <w:r>
        <w:t>Показатель 37</w:t>
      </w:r>
      <w:r w:rsidR="00896846">
        <w:t xml:space="preserve">. </w:t>
      </w:r>
      <w:r w:rsidR="00896846">
        <w:rPr>
          <w:b/>
        </w:rPr>
        <w:t>Удовлетворенность населения деятельностью органов местного самоуправления городского округа (муниципального района), в том числе их информационной открытостью:</w:t>
      </w:r>
    </w:p>
    <w:p w:rsidR="00896846" w:rsidRDefault="00896846" w:rsidP="00896846">
      <w:pPr>
        <w:ind w:firstLine="708"/>
        <w:jc w:val="both"/>
      </w:pPr>
      <w:r>
        <w:t>Удовлетворенность населения деятельностью органов местного самоуправления муниципального района</w:t>
      </w:r>
      <w:r>
        <w:tab/>
        <w:t>согласно анкетирования насе</w:t>
      </w:r>
      <w:r w:rsidR="00FE5967">
        <w:t>ления в 2014 году составила 48,14</w:t>
      </w:r>
      <w:r>
        <w:t xml:space="preserve"> процента</w:t>
      </w:r>
      <w:r w:rsidR="00FE5967">
        <w:t xml:space="preserve"> против 67,55% в 2013 году</w:t>
      </w:r>
      <w:proofErr w:type="gramStart"/>
      <w:r>
        <w:t>.</w:t>
      </w:r>
      <w:proofErr w:type="gramEnd"/>
      <w:r>
        <w:t xml:space="preserve"> </w:t>
      </w:r>
      <w:r w:rsidR="00FE5967">
        <w:t>С</w:t>
      </w:r>
      <w:r w:rsidR="00FE5967" w:rsidRPr="00FE5967">
        <w:t xml:space="preserve">нижение показателя удовлетворенности населения деятельностью органов местного самоуправления района на 19,41 процентный пункт </w:t>
      </w:r>
      <w:r w:rsidR="00FE5967">
        <w:t xml:space="preserve">произошло </w:t>
      </w:r>
      <w:r w:rsidR="00FE5967" w:rsidRPr="00FE5967">
        <w:t>в результате ухудшения экономической ситуации в районе из-за ухудшения доступа субъектов малого предпринимательства к лесным ресурсам и снижения на 67 рабочих мест в лесопереработке, непростой ситуации в сельском хозяйстве, снижении рабочих мест в бюджетной сфере (29 чел.)</w:t>
      </w:r>
      <w:proofErr w:type="gramStart"/>
      <w:r w:rsidR="00FE5967" w:rsidRPr="00FE5967">
        <w:t xml:space="preserve"> ,</w:t>
      </w:r>
      <w:proofErr w:type="gramEnd"/>
      <w:r w:rsidR="00FE5967" w:rsidRPr="00FE5967">
        <w:t xml:space="preserve"> наличием проблем в транспортном обслуживании населения, плохим состоянием дорог в районе.</w:t>
      </w:r>
    </w:p>
    <w:p w:rsidR="00896846" w:rsidRDefault="00896846" w:rsidP="00896846">
      <w:pPr>
        <w:jc w:val="both"/>
      </w:pPr>
    </w:p>
    <w:p w:rsidR="00896846" w:rsidRDefault="00FE5967" w:rsidP="00896846">
      <w:pPr>
        <w:jc w:val="both"/>
        <w:rPr>
          <w:b/>
        </w:rPr>
      </w:pPr>
      <w:r>
        <w:t>Показатель № 38</w:t>
      </w:r>
      <w:r w:rsidR="00896846">
        <w:t>.</w:t>
      </w:r>
      <w:r w:rsidR="00896846">
        <w:rPr>
          <w:b/>
        </w:rPr>
        <w:t xml:space="preserve">  Среднегодовая численность постоянного населения:</w:t>
      </w:r>
    </w:p>
    <w:p w:rsidR="00896846" w:rsidRDefault="00896846" w:rsidP="00896846">
      <w:pPr>
        <w:jc w:val="both"/>
      </w:pPr>
      <w:r>
        <w:rPr>
          <w:b/>
        </w:rPr>
        <w:tab/>
      </w:r>
      <w:r w:rsidR="00FE5967" w:rsidRPr="00FE5967">
        <w:t>Среднегодовая численность населения района за 2014 год снизилась к уровню 2013 года на 210 человек за счет большого миграционного оттока населения за пределы района при отрицательном естественном приросте населения (-25 человек). В планируемый период среднегодовая численность населения  будет продолжать снижаться в основном за счет миграционной убыли. В 2015 году при отрицательном естественном приросте населения (-7 человек) миграционная убыль ожидается 135 человек, в 2016-2017 годах при нулевом естественном приросте населения и миграционной убыли населения снижение численности населения района продолжится.</w:t>
      </w:r>
    </w:p>
    <w:p w:rsidR="00FE5967" w:rsidRPr="00FE5967" w:rsidRDefault="00FE5967" w:rsidP="00896846">
      <w:pPr>
        <w:jc w:val="both"/>
      </w:pPr>
    </w:p>
    <w:p w:rsidR="00896846" w:rsidRDefault="00896846" w:rsidP="00896846"/>
    <w:p w:rsidR="00896846" w:rsidRDefault="00896846" w:rsidP="00896846">
      <w:pPr>
        <w:jc w:val="center"/>
        <w:rPr>
          <w:b/>
        </w:rPr>
      </w:pPr>
      <w:r>
        <w:rPr>
          <w:b/>
          <w:lang w:val="en-US"/>
        </w:rPr>
        <w:t>IX</w:t>
      </w:r>
      <w:r>
        <w:rPr>
          <w:b/>
        </w:rPr>
        <w:t xml:space="preserve">. ЭНЕРГОСБЕРЕЖЕНИЕ </w:t>
      </w:r>
      <w:proofErr w:type="gramStart"/>
      <w:r>
        <w:rPr>
          <w:b/>
        </w:rPr>
        <w:t>И  ПОВЫШЕНИЕ</w:t>
      </w:r>
      <w:proofErr w:type="gramEnd"/>
      <w:r>
        <w:rPr>
          <w:b/>
        </w:rPr>
        <w:t xml:space="preserve"> ЭНЕРГЕТИЧЕСКОЙ ЭФФЕКТИВНОСТИ</w:t>
      </w:r>
    </w:p>
    <w:p w:rsidR="00896846" w:rsidRDefault="00896846" w:rsidP="00896846">
      <w:pPr>
        <w:rPr>
          <w:b/>
        </w:rPr>
      </w:pPr>
    </w:p>
    <w:p w:rsidR="00896846" w:rsidRDefault="00FE5967" w:rsidP="00896846">
      <w:pPr>
        <w:jc w:val="both"/>
        <w:rPr>
          <w:b/>
        </w:rPr>
      </w:pPr>
      <w:r>
        <w:t>Показатель № 39</w:t>
      </w:r>
      <w:r w:rsidR="00896846">
        <w:t xml:space="preserve">. </w:t>
      </w:r>
      <w:r w:rsidR="00896846">
        <w:rPr>
          <w:b/>
        </w:rPr>
        <w:t>Удельная величина потребления энергетических ресурсов в многоквартирных домах:</w:t>
      </w:r>
    </w:p>
    <w:p w:rsidR="00896846" w:rsidRDefault="00896846" w:rsidP="00896846"/>
    <w:p w:rsidR="00896846" w:rsidRDefault="00FE5967" w:rsidP="00896846">
      <w:r>
        <w:t>Показатель № 39</w:t>
      </w:r>
      <w:r w:rsidR="00896846">
        <w:t xml:space="preserve">а. </w:t>
      </w:r>
      <w:r w:rsidR="00896846">
        <w:rPr>
          <w:b/>
        </w:rPr>
        <w:t>электрическая энергия</w:t>
      </w:r>
      <w:r w:rsidR="00896846">
        <w:t>:</w:t>
      </w:r>
    </w:p>
    <w:p w:rsidR="00896846" w:rsidRDefault="00011177" w:rsidP="00896846">
      <w:r>
        <w:tab/>
      </w:r>
      <w:r w:rsidRPr="00011177">
        <w:t>В 2014 году удельная величина потребления электрической энергии составила 1159,43 кВт*</w:t>
      </w:r>
      <w:proofErr w:type="gramStart"/>
      <w:r w:rsidRPr="00011177">
        <w:t>ч</w:t>
      </w:r>
      <w:proofErr w:type="gramEnd"/>
      <w:r w:rsidRPr="00011177">
        <w:t xml:space="preserve"> на 1 проживающего. В прогнозируемый период в связи с реализацией Федерального закона от 23.11.2009  №261 "Об энергосбережении и повышении энергетической эффективности и о внесении изменений в отдельные законодательные акты Российской Федерации" планируется снижение показателя к 2017 году до 1158,71 кВт*</w:t>
      </w:r>
      <w:proofErr w:type="gramStart"/>
      <w:r w:rsidRPr="00011177">
        <w:t>ч</w:t>
      </w:r>
      <w:proofErr w:type="gramEnd"/>
      <w:r w:rsidRPr="00011177">
        <w:t xml:space="preserve"> на 1 проживающего.</w:t>
      </w:r>
    </w:p>
    <w:p w:rsidR="00011177" w:rsidRDefault="00011177" w:rsidP="00896846"/>
    <w:p w:rsidR="00896846" w:rsidRDefault="00011177" w:rsidP="00896846">
      <w:r>
        <w:t>Показатель № 39</w:t>
      </w:r>
      <w:r w:rsidR="00896846">
        <w:t xml:space="preserve">б. </w:t>
      </w:r>
      <w:r w:rsidR="00896846">
        <w:rPr>
          <w:b/>
        </w:rPr>
        <w:t>тепловая энергия:</w:t>
      </w:r>
    </w:p>
    <w:p w:rsidR="00896846" w:rsidRDefault="00011177" w:rsidP="00011177">
      <w:pPr>
        <w:ind w:firstLine="708"/>
      </w:pPr>
      <w:r w:rsidRPr="00011177">
        <w:t>Расход тепловой энергии на 1 кв. метр</w:t>
      </w:r>
      <w:r>
        <w:t xml:space="preserve"> общей</w:t>
      </w:r>
      <w:r w:rsidRPr="00011177">
        <w:t xml:space="preserve"> площад</w:t>
      </w:r>
      <w:r>
        <w:t>и жилья в 2014 году составил 0,</w:t>
      </w:r>
      <w:r w:rsidRPr="00011177">
        <w:t xml:space="preserve">26 Гкал и относительно 2013 года </w:t>
      </w:r>
      <w:r>
        <w:t xml:space="preserve"> расход тепловой энергии </w:t>
      </w:r>
      <w:r w:rsidRPr="00011177">
        <w:t>не изменился. К 2017 году данный показатель составит значени</w:t>
      </w:r>
      <w:r>
        <w:t>е 0,24 Гкал на 1 метр общей площ</w:t>
      </w:r>
      <w:r w:rsidRPr="00011177">
        <w:t>а</w:t>
      </w:r>
      <w:r>
        <w:t>ди.</w:t>
      </w:r>
    </w:p>
    <w:p w:rsidR="00011177" w:rsidRDefault="00011177" w:rsidP="00011177">
      <w:pPr>
        <w:ind w:firstLine="708"/>
      </w:pPr>
    </w:p>
    <w:p w:rsidR="00896846" w:rsidRDefault="00011177" w:rsidP="00896846">
      <w:pPr>
        <w:rPr>
          <w:b/>
        </w:rPr>
      </w:pPr>
      <w:r>
        <w:t>Показатель № 39</w:t>
      </w:r>
      <w:r w:rsidR="00896846">
        <w:t xml:space="preserve">в. </w:t>
      </w:r>
      <w:r w:rsidR="00896846">
        <w:rPr>
          <w:b/>
        </w:rPr>
        <w:t>горячая вода:</w:t>
      </w:r>
    </w:p>
    <w:p w:rsidR="00896846" w:rsidRDefault="00011177" w:rsidP="00896846">
      <w:pPr>
        <w:ind w:firstLine="708"/>
        <w:jc w:val="both"/>
      </w:pPr>
      <w:r>
        <w:t>Горячая вода в муниципальном образовании</w:t>
      </w:r>
      <w:r w:rsidR="00896846">
        <w:t xml:space="preserve"> «Красногорский район» потребителям не поставляется.</w:t>
      </w:r>
    </w:p>
    <w:p w:rsidR="00896846" w:rsidRDefault="00896846" w:rsidP="00896846"/>
    <w:p w:rsidR="00896846" w:rsidRDefault="00011177" w:rsidP="00896846">
      <w:pPr>
        <w:rPr>
          <w:b/>
        </w:rPr>
      </w:pPr>
      <w:r>
        <w:t>Показатель № 39</w:t>
      </w:r>
      <w:r w:rsidR="00896846">
        <w:t xml:space="preserve">г. </w:t>
      </w:r>
      <w:r w:rsidR="00896846">
        <w:rPr>
          <w:b/>
        </w:rPr>
        <w:t>холодная вода:</w:t>
      </w:r>
    </w:p>
    <w:p w:rsidR="00896846" w:rsidRDefault="00011177" w:rsidP="00011177">
      <w:pPr>
        <w:ind w:firstLine="708"/>
        <w:jc w:val="both"/>
      </w:pPr>
      <w:r w:rsidRPr="00011177">
        <w:lastRenderedPageBreak/>
        <w:t>Расход холодной воды на 1 проживающего в многоквартирных домах составил  28,46 куб.</w:t>
      </w:r>
      <w:r>
        <w:t xml:space="preserve"> </w:t>
      </w:r>
      <w:r w:rsidRPr="00011177">
        <w:t>м в 2014 году, наблюдается уменьшение данного показателя</w:t>
      </w:r>
      <w:proofErr w:type="gramStart"/>
      <w:r w:rsidRPr="00011177">
        <w:t xml:space="preserve"> .</w:t>
      </w:r>
      <w:proofErr w:type="gramEnd"/>
      <w:r w:rsidRPr="00011177">
        <w:t xml:space="preserve"> К 2017 году расход воды составит 28,16 куб.</w:t>
      </w:r>
      <w:r>
        <w:t xml:space="preserve"> </w:t>
      </w:r>
      <w:r w:rsidRPr="00011177">
        <w:t>м на 1 проживающего</w:t>
      </w:r>
      <w:r>
        <w:t>.</w:t>
      </w:r>
    </w:p>
    <w:p w:rsidR="00011177" w:rsidRDefault="00011177" w:rsidP="00011177">
      <w:pPr>
        <w:ind w:firstLine="708"/>
        <w:jc w:val="both"/>
      </w:pPr>
    </w:p>
    <w:p w:rsidR="00896846" w:rsidRDefault="00896846" w:rsidP="00896846">
      <w:r>
        <w:t xml:space="preserve">Показатель № 144 д. </w:t>
      </w:r>
      <w:r>
        <w:rPr>
          <w:b/>
        </w:rPr>
        <w:t>природный газ:</w:t>
      </w:r>
    </w:p>
    <w:p w:rsidR="00896846" w:rsidRDefault="00011177" w:rsidP="00011177">
      <w:pPr>
        <w:ind w:firstLine="708"/>
        <w:jc w:val="both"/>
      </w:pPr>
      <w:r w:rsidRPr="00011177">
        <w:t>Потребление природного газа населением многоквартирных домов составило в 2014 году 30,99 куб. м. В связи с вводом в экспл</w:t>
      </w:r>
      <w:r>
        <w:t>у</w:t>
      </w:r>
      <w:r w:rsidRPr="00011177">
        <w:t>атацию в</w:t>
      </w:r>
      <w:r>
        <w:t xml:space="preserve"> 2014 году многоквартирного дома</w:t>
      </w:r>
      <w:r w:rsidRPr="00011177">
        <w:t>, отапливаемого с помощью газовых котлов, ожидается значительный рост данного показателя, который к 2017 году составит 63,6 куб.</w:t>
      </w:r>
      <w:r>
        <w:t xml:space="preserve"> </w:t>
      </w:r>
      <w:r w:rsidRPr="00011177">
        <w:t>м на 1 проживающего.</w:t>
      </w:r>
    </w:p>
    <w:p w:rsidR="00011177" w:rsidRDefault="00011177" w:rsidP="00011177">
      <w:pPr>
        <w:ind w:firstLine="708"/>
        <w:jc w:val="both"/>
      </w:pPr>
    </w:p>
    <w:p w:rsidR="00896846" w:rsidRDefault="002003EF" w:rsidP="00896846">
      <w:pPr>
        <w:jc w:val="both"/>
        <w:rPr>
          <w:b/>
        </w:rPr>
      </w:pPr>
      <w:r>
        <w:t>Показатель № 40</w:t>
      </w:r>
      <w:r w:rsidR="00896846">
        <w:t xml:space="preserve">. </w:t>
      </w:r>
      <w:r w:rsidR="00896846">
        <w:rPr>
          <w:b/>
        </w:rPr>
        <w:t>Удельная величина потребления энергетических ресурсов муниципальными бюджетными учреждениями:</w:t>
      </w:r>
    </w:p>
    <w:p w:rsidR="00896846" w:rsidRDefault="00896846" w:rsidP="00896846">
      <w:pPr>
        <w:rPr>
          <w:b/>
        </w:rPr>
      </w:pPr>
    </w:p>
    <w:p w:rsidR="00896846" w:rsidRDefault="002003EF" w:rsidP="00896846">
      <w:pPr>
        <w:rPr>
          <w:b/>
        </w:rPr>
      </w:pPr>
      <w:r>
        <w:t>Показатель № 40</w:t>
      </w:r>
      <w:r w:rsidR="00896846">
        <w:t xml:space="preserve">а. </w:t>
      </w:r>
      <w:r w:rsidR="00896846">
        <w:rPr>
          <w:b/>
        </w:rPr>
        <w:t>электрическая энергия:</w:t>
      </w:r>
    </w:p>
    <w:p w:rsidR="002003EF" w:rsidRPr="006A3D66" w:rsidRDefault="002003EF" w:rsidP="006A3D66">
      <w:pPr>
        <w:ind w:firstLine="708"/>
        <w:jc w:val="both"/>
      </w:pPr>
      <w:r w:rsidRPr="006A3D66">
        <w:t>Потребление электрическ</w:t>
      </w:r>
      <w:r w:rsidR="006A3D66">
        <w:t>ой энергии муниципальными</w:t>
      </w:r>
      <w:r w:rsidRPr="006A3D66">
        <w:t xml:space="preserve"> учреждениями  района в 2014 году ниже уровня 2013 года на 21,7 % -</w:t>
      </w:r>
      <w:r w:rsidR="006A3D66">
        <w:t xml:space="preserve"> </w:t>
      </w:r>
      <w:r w:rsidRPr="006A3D66">
        <w:t xml:space="preserve">306,7 тыс. </w:t>
      </w:r>
      <w:proofErr w:type="spellStart"/>
      <w:r w:rsidRPr="006A3D66">
        <w:t>кВт</w:t>
      </w:r>
      <w:proofErr w:type="gramStart"/>
      <w:r w:rsidRPr="006A3D66">
        <w:t>.ч</w:t>
      </w:r>
      <w:proofErr w:type="spellEnd"/>
      <w:proofErr w:type="gramEnd"/>
      <w:r w:rsidRPr="006A3D66">
        <w:t xml:space="preserve"> в результате передачи МБУЗ "</w:t>
      </w:r>
      <w:proofErr w:type="spellStart"/>
      <w:r w:rsidRPr="006A3D66">
        <w:t>Красногорская</w:t>
      </w:r>
      <w:proofErr w:type="spellEnd"/>
      <w:r w:rsidRPr="006A3D66">
        <w:t xml:space="preserve"> ЦРБ" и Красногорского КЦСОН в собственность Удмуртской Республики. Потребление электрической энергии в 2015-2017 годах возрастает до 1125 тыс. </w:t>
      </w:r>
      <w:proofErr w:type="spellStart"/>
      <w:r w:rsidRPr="006A3D66">
        <w:t>кВтч</w:t>
      </w:r>
      <w:proofErr w:type="spellEnd"/>
      <w:r w:rsidRPr="006A3D66">
        <w:t xml:space="preserve"> или на 1,6% за счет ввода в эксплуатацию начальной школы с детским садом в д. </w:t>
      </w:r>
      <w:proofErr w:type="spellStart"/>
      <w:r w:rsidRPr="006A3D66">
        <w:t>Багыр</w:t>
      </w:r>
      <w:proofErr w:type="spellEnd"/>
      <w:r w:rsidRPr="006A3D66">
        <w:t xml:space="preserve"> и функционирования в полном объеме МАУ МФЦ.</w:t>
      </w:r>
    </w:p>
    <w:p w:rsidR="00F63E97" w:rsidRPr="006A3D66" w:rsidRDefault="00F63E97" w:rsidP="006A3D66">
      <w:pPr>
        <w:ind w:firstLine="708"/>
        <w:jc w:val="both"/>
      </w:pPr>
      <w:r w:rsidRPr="006A3D66">
        <w:t xml:space="preserve">Потребление электрической энергии бюджетными учреждениями   в расчете на 1 жителя района в 2014 году составило 116,97 </w:t>
      </w:r>
      <w:proofErr w:type="spellStart"/>
      <w:r w:rsidRPr="006A3D66">
        <w:t>кВт</w:t>
      </w:r>
      <w:proofErr w:type="gramStart"/>
      <w:r w:rsidR="006A3D66">
        <w:t>.</w:t>
      </w:r>
      <w:r w:rsidRPr="006A3D66">
        <w:t>ч</w:t>
      </w:r>
      <w:proofErr w:type="spellEnd"/>
      <w:proofErr w:type="gramEnd"/>
      <w:r w:rsidRPr="006A3D66">
        <w:t>, что  ниже потребления 2013 года на 19,95 %. На показатель</w:t>
      </w:r>
      <w:r w:rsidR="006A3D66">
        <w:t>, кроме передачи объектов в собственность Удмуртской Республики оказало влияние</w:t>
      </w:r>
      <w:r w:rsidRPr="006A3D66">
        <w:t xml:space="preserve"> </w:t>
      </w:r>
      <w:r w:rsidR="006A3D66">
        <w:t>снижение</w:t>
      </w:r>
      <w:r w:rsidRPr="006A3D66">
        <w:t xml:space="preserve"> численности населения района с 9679 до 9469 человек. </w:t>
      </w:r>
      <w:proofErr w:type="gramStart"/>
      <w:r w:rsidRPr="006A3D66">
        <w:t xml:space="preserve">В прогнозируемый период потребление электрической энергии в расчете на 1 человека населения возрастает за счет ввода в эксплуатацию начальной школы и детского сада в д. </w:t>
      </w:r>
      <w:proofErr w:type="spellStart"/>
      <w:r w:rsidRPr="006A3D66">
        <w:t>Багыр</w:t>
      </w:r>
      <w:proofErr w:type="spellEnd"/>
      <w:r w:rsidRPr="006A3D66">
        <w:t xml:space="preserve"> и открытия МАУ МФЦ, а также  ежегодного снижения численности населения района с 9,469 тыс. человек в 2014 году до 9,072 тыс. человек в 2017 году.</w:t>
      </w:r>
      <w:proofErr w:type="gramEnd"/>
    </w:p>
    <w:p w:rsidR="00896846" w:rsidRDefault="00896846" w:rsidP="00896846"/>
    <w:p w:rsidR="00896846" w:rsidRDefault="00F63E97" w:rsidP="00896846">
      <w:pPr>
        <w:rPr>
          <w:b/>
        </w:rPr>
      </w:pPr>
      <w:r>
        <w:t>Показатель № 40</w:t>
      </w:r>
      <w:r w:rsidR="00896846">
        <w:t xml:space="preserve">б. </w:t>
      </w:r>
      <w:r w:rsidR="00896846">
        <w:rPr>
          <w:b/>
        </w:rPr>
        <w:t>тепловая энергия:</w:t>
      </w:r>
    </w:p>
    <w:p w:rsidR="006A3D66" w:rsidRDefault="00F63E97" w:rsidP="006A3D66">
      <w:pPr>
        <w:ind w:firstLine="708"/>
        <w:jc w:val="both"/>
      </w:pPr>
      <w:r w:rsidRPr="006A3D66">
        <w:t>Потребление тепловой энергии в 2014 году снизилось по отношению к 2013 году в связи с передачей учреждений МБУЗ "</w:t>
      </w:r>
      <w:proofErr w:type="spellStart"/>
      <w:r w:rsidRPr="006A3D66">
        <w:t>Красногорская</w:t>
      </w:r>
      <w:proofErr w:type="spellEnd"/>
      <w:r w:rsidRPr="006A3D66">
        <w:t xml:space="preserve"> ЦРБ" и Красногорского КЦСОН в собственность Удмуртской Республики. С 2015 года потребление тепловой энергии возрастет до 7173,4 Гкал за счет ввода в эксплуатацию начальной школы и детского сада в д. </w:t>
      </w:r>
      <w:proofErr w:type="spellStart"/>
      <w:r w:rsidRPr="006A3D66">
        <w:t>Багыр</w:t>
      </w:r>
      <w:proofErr w:type="spellEnd"/>
      <w:r w:rsidRPr="006A3D66">
        <w:t>. В 2014 году общая площадь муниципальных бюджетных учреждений, отапливаемых тепловой энергией снизилась  к уровню  2013 года в связи с передачей площадей по МБУЗ "</w:t>
      </w:r>
      <w:proofErr w:type="spellStart"/>
      <w:r w:rsidRPr="006A3D66">
        <w:t>Красногорская</w:t>
      </w:r>
      <w:proofErr w:type="spellEnd"/>
      <w:r w:rsidRPr="006A3D66">
        <w:t xml:space="preserve"> ЦРБ" и Красногорского КЦСОН в собственность Удмуртской Республики. В 2015 году рост площадей обусловлен переездом МАУ МФЦ в отдельное помещение, ранее не занимаемое муниципальными учреждениями и ожидается ввод в эксплуатацию начальной школы и детского сада в д. </w:t>
      </w:r>
      <w:proofErr w:type="spellStart"/>
      <w:r w:rsidRPr="006A3D66">
        <w:t>Багыр</w:t>
      </w:r>
      <w:proofErr w:type="spellEnd"/>
      <w:r w:rsidRPr="006A3D66">
        <w:t xml:space="preserve"> общей площадью 1139,1 </w:t>
      </w:r>
      <w:proofErr w:type="spellStart"/>
      <w:r w:rsidRPr="006A3D66">
        <w:t>кв.м</w:t>
      </w:r>
      <w:proofErr w:type="spellEnd"/>
      <w:r w:rsidRPr="006A3D66">
        <w:t xml:space="preserve">. </w:t>
      </w:r>
    </w:p>
    <w:p w:rsidR="00F63E97" w:rsidRPr="006A3D66" w:rsidRDefault="00F63E97" w:rsidP="006A3D66">
      <w:pPr>
        <w:ind w:firstLine="708"/>
        <w:jc w:val="both"/>
        <w:rPr>
          <w:b/>
        </w:rPr>
      </w:pPr>
      <w:proofErr w:type="gramStart"/>
      <w:r w:rsidRPr="006A3D66">
        <w:t>Потребление тепловой энергии на 1 кв. метр общей площади в 2014 году увеличилось к уровню 2013 года с 0,18 до 0,20 Гкал в результате расчета за тепловую энергию по 5 школам района не по приборам</w:t>
      </w:r>
      <w:r w:rsidR="006A3D66">
        <w:t xml:space="preserve"> учета, а по расчетным данным согласно объема зданий по решению</w:t>
      </w:r>
      <w:r w:rsidRPr="006A3D66">
        <w:t xml:space="preserve"> суда из-за несоблюдения процедуры подключения узлов учета тепловой энергии перед началом отопительного периода.</w:t>
      </w:r>
      <w:proofErr w:type="gramEnd"/>
      <w:r w:rsidRPr="006A3D66">
        <w:t xml:space="preserve"> В плановый период потребление тепловой энергии на 1 </w:t>
      </w:r>
      <w:proofErr w:type="spellStart"/>
      <w:r w:rsidRPr="006A3D66">
        <w:t>кв.м</w:t>
      </w:r>
      <w:proofErr w:type="spellEnd"/>
      <w:r w:rsidRPr="006A3D66">
        <w:t>. общей площади муниципальных бюджетных учреждений останется на уровне 2014 года</w:t>
      </w:r>
      <w:proofErr w:type="gramStart"/>
      <w:r w:rsidRPr="006A3D66">
        <w:t xml:space="preserve"> .</w:t>
      </w:r>
      <w:proofErr w:type="gramEnd"/>
    </w:p>
    <w:p w:rsidR="00896846" w:rsidRDefault="00896846" w:rsidP="00896846"/>
    <w:p w:rsidR="00896846" w:rsidRDefault="00F63E97" w:rsidP="00896846">
      <w:pPr>
        <w:rPr>
          <w:b/>
        </w:rPr>
      </w:pPr>
      <w:r>
        <w:t>Показатель № 40</w:t>
      </w:r>
      <w:r w:rsidR="00896846">
        <w:t xml:space="preserve">в. </w:t>
      </w:r>
      <w:r w:rsidR="00896846">
        <w:rPr>
          <w:b/>
        </w:rPr>
        <w:t>горячая вода:</w:t>
      </w:r>
    </w:p>
    <w:p w:rsidR="00896846" w:rsidRDefault="00896846" w:rsidP="00896846">
      <w:pPr>
        <w:ind w:firstLine="708"/>
        <w:jc w:val="both"/>
      </w:pPr>
      <w:r>
        <w:t>Услуга по горячему водоснабжению не оказывается.</w:t>
      </w:r>
    </w:p>
    <w:p w:rsidR="00896846" w:rsidRDefault="00896846" w:rsidP="00896846"/>
    <w:p w:rsidR="00896846" w:rsidRDefault="00896846" w:rsidP="00896846">
      <w:pPr>
        <w:rPr>
          <w:b/>
        </w:rPr>
      </w:pPr>
      <w:r>
        <w:t>Показа</w:t>
      </w:r>
      <w:r w:rsidR="00F63E97">
        <w:t>тель № 40</w:t>
      </w:r>
      <w:r>
        <w:t xml:space="preserve"> г. </w:t>
      </w:r>
      <w:r>
        <w:rPr>
          <w:b/>
        </w:rPr>
        <w:t>холодная вода:</w:t>
      </w:r>
    </w:p>
    <w:p w:rsidR="00F63E97" w:rsidRPr="004854AF" w:rsidRDefault="004854AF" w:rsidP="004854AF">
      <w:pPr>
        <w:ind w:firstLine="708"/>
        <w:jc w:val="both"/>
      </w:pPr>
      <w:r w:rsidRPr="004854AF">
        <w:t>Потребление холодной воды на 1 человека населения района в 2014 году относительно уровня 2013 года снизилось</w:t>
      </w:r>
      <w:r>
        <w:t xml:space="preserve"> до 1,05 куб. м.</w:t>
      </w:r>
      <w:r w:rsidRPr="004854AF">
        <w:t xml:space="preserve"> в связи с передачей МБУЗ "</w:t>
      </w:r>
      <w:proofErr w:type="spellStart"/>
      <w:r w:rsidRPr="004854AF">
        <w:t>Красногорская</w:t>
      </w:r>
      <w:proofErr w:type="spellEnd"/>
      <w:r w:rsidRPr="004854AF">
        <w:t xml:space="preserve"> ЦРБ" и Красногорского КЦСОН в собственность УР и более низкого потребления воды рядом учреждений района. В 2015-2017 годах потребление холодной воды на 1 человека населения </w:t>
      </w:r>
      <w:r w:rsidRPr="004854AF">
        <w:lastRenderedPageBreak/>
        <w:t>района увеличится</w:t>
      </w:r>
      <w:r>
        <w:t xml:space="preserve"> до 1,16 куб. м.</w:t>
      </w:r>
      <w:r w:rsidRPr="004854AF">
        <w:t xml:space="preserve"> за счет ежегодного снижения численности населения района и ввода в эксплуатацию начальной школы с детским садом в деревне </w:t>
      </w:r>
      <w:proofErr w:type="spellStart"/>
      <w:r w:rsidRPr="004854AF">
        <w:t>Багыр</w:t>
      </w:r>
      <w:proofErr w:type="spellEnd"/>
      <w:r w:rsidRPr="004854AF">
        <w:t>.</w:t>
      </w:r>
    </w:p>
    <w:p w:rsidR="00896846" w:rsidRDefault="00896846" w:rsidP="00896846"/>
    <w:p w:rsidR="00896846" w:rsidRDefault="00896846" w:rsidP="00896846">
      <w:pPr>
        <w:rPr>
          <w:b/>
        </w:rPr>
      </w:pPr>
      <w:r>
        <w:t xml:space="preserve">Показатель № 145д. </w:t>
      </w:r>
      <w:r>
        <w:rPr>
          <w:b/>
        </w:rPr>
        <w:t>природный газ:</w:t>
      </w:r>
    </w:p>
    <w:p w:rsidR="00896846" w:rsidRPr="004854AF" w:rsidRDefault="004854AF" w:rsidP="004854AF">
      <w:pPr>
        <w:ind w:firstLine="708"/>
        <w:jc w:val="both"/>
      </w:pPr>
      <w:r w:rsidRPr="004854AF">
        <w:t>Природным газом отапливается здание Красногорского детского дома. В 2014 году потребл</w:t>
      </w:r>
      <w:r>
        <w:t>ение природного газа увеличилось относ</w:t>
      </w:r>
      <w:r w:rsidRPr="004854AF">
        <w:t>ительно 2013 года на 0,68 тыс. куб.</w:t>
      </w:r>
      <w:r>
        <w:t xml:space="preserve"> </w:t>
      </w:r>
      <w:r w:rsidRPr="004854AF">
        <w:t xml:space="preserve">метров или 2,2 %. В 2015-2017 годах потребление природного газа будет примерно на одном уровне с потреблением 2014 года </w:t>
      </w:r>
      <w:proofErr w:type="gramStart"/>
      <w:r w:rsidRPr="004854AF">
        <w:t>согласно норматива</w:t>
      </w:r>
      <w:proofErr w:type="gramEnd"/>
      <w:r w:rsidRPr="004854AF">
        <w:t xml:space="preserve"> потребления</w:t>
      </w:r>
      <w:r>
        <w:t xml:space="preserve">. </w:t>
      </w:r>
      <w:proofErr w:type="gramStart"/>
      <w:r w:rsidRPr="004854AF">
        <w:t>Потребление природного газа на 1 жителя района в 2014 году увеличилось к 2013 году на 4,64% за счет прироста на 2,2 % потребления природного газа и снижения численности населения района с 9,679 тыс. человек д</w:t>
      </w:r>
      <w:r>
        <w:t>о 9,469 тыс. человек или 2,2%. В</w:t>
      </w:r>
      <w:r w:rsidRPr="004854AF">
        <w:t xml:space="preserve"> 2015-2017 годах потребление природного газа останется практически на уровне</w:t>
      </w:r>
      <w:r>
        <w:t xml:space="preserve"> 2014 года с небольшим возрастанием</w:t>
      </w:r>
      <w:r w:rsidRPr="004854AF">
        <w:t xml:space="preserve"> за счет ежегодного снижения численности населения.</w:t>
      </w:r>
      <w:proofErr w:type="gramEnd"/>
    </w:p>
    <w:p w:rsidR="00896846" w:rsidRDefault="00896846" w:rsidP="00896846">
      <w:pPr>
        <w:jc w:val="both"/>
        <w:rPr>
          <w:b/>
        </w:rPr>
      </w:pPr>
    </w:p>
    <w:p w:rsidR="00896846" w:rsidRDefault="00896846" w:rsidP="00896846">
      <w:pPr>
        <w:rPr>
          <w:b/>
        </w:rPr>
      </w:pPr>
    </w:p>
    <w:p w:rsidR="002003EF" w:rsidRPr="00BF43FE" w:rsidRDefault="002003EF" w:rsidP="002003EF">
      <w:pPr>
        <w:jc w:val="both"/>
        <w:rPr>
          <w:i/>
        </w:rPr>
      </w:pPr>
    </w:p>
    <w:p w:rsidR="002003EF" w:rsidRPr="00BF43FE" w:rsidRDefault="002003EF" w:rsidP="002003EF">
      <w:pPr>
        <w:jc w:val="both"/>
        <w:rPr>
          <w:i/>
        </w:rPr>
      </w:pPr>
    </w:p>
    <w:p w:rsidR="00896846" w:rsidRDefault="00896846" w:rsidP="00896846">
      <w:pPr>
        <w:rPr>
          <w:b/>
        </w:rPr>
      </w:pPr>
    </w:p>
    <w:p w:rsidR="00896846" w:rsidRDefault="00896846" w:rsidP="00896846"/>
    <w:p w:rsidR="00896846" w:rsidRDefault="00896846" w:rsidP="00896846"/>
    <w:p w:rsidR="0069192E" w:rsidRDefault="0069192E"/>
    <w:sectPr w:rsidR="0069192E" w:rsidSect="00896846">
      <w:pgSz w:w="11906" w:h="16838"/>
      <w:pgMar w:top="567" w:right="737"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CB009B7"/>
    <w:multiLevelType w:val="hybridMultilevel"/>
    <w:tmpl w:val="E51040A6"/>
    <w:lvl w:ilvl="0" w:tplc="2550EADE">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26D3"/>
    <w:rsid w:val="00011177"/>
    <w:rsid w:val="000329D4"/>
    <w:rsid w:val="00045005"/>
    <w:rsid w:val="000540E2"/>
    <w:rsid w:val="0007555E"/>
    <w:rsid w:val="00094192"/>
    <w:rsid w:val="000A4E96"/>
    <w:rsid w:val="000A6E5C"/>
    <w:rsid w:val="000F7289"/>
    <w:rsid w:val="001A6540"/>
    <w:rsid w:val="002003EF"/>
    <w:rsid w:val="002137D2"/>
    <w:rsid w:val="002373FB"/>
    <w:rsid w:val="002A175B"/>
    <w:rsid w:val="002B3FE6"/>
    <w:rsid w:val="002D55D0"/>
    <w:rsid w:val="002D6BAF"/>
    <w:rsid w:val="00317911"/>
    <w:rsid w:val="003E6A88"/>
    <w:rsid w:val="00401222"/>
    <w:rsid w:val="00414C2B"/>
    <w:rsid w:val="00446EE3"/>
    <w:rsid w:val="0046015F"/>
    <w:rsid w:val="004854AF"/>
    <w:rsid w:val="004F44BA"/>
    <w:rsid w:val="005252B1"/>
    <w:rsid w:val="00543DE7"/>
    <w:rsid w:val="005719F5"/>
    <w:rsid w:val="005918A3"/>
    <w:rsid w:val="005B6561"/>
    <w:rsid w:val="005D0138"/>
    <w:rsid w:val="005D2231"/>
    <w:rsid w:val="005E00AA"/>
    <w:rsid w:val="00662608"/>
    <w:rsid w:val="0069192E"/>
    <w:rsid w:val="006A3D66"/>
    <w:rsid w:val="007776A7"/>
    <w:rsid w:val="00781EF8"/>
    <w:rsid w:val="007826D3"/>
    <w:rsid w:val="007F6D4F"/>
    <w:rsid w:val="00805BFE"/>
    <w:rsid w:val="00880DB4"/>
    <w:rsid w:val="00884FCE"/>
    <w:rsid w:val="00896846"/>
    <w:rsid w:val="008A56DE"/>
    <w:rsid w:val="008C6E14"/>
    <w:rsid w:val="008C76AA"/>
    <w:rsid w:val="00914038"/>
    <w:rsid w:val="00957E19"/>
    <w:rsid w:val="009A3D43"/>
    <w:rsid w:val="009C2132"/>
    <w:rsid w:val="00A0098D"/>
    <w:rsid w:val="00A457C0"/>
    <w:rsid w:val="00A868DC"/>
    <w:rsid w:val="00B915D6"/>
    <w:rsid w:val="00BC0D7E"/>
    <w:rsid w:val="00BF1B9C"/>
    <w:rsid w:val="00BF43FE"/>
    <w:rsid w:val="00C32D2D"/>
    <w:rsid w:val="00C83ADE"/>
    <w:rsid w:val="00CE72D4"/>
    <w:rsid w:val="00D601D2"/>
    <w:rsid w:val="00E36534"/>
    <w:rsid w:val="00F57CEA"/>
    <w:rsid w:val="00F63E97"/>
    <w:rsid w:val="00F67DC0"/>
    <w:rsid w:val="00F716AA"/>
    <w:rsid w:val="00FB2238"/>
    <w:rsid w:val="00FB6DDD"/>
    <w:rsid w:val="00FE01D4"/>
    <w:rsid w:val="00FE596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96846"/>
    <w:pPr>
      <w:suppressAutoHyphens/>
      <w:spacing w:after="0" w:line="240" w:lineRule="auto"/>
    </w:pPr>
    <w:rPr>
      <w:rFonts w:ascii="Times New Roman" w:eastAsia="Times New Roman" w:hAnsi="Times New Roman" w:cs="Times New Roman"/>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 Знак"/>
    <w:basedOn w:val="a0"/>
    <w:link w:val="a4"/>
    <w:rsid w:val="00896846"/>
    <w:rPr>
      <w:rFonts w:ascii="Times New Roman" w:eastAsia="Times New Roman" w:hAnsi="Times New Roman" w:cs="Times New Roman"/>
      <w:sz w:val="28"/>
      <w:szCs w:val="24"/>
      <w:lang w:eastAsia="ru-RU"/>
    </w:rPr>
  </w:style>
  <w:style w:type="paragraph" w:styleId="a4">
    <w:name w:val="Body Text"/>
    <w:basedOn w:val="a"/>
    <w:link w:val="a3"/>
    <w:unhideWhenUsed/>
    <w:rsid w:val="00896846"/>
    <w:pPr>
      <w:suppressAutoHyphens w:val="0"/>
      <w:jc w:val="center"/>
    </w:pPr>
    <w:rPr>
      <w:sz w:val="28"/>
      <w:lang w:eastAsia="ru-RU"/>
    </w:rPr>
  </w:style>
  <w:style w:type="character" w:customStyle="1" w:styleId="a5">
    <w:name w:val="Основной текст с отступом Знак"/>
    <w:basedOn w:val="a0"/>
    <w:link w:val="a6"/>
    <w:semiHidden/>
    <w:rsid w:val="00896846"/>
    <w:rPr>
      <w:rFonts w:ascii="Times New Roman" w:eastAsia="Times New Roman" w:hAnsi="Times New Roman" w:cs="Times New Roman"/>
      <w:sz w:val="24"/>
      <w:szCs w:val="24"/>
      <w:lang w:eastAsia="ar-SA"/>
    </w:rPr>
  </w:style>
  <w:style w:type="paragraph" w:styleId="a6">
    <w:name w:val="Body Text Indent"/>
    <w:basedOn w:val="a"/>
    <w:link w:val="a5"/>
    <w:semiHidden/>
    <w:unhideWhenUsed/>
    <w:rsid w:val="00896846"/>
    <w:pPr>
      <w:spacing w:after="120"/>
      <w:ind w:left="283"/>
    </w:pPr>
  </w:style>
  <w:style w:type="paragraph" w:styleId="a7">
    <w:name w:val="List Paragraph"/>
    <w:basedOn w:val="a"/>
    <w:uiPriority w:val="34"/>
    <w:qFormat/>
    <w:rsid w:val="00781EF8"/>
    <w:pPr>
      <w:ind w:left="720"/>
      <w:contextualSpacing/>
    </w:pPr>
  </w:style>
  <w:style w:type="paragraph" w:styleId="a8">
    <w:name w:val="No Spacing"/>
    <w:uiPriority w:val="1"/>
    <w:qFormat/>
    <w:rsid w:val="00957E19"/>
    <w:pPr>
      <w:spacing w:after="0" w:line="240" w:lineRule="auto"/>
    </w:pPr>
  </w:style>
  <w:style w:type="table" w:styleId="a9">
    <w:name w:val="Table Grid"/>
    <w:basedOn w:val="a1"/>
    <w:uiPriority w:val="59"/>
    <w:rsid w:val="00BF43F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96846"/>
    <w:pPr>
      <w:suppressAutoHyphens/>
      <w:spacing w:after="0" w:line="240" w:lineRule="auto"/>
    </w:pPr>
    <w:rPr>
      <w:rFonts w:ascii="Times New Roman" w:eastAsia="Times New Roman" w:hAnsi="Times New Roman" w:cs="Times New Roman"/>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 Знак"/>
    <w:basedOn w:val="a0"/>
    <w:link w:val="a4"/>
    <w:rsid w:val="00896846"/>
    <w:rPr>
      <w:rFonts w:ascii="Times New Roman" w:eastAsia="Times New Roman" w:hAnsi="Times New Roman" w:cs="Times New Roman"/>
      <w:sz w:val="28"/>
      <w:szCs w:val="24"/>
      <w:lang w:eastAsia="ru-RU"/>
    </w:rPr>
  </w:style>
  <w:style w:type="paragraph" w:styleId="a4">
    <w:name w:val="Body Text"/>
    <w:basedOn w:val="a"/>
    <w:link w:val="a3"/>
    <w:unhideWhenUsed/>
    <w:rsid w:val="00896846"/>
    <w:pPr>
      <w:suppressAutoHyphens w:val="0"/>
      <w:jc w:val="center"/>
    </w:pPr>
    <w:rPr>
      <w:sz w:val="28"/>
      <w:lang w:eastAsia="ru-RU"/>
    </w:rPr>
  </w:style>
  <w:style w:type="character" w:customStyle="1" w:styleId="a5">
    <w:name w:val="Основной текст с отступом Знак"/>
    <w:basedOn w:val="a0"/>
    <w:link w:val="a6"/>
    <w:semiHidden/>
    <w:rsid w:val="00896846"/>
    <w:rPr>
      <w:rFonts w:ascii="Times New Roman" w:eastAsia="Times New Roman" w:hAnsi="Times New Roman" w:cs="Times New Roman"/>
      <w:sz w:val="24"/>
      <w:szCs w:val="24"/>
      <w:lang w:eastAsia="ar-SA"/>
    </w:rPr>
  </w:style>
  <w:style w:type="paragraph" w:styleId="a6">
    <w:name w:val="Body Text Indent"/>
    <w:basedOn w:val="a"/>
    <w:link w:val="a5"/>
    <w:semiHidden/>
    <w:unhideWhenUsed/>
    <w:rsid w:val="00896846"/>
    <w:pPr>
      <w:spacing w:after="120"/>
      <w:ind w:left="283"/>
    </w:pPr>
  </w:style>
  <w:style w:type="paragraph" w:styleId="a7">
    <w:name w:val="List Paragraph"/>
    <w:basedOn w:val="a"/>
    <w:uiPriority w:val="34"/>
    <w:qFormat/>
    <w:rsid w:val="00781EF8"/>
    <w:pPr>
      <w:ind w:left="720"/>
      <w:contextualSpacing/>
    </w:pPr>
  </w:style>
  <w:style w:type="paragraph" w:styleId="a8">
    <w:name w:val="No Spacing"/>
    <w:uiPriority w:val="1"/>
    <w:qFormat/>
    <w:rsid w:val="00957E19"/>
    <w:pPr>
      <w:spacing w:after="0" w:line="240" w:lineRule="auto"/>
    </w:pPr>
  </w:style>
  <w:style w:type="table" w:styleId="a9">
    <w:name w:val="Table Grid"/>
    <w:basedOn w:val="a1"/>
    <w:uiPriority w:val="59"/>
    <w:rsid w:val="00BF43F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3515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765</TotalTime>
  <Pages>1</Pages>
  <Words>8717</Words>
  <Characters>49691</Characters>
  <Application>Microsoft Office Word</Application>
  <DocSecurity>0</DocSecurity>
  <Lines>414</Lines>
  <Paragraphs>116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58292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5</cp:revision>
  <dcterms:created xsi:type="dcterms:W3CDTF">2015-05-05T17:31:00Z</dcterms:created>
  <dcterms:modified xsi:type="dcterms:W3CDTF">2015-05-06T13:57:00Z</dcterms:modified>
</cp:coreProperties>
</file>