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9" w:rsidRDefault="009540E9" w:rsidP="009540E9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9540E9" w:rsidRDefault="009540E9" w:rsidP="009540E9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9540E9" w:rsidRDefault="009540E9" w:rsidP="009540E9">
      <w:pPr>
        <w:jc w:val="center"/>
        <w:rPr>
          <w:sz w:val="28"/>
          <w:szCs w:val="28"/>
        </w:rPr>
      </w:pPr>
    </w:p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1. </w:t>
      </w:r>
      <w:r>
        <w:rPr>
          <w:b/>
          <w:sz w:val="22"/>
          <w:szCs w:val="22"/>
        </w:rPr>
        <w:t>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20.12.2012г. № 81 «О бюджете муниципального образования «Красногорский район» на 2013 год и плановый период 2014 и 2015 годов». </w:t>
      </w:r>
    </w:p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9540E9" w:rsidRDefault="009540E9" w:rsidP="009540E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highlight w:val="yellow"/>
          <w:u w:val="single"/>
        </w:rPr>
        <w:t xml:space="preserve">Доходную часть бюджета МО «Красногорский район» предусматривается увеличить на 2183,7 </w:t>
      </w:r>
      <w:proofErr w:type="spellStart"/>
      <w:r>
        <w:rPr>
          <w:b/>
          <w:sz w:val="22"/>
          <w:szCs w:val="22"/>
          <w:highlight w:val="yellow"/>
          <w:u w:val="single"/>
        </w:rPr>
        <w:t>тыс</w:t>
      </w:r>
      <w:proofErr w:type="gramStart"/>
      <w:r>
        <w:rPr>
          <w:b/>
          <w:sz w:val="22"/>
          <w:szCs w:val="22"/>
          <w:highlight w:val="yellow"/>
          <w:u w:val="single"/>
        </w:rPr>
        <w:t>.р</w:t>
      </w:r>
      <w:proofErr w:type="gramEnd"/>
      <w:r>
        <w:rPr>
          <w:b/>
          <w:sz w:val="22"/>
          <w:szCs w:val="22"/>
          <w:highlight w:val="yellow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( 270,0 +1913,7 </w:t>
      </w:r>
      <w:proofErr w:type="spellStart"/>
      <w:r>
        <w:rPr>
          <w:b/>
          <w:sz w:val="22"/>
          <w:szCs w:val="22"/>
          <w:u w:val="single"/>
        </w:rPr>
        <w:t>тыс.рублей</w:t>
      </w:r>
      <w:proofErr w:type="spellEnd"/>
      <w:r>
        <w:rPr>
          <w:b/>
          <w:sz w:val="22"/>
          <w:szCs w:val="22"/>
          <w:u w:val="single"/>
        </w:rPr>
        <w:t>):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- за счет налоговых и неналоговых доходов бюджета в сумме  270,0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9540E9" w:rsidRDefault="009540E9" w:rsidP="009540E9">
      <w:pPr>
        <w:tabs>
          <w:tab w:val="left" w:pos="1128"/>
        </w:tabs>
        <w:ind w:right="423"/>
        <w:jc w:val="both"/>
      </w:pP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-межбюджетных трансфертов, передаваемых бюджету муниципального района из бюджетов поселений на выполнение переданных полномочий сельских поселений району </w:t>
      </w:r>
      <w:r>
        <w:rPr>
          <w:b/>
          <w:u w:val="single"/>
        </w:rPr>
        <w:t xml:space="preserve">в сумме 1913,7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 xml:space="preserve"> </w:t>
      </w:r>
      <w:r>
        <w:t xml:space="preserve"> для  по отрасли «Культура  на  выплату заработной платы.</w:t>
      </w:r>
    </w:p>
    <w:p w:rsidR="009540E9" w:rsidRDefault="009540E9" w:rsidP="009540E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9540E9" w:rsidRDefault="009540E9" w:rsidP="009540E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highlight w:val="yellow"/>
          <w:u w:val="single"/>
        </w:rPr>
        <w:t xml:space="preserve">Расходную часть  бюджета МО «Красногорский район» предусматривается увеличить на 15208,5 </w:t>
      </w:r>
      <w:proofErr w:type="spellStart"/>
      <w:r>
        <w:rPr>
          <w:b/>
          <w:sz w:val="22"/>
          <w:szCs w:val="22"/>
          <w:highlight w:val="yellow"/>
          <w:u w:val="single"/>
        </w:rPr>
        <w:t>тыс</w:t>
      </w:r>
      <w:proofErr w:type="gramStart"/>
      <w:r>
        <w:rPr>
          <w:b/>
          <w:sz w:val="22"/>
          <w:szCs w:val="22"/>
          <w:highlight w:val="yellow"/>
          <w:u w:val="single"/>
        </w:rPr>
        <w:t>.р</w:t>
      </w:r>
      <w:proofErr w:type="gramEnd"/>
      <w:r>
        <w:rPr>
          <w:b/>
          <w:sz w:val="22"/>
          <w:szCs w:val="22"/>
          <w:highlight w:val="yellow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(10444,8+ 2580,0 + 270,0+1913,7 </w:t>
      </w:r>
      <w:proofErr w:type="spellStart"/>
      <w:r>
        <w:rPr>
          <w:b/>
          <w:sz w:val="22"/>
          <w:szCs w:val="22"/>
          <w:u w:val="single"/>
        </w:rPr>
        <w:t>тыс.рублей</w:t>
      </w:r>
      <w:proofErr w:type="spellEnd"/>
      <w:r>
        <w:rPr>
          <w:b/>
          <w:sz w:val="22"/>
          <w:szCs w:val="22"/>
          <w:u w:val="single"/>
        </w:rPr>
        <w:t>):</w:t>
      </w:r>
    </w:p>
    <w:p w:rsidR="009540E9" w:rsidRDefault="009540E9" w:rsidP="009540E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9540E9" w:rsidRDefault="009540E9" w:rsidP="009540E9">
      <w:pPr>
        <w:tabs>
          <w:tab w:val="left" w:pos="2552"/>
        </w:tabs>
        <w:jc w:val="both"/>
        <w:rPr>
          <w:u w:val="single"/>
        </w:rPr>
      </w:pPr>
      <w:r>
        <w:rPr>
          <w:sz w:val="22"/>
          <w:szCs w:val="22"/>
          <w:u w:val="single"/>
        </w:rPr>
        <w:t>- за счет бюджетного кредита, выделенного Распоряжением Правительства УР от 18.11.2013г №754-р.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Направление расходов в сумме 13024,8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: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- 11907,8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выплату заработной платы с начислениями работникам бюджетной сферы;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- 317,0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оплату коммунальных услуг для отрасли «Образование».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- 800,0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подготовку объектов к 14-ым Президентским Республиканским зимним спортивным играм школьников в феврале 2014г.</w:t>
      </w:r>
    </w:p>
    <w:p w:rsidR="009540E9" w:rsidRDefault="009540E9" w:rsidP="009540E9">
      <w:pPr>
        <w:tabs>
          <w:tab w:val="left" w:pos="1128"/>
        </w:tabs>
        <w:ind w:right="423"/>
        <w:jc w:val="both"/>
      </w:pPr>
    </w:p>
    <w:p w:rsidR="009540E9" w:rsidRDefault="009540E9" w:rsidP="009540E9">
      <w:pPr>
        <w:tabs>
          <w:tab w:val="left" w:pos="1128"/>
        </w:tabs>
        <w:ind w:right="423"/>
        <w:jc w:val="both"/>
        <w:rPr>
          <w:u w:val="single"/>
        </w:rPr>
      </w:pPr>
      <w:r>
        <w:rPr>
          <w:u w:val="single"/>
        </w:rPr>
        <w:t xml:space="preserve">- за счет налоговых и неналоговых доходов бюджета в сумме  270,0 </w:t>
      </w:r>
      <w:proofErr w:type="spellStart"/>
      <w:r>
        <w:rPr>
          <w:u w:val="single"/>
        </w:rPr>
        <w:t>тыс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ублей</w:t>
      </w:r>
      <w:proofErr w:type="spellEnd"/>
      <w:r>
        <w:rPr>
          <w:u w:val="single"/>
        </w:rPr>
        <w:t xml:space="preserve"> :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120,0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ГСМ для подвоза школьников;</w:t>
      </w: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90,0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для ДЮСШ на приобретение спортинвентаря, 10,0 </w:t>
      </w:r>
      <w:proofErr w:type="spellStart"/>
      <w:r>
        <w:t>тыс.рублей</w:t>
      </w:r>
      <w:proofErr w:type="spellEnd"/>
      <w:r>
        <w:t xml:space="preserve"> на ГСМ, 50,0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приобретение лыжной смазки.</w:t>
      </w:r>
    </w:p>
    <w:p w:rsidR="009540E9" w:rsidRDefault="009540E9" w:rsidP="009540E9">
      <w:pPr>
        <w:tabs>
          <w:tab w:val="left" w:pos="1128"/>
        </w:tabs>
        <w:ind w:right="423"/>
        <w:jc w:val="both"/>
      </w:pPr>
    </w:p>
    <w:p w:rsidR="009540E9" w:rsidRDefault="009540E9" w:rsidP="009540E9">
      <w:pPr>
        <w:tabs>
          <w:tab w:val="left" w:pos="1128"/>
        </w:tabs>
        <w:ind w:right="423"/>
        <w:jc w:val="both"/>
      </w:pPr>
      <w:r>
        <w:t xml:space="preserve">-межбюджетных трансфертов, передаваемых бюджету муниципального района из бюджетов поселений на выполнение переданных полномочий сельских поселений району </w:t>
      </w:r>
      <w:r>
        <w:rPr>
          <w:b/>
          <w:u w:val="single"/>
        </w:rPr>
        <w:t xml:space="preserve">в сумме 1913,7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 xml:space="preserve"> </w:t>
      </w:r>
      <w:r>
        <w:t xml:space="preserve"> для  по отрасли «Культура  на  выплату заработной платы.</w:t>
      </w:r>
    </w:p>
    <w:p w:rsidR="009540E9" w:rsidRDefault="009540E9" w:rsidP="009540E9">
      <w:pPr>
        <w:tabs>
          <w:tab w:val="left" w:pos="1128"/>
        </w:tabs>
        <w:ind w:right="423"/>
        <w:jc w:val="both"/>
      </w:pPr>
    </w:p>
    <w:p w:rsidR="009540E9" w:rsidRDefault="009540E9" w:rsidP="009540E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9540E9" w:rsidTr="009540E9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40E9" w:rsidRDefault="009540E9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9540E9" w:rsidTr="009540E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9540E9" w:rsidTr="009540E9">
        <w:trPr>
          <w:trHeight w:val="61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1047,5+210,0+ 500+800,0</w:t>
            </w:r>
          </w:p>
        </w:tc>
      </w:tr>
      <w:tr w:rsidR="009540E9" w:rsidTr="009540E9">
        <w:trPr>
          <w:trHeight w:val="127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1000,0+210,0+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500</w:t>
            </w:r>
          </w:p>
        </w:tc>
      </w:tr>
      <w:tr w:rsidR="009540E9" w:rsidTr="009540E9">
        <w:trPr>
          <w:trHeight w:val="78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900,0+210,0+  500</w:t>
            </w:r>
          </w:p>
        </w:tc>
      </w:tr>
      <w:tr w:rsidR="009540E9" w:rsidTr="009540E9">
        <w:trPr>
          <w:trHeight w:val="50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900,0+210,0+   500</w:t>
            </w:r>
          </w:p>
        </w:tc>
      </w:tr>
      <w:tr w:rsidR="009540E9" w:rsidTr="009540E9">
        <w:trPr>
          <w:trHeight w:val="26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Глава местной администрации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540E9" w:rsidTr="009540E9">
        <w:trPr>
          <w:trHeight w:val="41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540E9" w:rsidTr="009540E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Расходы на финансирование автономного учреждения "Многофункциональный центр предоставления государственных и муниципальных услуг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0920335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47,5</w:t>
            </w:r>
          </w:p>
        </w:tc>
      </w:tr>
      <w:tr w:rsidR="009540E9" w:rsidTr="009540E9">
        <w:trPr>
          <w:trHeight w:val="122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0920335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47,5</w:t>
            </w:r>
          </w:p>
        </w:tc>
      </w:tr>
      <w:tr w:rsidR="009540E9" w:rsidTr="009540E9">
        <w:trPr>
          <w:trHeight w:val="26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Массовый спорт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800,0</w:t>
            </w:r>
          </w:p>
        </w:tc>
      </w:tr>
      <w:tr w:rsidR="009540E9" w:rsidTr="009540E9">
        <w:trPr>
          <w:trHeight w:val="69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Мероприятия в области здравоохранения, спорта и физической культуры, туризма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800,0</w:t>
            </w:r>
          </w:p>
        </w:tc>
      </w:tr>
      <w:tr w:rsidR="009540E9" w:rsidTr="009540E9">
        <w:trPr>
          <w:trHeight w:val="64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800,0</w:t>
            </w:r>
          </w:p>
        </w:tc>
      </w:tr>
      <w:tr w:rsidR="009540E9" w:rsidTr="009540E9">
        <w:trPr>
          <w:trHeight w:val="54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Совет депутатов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500,0</w:t>
            </w:r>
          </w:p>
        </w:tc>
      </w:tr>
      <w:tr w:rsidR="009540E9" w:rsidTr="009540E9">
        <w:trPr>
          <w:trHeight w:val="114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40E9" w:rsidTr="009540E9">
        <w:trPr>
          <w:trHeight w:val="681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40E9" w:rsidTr="009540E9">
        <w:trPr>
          <w:trHeight w:val="421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40E9" w:rsidTr="009540E9">
        <w:trPr>
          <w:trHeight w:val="79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4334,3+500,0  517,9+150,0+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120,0+317,0</w:t>
            </w:r>
          </w:p>
        </w:tc>
      </w:tr>
      <w:tr w:rsidR="009540E9" w:rsidTr="009540E9">
        <w:trPr>
          <w:trHeight w:val="56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2645,4+500,0</w:t>
            </w:r>
          </w:p>
        </w:tc>
      </w:tr>
      <w:tr w:rsidR="009540E9" w:rsidTr="009540E9">
        <w:trPr>
          <w:trHeight w:val="68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Обеспечение деятельности за счет средств 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2645,4+500,0</w:t>
            </w:r>
          </w:p>
        </w:tc>
      </w:tr>
      <w:tr w:rsidR="009540E9" w:rsidTr="009540E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2645,4+500,0</w:t>
            </w:r>
          </w:p>
        </w:tc>
      </w:tr>
      <w:tr w:rsidR="009540E9" w:rsidTr="009540E9">
        <w:trPr>
          <w:trHeight w:val="54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758,3+  150,0+120,0+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517,9</w:t>
            </w:r>
          </w:p>
        </w:tc>
      </w:tr>
      <w:tr w:rsidR="009540E9" w:rsidTr="009540E9">
        <w:trPr>
          <w:trHeight w:val="54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160,0+317,0+  120,0</w:t>
            </w:r>
          </w:p>
          <w:p w:rsidR="009540E9" w:rsidRDefault="009540E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40E9" w:rsidTr="009540E9">
        <w:trPr>
          <w:trHeight w:val="54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160,0+317,0+ 120,0</w:t>
            </w:r>
          </w:p>
        </w:tc>
      </w:tr>
      <w:tr w:rsidR="009540E9" w:rsidTr="009540E9">
        <w:trPr>
          <w:trHeight w:val="98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758,3+517,9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40E9" w:rsidTr="009540E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758,3+517,9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40E9" w:rsidTr="009540E9">
        <w:trPr>
          <w:trHeight w:val="78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930,6</w:t>
            </w:r>
          </w:p>
        </w:tc>
      </w:tr>
      <w:tr w:rsidR="009540E9" w:rsidTr="009540E9">
        <w:trPr>
          <w:trHeight w:val="78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4529980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930,6</w:t>
            </w:r>
          </w:p>
        </w:tc>
      </w:tr>
      <w:tr w:rsidR="009540E9" w:rsidTr="009540E9">
        <w:trPr>
          <w:trHeight w:val="5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4529980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930,6</w:t>
            </w:r>
          </w:p>
        </w:tc>
      </w:tr>
      <w:tr w:rsidR="009540E9" w:rsidTr="009540E9">
        <w:trPr>
          <w:trHeight w:val="63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3176,7+253,0</w:t>
            </w:r>
          </w:p>
        </w:tc>
      </w:tr>
      <w:tr w:rsidR="009540E9" w:rsidTr="009540E9">
        <w:trPr>
          <w:trHeight w:val="8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563,0</w:t>
            </w:r>
          </w:p>
        </w:tc>
      </w:tr>
      <w:tr w:rsidR="009540E9" w:rsidTr="009540E9">
        <w:trPr>
          <w:trHeight w:val="70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563,0</w:t>
            </w:r>
          </w:p>
        </w:tc>
      </w:tr>
      <w:tr w:rsidR="009540E9" w:rsidTr="009540E9">
        <w:trPr>
          <w:trHeight w:val="41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Иные дотации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700,0+253,0</w:t>
            </w:r>
          </w:p>
        </w:tc>
      </w:tr>
      <w:tr w:rsidR="009540E9" w:rsidTr="009540E9">
        <w:trPr>
          <w:trHeight w:val="83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Поддержка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5170200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700,0+253,0</w:t>
            </w:r>
          </w:p>
        </w:tc>
      </w:tr>
      <w:tr w:rsidR="009540E9" w:rsidTr="009540E9">
        <w:trPr>
          <w:trHeight w:val="986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5170200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700,0+253,0</w:t>
            </w:r>
          </w:p>
        </w:tc>
      </w:tr>
      <w:tr w:rsidR="009540E9" w:rsidTr="009540E9">
        <w:trPr>
          <w:trHeight w:val="406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1913,7</w:t>
            </w:r>
          </w:p>
        </w:tc>
      </w:tr>
      <w:tr w:rsidR="009540E9" w:rsidTr="009540E9">
        <w:trPr>
          <w:trHeight w:val="43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1144,1</w:t>
            </w:r>
          </w:p>
        </w:tc>
      </w:tr>
      <w:tr w:rsidR="009540E9" w:rsidTr="009540E9">
        <w:trPr>
          <w:trHeight w:val="94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1144,1</w:t>
            </w:r>
          </w:p>
        </w:tc>
      </w:tr>
      <w:tr w:rsidR="009540E9" w:rsidTr="009540E9">
        <w:trPr>
          <w:trHeight w:val="43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769,6</w:t>
            </w:r>
          </w:p>
        </w:tc>
      </w:tr>
      <w:tr w:rsidR="009540E9" w:rsidTr="009540E9">
        <w:trPr>
          <w:trHeight w:val="79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769,6</w:t>
            </w:r>
          </w:p>
        </w:tc>
      </w:tr>
      <w:tr w:rsidR="009540E9" w:rsidTr="009540E9">
        <w:trPr>
          <w:trHeight w:val="106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культуры, спорта и молодёжной политики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</w:p>
          <w:p w:rsidR="009540E9" w:rsidRDefault="009540E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3300,0</w:t>
            </w:r>
          </w:p>
        </w:tc>
      </w:tr>
      <w:tr w:rsidR="009540E9" w:rsidTr="009540E9">
        <w:trPr>
          <w:trHeight w:val="35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425,8</w:t>
            </w:r>
          </w:p>
        </w:tc>
      </w:tr>
      <w:tr w:rsidR="009540E9" w:rsidTr="009540E9">
        <w:trPr>
          <w:trHeight w:val="48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4239980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425,8</w:t>
            </w:r>
          </w:p>
        </w:tc>
      </w:tr>
      <w:tr w:rsidR="009540E9" w:rsidTr="009540E9">
        <w:trPr>
          <w:trHeight w:val="111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4239980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425,8</w:t>
            </w:r>
          </w:p>
        </w:tc>
      </w:tr>
      <w:tr w:rsidR="009540E9" w:rsidTr="009540E9">
        <w:trPr>
          <w:trHeight w:val="52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Молодежная политика и оздоровление детей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39,6</w:t>
            </w:r>
          </w:p>
        </w:tc>
      </w:tr>
      <w:tr w:rsidR="009540E9" w:rsidTr="009540E9">
        <w:trPr>
          <w:trHeight w:val="111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4310100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39,6</w:t>
            </w:r>
          </w:p>
        </w:tc>
      </w:tr>
      <w:tr w:rsidR="009540E9" w:rsidTr="009540E9">
        <w:trPr>
          <w:trHeight w:val="64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Безвозмездные перечисления государственным и муниципальным организациям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4310100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39,6</w:t>
            </w:r>
          </w:p>
        </w:tc>
      </w:tr>
      <w:tr w:rsidR="009540E9" w:rsidTr="009540E9">
        <w:trPr>
          <w:trHeight w:val="37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2633,0</w:t>
            </w:r>
          </w:p>
        </w:tc>
      </w:tr>
      <w:tr w:rsidR="009540E9" w:rsidTr="009540E9">
        <w:trPr>
          <w:trHeight w:val="41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205,2</w:t>
            </w:r>
          </w:p>
        </w:tc>
      </w:tr>
      <w:tr w:rsidR="009540E9" w:rsidTr="009540E9">
        <w:trPr>
          <w:trHeight w:val="50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205,2</w:t>
            </w:r>
          </w:p>
        </w:tc>
      </w:tr>
      <w:tr w:rsidR="009540E9" w:rsidTr="009540E9">
        <w:trPr>
          <w:trHeight w:val="96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1541,0</w:t>
            </w:r>
          </w:p>
        </w:tc>
      </w:tr>
      <w:tr w:rsidR="009540E9" w:rsidTr="009540E9">
        <w:trPr>
          <w:trHeight w:val="5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4419980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117,2</w:t>
            </w:r>
          </w:p>
        </w:tc>
      </w:tr>
      <w:tr w:rsidR="009540E9" w:rsidTr="009540E9">
        <w:trPr>
          <w:trHeight w:val="96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4419980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117,2</w:t>
            </w:r>
          </w:p>
        </w:tc>
      </w:tr>
      <w:tr w:rsidR="009540E9" w:rsidTr="009540E9">
        <w:trPr>
          <w:trHeight w:val="52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769,6</w:t>
            </w:r>
          </w:p>
        </w:tc>
      </w:tr>
      <w:tr w:rsidR="009540E9" w:rsidTr="009540E9">
        <w:trPr>
          <w:trHeight w:val="96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769,6</w:t>
            </w:r>
          </w:p>
        </w:tc>
      </w:tr>
      <w:tr w:rsidR="009540E9" w:rsidTr="009540E9">
        <w:trPr>
          <w:trHeight w:val="52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201,6</w:t>
            </w:r>
          </w:p>
        </w:tc>
      </w:tr>
      <w:tr w:rsidR="009540E9" w:rsidTr="009540E9">
        <w:trPr>
          <w:trHeight w:val="5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201,6</w:t>
            </w:r>
          </w:p>
        </w:tc>
      </w:tr>
      <w:tr w:rsidR="009540E9" w:rsidTr="009540E9">
        <w:trPr>
          <w:trHeight w:val="493"/>
        </w:trPr>
        <w:tc>
          <w:tcPr>
            <w:tcW w:w="4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201,6</w:t>
            </w:r>
          </w:p>
        </w:tc>
      </w:tr>
      <w:tr w:rsidR="009540E9" w:rsidTr="009540E9">
        <w:trPr>
          <w:trHeight w:val="493"/>
        </w:trPr>
        <w:tc>
          <w:tcPr>
            <w:tcW w:w="4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540E9" w:rsidTr="009540E9">
        <w:trPr>
          <w:trHeight w:val="493"/>
        </w:trPr>
        <w:tc>
          <w:tcPr>
            <w:tcW w:w="4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540E9" w:rsidTr="009540E9">
        <w:trPr>
          <w:trHeight w:val="493"/>
        </w:trPr>
        <w:tc>
          <w:tcPr>
            <w:tcW w:w="4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540E9" w:rsidTr="009540E9">
        <w:trPr>
          <w:trHeight w:val="493"/>
        </w:trPr>
        <w:tc>
          <w:tcPr>
            <w:tcW w:w="4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540E9" w:rsidTr="009540E9">
        <w:trPr>
          <w:trHeight w:val="493"/>
        </w:trPr>
        <w:tc>
          <w:tcPr>
            <w:tcW w:w="4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540E9" w:rsidTr="009540E9">
        <w:trPr>
          <w:trHeight w:val="8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</w:p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</w:p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</w:p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Произведено перемещение бюджетных ассигнований на расходы по обслуживанию муниципального долга в сумме 1100,0 рублей с муниципальной программы Повышения эффективности бюджетных расходов МО «Красногорский район».</w:t>
      </w:r>
    </w:p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9540E9" w:rsidTr="009540E9">
        <w:trPr>
          <w:trHeight w:val="63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9540E9" w:rsidTr="009540E9">
        <w:trPr>
          <w:trHeight w:val="8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Программа повышения эффективности расходов МО "Красногорский район"(2011-2013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7950700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-1,1</w:t>
            </w:r>
          </w:p>
        </w:tc>
      </w:tr>
      <w:tr w:rsidR="009540E9" w:rsidTr="009540E9">
        <w:trPr>
          <w:trHeight w:val="70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7950700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-1,1</w:t>
            </w:r>
          </w:p>
        </w:tc>
      </w:tr>
      <w:tr w:rsidR="009540E9" w:rsidTr="009540E9">
        <w:trPr>
          <w:trHeight w:val="41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+1,1</w:t>
            </w:r>
          </w:p>
        </w:tc>
      </w:tr>
      <w:tr w:rsidR="009540E9" w:rsidTr="009540E9">
        <w:trPr>
          <w:trHeight w:val="832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 w:rsidR="009540E9" w:rsidRDefault="009540E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Процентные платежи по  муниципальному долгу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0650300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0E9" w:rsidRDefault="009540E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+1,1</w:t>
            </w:r>
          </w:p>
        </w:tc>
      </w:tr>
      <w:tr w:rsidR="009540E9" w:rsidTr="009540E9">
        <w:trPr>
          <w:trHeight w:val="986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  <w:p w:rsidR="009540E9" w:rsidRDefault="009540E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0650300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9540E9" w:rsidRDefault="009540E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E9" w:rsidRDefault="009540E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+1,1</w:t>
            </w:r>
          </w:p>
        </w:tc>
      </w:tr>
    </w:tbl>
    <w:p w:rsidR="009540E9" w:rsidRDefault="009540E9" w:rsidP="009540E9">
      <w:pPr>
        <w:tabs>
          <w:tab w:val="left" w:pos="2552"/>
        </w:tabs>
        <w:jc w:val="both"/>
        <w:rPr>
          <w:sz w:val="22"/>
          <w:szCs w:val="22"/>
        </w:rPr>
      </w:pPr>
    </w:p>
    <w:p w:rsidR="00A0364F" w:rsidRDefault="00A0364F">
      <w:bookmarkStart w:id="0" w:name="_GoBack"/>
      <w:bookmarkEnd w:id="0"/>
    </w:p>
    <w:sectPr w:rsidR="00A0364F" w:rsidSect="009540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A4"/>
    <w:rsid w:val="009540E9"/>
    <w:rsid w:val="00A0364F"/>
    <w:rsid w:val="00B5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2014-01-10T09:32:00Z</dcterms:created>
  <dcterms:modified xsi:type="dcterms:W3CDTF">2014-01-10T09:33:00Z</dcterms:modified>
</cp:coreProperties>
</file>