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352C" w14:textId="3519F5D1" w:rsidR="00E66E74" w:rsidRPr="000D5EC9" w:rsidRDefault="00E66E74">
      <w:pPr>
        <w:pStyle w:val="1"/>
        <w:jc w:val="right"/>
        <w:rPr>
          <w:sz w:val="32"/>
          <w:szCs w:val="32"/>
        </w:rPr>
      </w:pPr>
    </w:p>
    <w:p w14:paraId="7DB1A63B" w14:textId="77777777" w:rsidR="00E66E74" w:rsidRDefault="00972FBC" w:rsidP="0026536A">
      <w:pPr>
        <w:pStyle w:val="1"/>
        <w:ind w:left="-142" w:firstLine="142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E041964" wp14:editId="57ACEC33">
            <wp:extent cx="857250" cy="8572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</w:t>
      </w:r>
    </w:p>
    <w:p w14:paraId="63973E0F" w14:textId="77777777" w:rsidR="00E66E74" w:rsidRPr="0026536A" w:rsidRDefault="00972FBC">
      <w:pPr>
        <w:jc w:val="center"/>
        <w:rPr>
          <w:rFonts w:ascii="PT Astra Serif" w:hAnsi="PT Astra Serif"/>
          <w:b/>
          <w:sz w:val="28"/>
          <w:szCs w:val="28"/>
        </w:rPr>
      </w:pPr>
      <w:r w:rsidRPr="0026536A">
        <w:rPr>
          <w:rFonts w:ascii="PT Astra Serif" w:hAnsi="PT Astra Serif"/>
          <w:b/>
          <w:sz w:val="28"/>
          <w:szCs w:val="28"/>
        </w:rPr>
        <w:t>РЕШЕНИЕ</w:t>
      </w:r>
    </w:p>
    <w:p w14:paraId="3C34AF66" w14:textId="77777777" w:rsidR="00E66E74" w:rsidRPr="0026536A" w:rsidRDefault="00972FBC">
      <w:pPr>
        <w:jc w:val="center"/>
        <w:rPr>
          <w:rFonts w:ascii="PT Astra Serif" w:hAnsi="PT Astra Serif"/>
          <w:b/>
          <w:sz w:val="28"/>
          <w:szCs w:val="28"/>
        </w:rPr>
      </w:pPr>
      <w:r w:rsidRPr="0026536A">
        <w:rPr>
          <w:rFonts w:ascii="PT Astra Serif" w:hAnsi="PT Astra Serif"/>
          <w:b/>
          <w:sz w:val="28"/>
          <w:szCs w:val="28"/>
        </w:rPr>
        <w:t>Совета депутатов муниципального образования</w:t>
      </w:r>
    </w:p>
    <w:p w14:paraId="4C39AFC0" w14:textId="77777777" w:rsidR="00E66E74" w:rsidRPr="0026536A" w:rsidRDefault="00972FBC">
      <w:pPr>
        <w:jc w:val="center"/>
        <w:rPr>
          <w:rFonts w:ascii="PT Astra Serif" w:hAnsi="PT Astra Serif"/>
          <w:b/>
          <w:sz w:val="28"/>
          <w:szCs w:val="28"/>
        </w:rPr>
      </w:pPr>
      <w:r w:rsidRPr="0026536A">
        <w:rPr>
          <w:rFonts w:ascii="PT Astra Serif" w:hAnsi="PT Astra Serif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5C182E77" w14:textId="77777777" w:rsidR="00E66E74" w:rsidRPr="0026536A" w:rsidRDefault="00E66E74">
      <w:pPr>
        <w:pStyle w:val="ConsPlusTitle"/>
        <w:jc w:val="center"/>
        <w:rPr>
          <w:rFonts w:ascii="PT Astra Serif" w:hAnsi="PT Astra Serif" w:cs="Times New Roman"/>
          <w:smallCaps/>
          <w:sz w:val="26"/>
          <w:szCs w:val="26"/>
        </w:rPr>
      </w:pPr>
    </w:p>
    <w:p w14:paraId="664217AE" w14:textId="52A4F692" w:rsidR="00E66E74" w:rsidRPr="0026536A" w:rsidRDefault="00972FBC" w:rsidP="0026536A">
      <w:pPr>
        <w:pStyle w:val="ConsPlusTitle"/>
        <w:jc w:val="center"/>
        <w:rPr>
          <w:rFonts w:ascii="PT Astra Serif" w:hAnsi="PT Astra Serif"/>
          <w:b w:val="0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О реализации отдельных требований действующего</w:t>
      </w:r>
      <w:r w:rsidR="0026536A" w:rsidRPr="0026536A">
        <w:rPr>
          <w:rFonts w:ascii="PT Astra Serif" w:hAnsi="PT Astra Serif" w:cs="Times New Roman"/>
          <w:sz w:val="26"/>
          <w:szCs w:val="26"/>
        </w:rPr>
        <w:t xml:space="preserve"> </w:t>
      </w:r>
      <w:r w:rsidRPr="0026536A">
        <w:rPr>
          <w:rFonts w:ascii="PT Astra Serif" w:hAnsi="PT Astra Serif"/>
          <w:bCs/>
          <w:sz w:val="26"/>
          <w:szCs w:val="26"/>
        </w:rPr>
        <w:t>законодательства в сфере противодействия коррупции в муниципальном образовании «Муниципальный округ Красногорский район Удмуртской Республики»</w:t>
      </w:r>
    </w:p>
    <w:p w14:paraId="109365F3" w14:textId="77777777" w:rsidR="00E66E74" w:rsidRPr="0026536A" w:rsidRDefault="00E66E74">
      <w:pPr>
        <w:jc w:val="center"/>
        <w:rPr>
          <w:rFonts w:ascii="PT Astra Serif" w:hAnsi="PT Astra Serif"/>
          <w:sz w:val="26"/>
          <w:szCs w:val="26"/>
        </w:rPr>
      </w:pPr>
    </w:p>
    <w:p w14:paraId="1D1B4D5D" w14:textId="77777777" w:rsidR="0026536A" w:rsidRDefault="0026536A">
      <w:pPr>
        <w:rPr>
          <w:rFonts w:ascii="PT Astra Serif" w:hAnsi="PT Astra Serif"/>
          <w:sz w:val="26"/>
          <w:szCs w:val="26"/>
        </w:rPr>
      </w:pPr>
    </w:p>
    <w:p w14:paraId="01BAD8CC" w14:textId="2D0E6A93" w:rsidR="00E66E74" w:rsidRPr="0026536A" w:rsidRDefault="00972FBC">
      <w:pPr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781BC274" w14:textId="77777777" w:rsidR="00E66E74" w:rsidRPr="0026536A" w:rsidRDefault="00972FBC">
      <w:pPr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5BFFCCC2" w14:textId="77777777" w:rsidR="00E66E74" w:rsidRPr="0026536A" w:rsidRDefault="00972FBC">
      <w:pPr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</w:t>
      </w:r>
    </w:p>
    <w:p w14:paraId="7F5F1F8A" w14:textId="45021252" w:rsidR="00E66E74" w:rsidRPr="0026536A" w:rsidRDefault="00972FBC">
      <w:pPr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26536A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                                                              </w:t>
      </w:r>
      <w:r w:rsidR="0026536A" w:rsidRPr="0026536A">
        <w:rPr>
          <w:rFonts w:ascii="PT Astra Serif" w:hAnsi="PT Astra Serif"/>
          <w:sz w:val="26"/>
          <w:szCs w:val="26"/>
        </w:rPr>
        <w:t>30</w:t>
      </w:r>
      <w:r w:rsidR="0026536A">
        <w:rPr>
          <w:rFonts w:ascii="PT Astra Serif" w:hAnsi="PT Astra Serif"/>
          <w:sz w:val="26"/>
          <w:szCs w:val="26"/>
        </w:rPr>
        <w:t xml:space="preserve"> </w:t>
      </w:r>
      <w:r w:rsidR="0026536A" w:rsidRPr="0026536A">
        <w:rPr>
          <w:rFonts w:ascii="PT Astra Serif" w:hAnsi="PT Astra Serif"/>
          <w:sz w:val="26"/>
          <w:szCs w:val="26"/>
        </w:rPr>
        <w:t>апреля</w:t>
      </w:r>
      <w:r w:rsidRPr="0026536A">
        <w:rPr>
          <w:rFonts w:ascii="PT Astra Serif" w:hAnsi="PT Astra Serif"/>
          <w:sz w:val="26"/>
          <w:szCs w:val="26"/>
        </w:rPr>
        <w:t xml:space="preserve"> 2025 года</w:t>
      </w:r>
    </w:p>
    <w:p w14:paraId="7F49F501" w14:textId="77777777" w:rsidR="00E66E74" w:rsidRPr="0026536A" w:rsidRDefault="00E66E74">
      <w:pPr>
        <w:rPr>
          <w:rFonts w:ascii="PT Astra Serif" w:hAnsi="PT Astra Serif"/>
          <w:sz w:val="26"/>
          <w:szCs w:val="26"/>
        </w:rPr>
      </w:pPr>
    </w:p>
    <w:p w14:paraId="53491B94" w14:textId="77777777" w:rsidR="00E66E74" w:rsidRPr="0026536A" w:rsidRDefault="00972FBC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Pr="0026536A">
        <w:rPr>
          <w:rFonts w:ascii="PT Astra Serif" w:hAnsi="PT Astra Serif" w:cs="Times New Roman"/>
          <w:sz w:val="26"/>
          <w:szCs w:val="26"/>
        </w:rPr>
        <w:t xml:space="preserve">В целях реализации требований действующего законодательства в сфере противодействия коррупции, в соответствии с Федеральным </w:t>
      </w:r>
      <w:hyperlink r:id="rId9">
        <w:r w:rsidR="00E66E74" w:rsidRPr="0026536A">
          <w:rPr>
            <w:rFonts w:ascii="PT Astra Serif" w:hAnsi="PT Astra Serif" w:cs="Times New Roman"/>
            <w:sz w:val="26"/>
            <w:szCs w:val="26"/>
          </w:rPr>
          <w:t>законом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от 6 октября 2003 года N 131-ФЗ «Об общих принципах организации местного самоуправления в Российской Федерации», Федеральным </w:t>
      </w:r>
      <w:hyperlink r:id="rId10">
        <w:r w:rsidR="00E66E74" w:rsidRPr="0026536A">
          <w:rPr>
            <w:rFonts w:ascii="PT Astra Serif" w:hAnsi="PT Astra Serif" w:cs="Times New Roman"/>
            <w:sz w:val="26"/>
            <w:szCs w:val="26"/>
          </w:rPr>
          <w:t>законом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от 25 декабря 2008 года N 273-ФЗ «О противодействии коррупции», Федеральным </w:t>
      </w:r>
      <w:hyperlink r:id="rId11">
        <w:r w:rsidR="00E66E74" w:rsidRPr="0026536A">
          <w:rPr>
            <w:rFonts w:ascii="PT Astra Serif" w:hAnsi="PT Astra Serif" w:cs="Times New Roman"/>
            <w:sz w:val="26"/>
            <w:szCs w:val="26"/>
          </w:rPr>
          <w:t>законом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от 3 декабря 2012 года N 230-ФЗ «О контроле за соответствием расходов лиц, замещающих государственные должности, и иных лиц их доходам», </w:t>
      </w:r>
      <w:hyperlink r:id="rId12">
        <w:r w:rsidR="00E66E74" w:rsidRPr="0026536A">
          <w:rPr>
            <w:rFonts w:ascii="PT Astra Serif" w:hAnsi="PT Astra Serif" w:cs="Times New Roman"/>
            <w:sz w:val="26"/>
            <w:szCs w:val="26"/>
          </w:rPr>
          <w:t>Уставом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муниципального образования "Муниципальный округ Красногорский район Удмуртской Республики»</w:t>
      </w:r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</w:p>
    <w:p w14:paraId="36B3CC1E" w14:textId="77777777" w:rsidR="00E66E74" w:rsidRPr="0026536A" w:rsidRDefault="00E66E74">
      <w:pPr>
        <w:rPr>
          <w:rFonts w:ascii="PT Astra Serif" w:hAnsi="PT Astra Serif"/>
          <w:sz w:val="26"/>
          <w:szCs w:val="26"/>
        </w:rPr>
      </w:pPr>
    </w:p>
    <w:p w14:paraId="2AAA5C16" w14:textId="77777777" w:rsidR="00E66E74" w:rsidRPr="0026536A" w:rsidRDefault="00972FBC">
      <w:pPr>
        <w:jc w:val="center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Совет депутатов муниципального образования </w:t>
      </w:r>
      <w:r w:rsidRPr="0026536A">
        <w:rPr>
          <w:rFonts w:ascii="PT Astra Serif" w:hAnsi="PT Astra Serif"/>
          <w:color w:val="000000" w:themeColor="text1"/>
          <w:sz w:val="26"/>
          <w:szCs w:val="26"/>
        </w:rPr>
        <w:t xml:space="preserve">«Муниципальный округ Красногорский район Удмуртской Республики» </w:t>
      </w:r>
      <w:r w:rsidRPr="0026536A">
        <w:rPr>
          <w:rFonts w:ascii="PT Astra Serif" w:hAnsi="PT Astra Serif"/>
          <w:sz w:val="26"/>
          <w:szCs w:val="26"/>
        </w:rPr>
        <w:t>РЕШАЕТ:</w:t>
      </w:r>
    </w:p>
    <w:p w14:paraId="649B92E1" w14:textId="77777777" w:rsidR="00E66E74" w:rsidRPr="0026536A" w:rsidRDefault="00E66E74">
      <w:pPr>
        <w:jc w:val="center"/>
        <w:rPr>
          <w:rFonts w:ascii="PT Astra Serif" w:hAnsi="PT Astra Serif"/>
          <w:sz w:val="26"/>
          <w:szCs w:val="26"/>
        </w:rPr>
      </w:pPr>
    </w:p>
    <w:p w14:paraId="3F5EA83E" w14:textId="77777777" w:rsidR="00E66E74" w:rsidRPr="0026536A" w:rsidRDefault="00972FBC">
      <w:pPr>
        <w:pStyle w:val="1"/>
        <w:keepNext w:val="0"/>
        <w:numPr>
          <w:ilvl w:val="0"/>
          <w:numId w:val="1"/>
        </w:numPr>
        <w:autoSpaceDE w:val="0"/>
        <w:autoSpaceDN w:val="0"/>
        <w:adjustRightInd w:val="0"/>
        <w:ind w:firstLine="480"/>
        <w:jc w:val="both"/>
        <w:rPr>
          <w:rFonts w:ascii="PT Astra Serif" w:hAnsi="PT Astra Serif"/>
          <w:b w:val="0"/>
          <w:bCs/>
          <w:sz w:val="26"/>
          <w:szCs w:val="26"/>
        </w:rPr>
      </w:pPr>
      <w:bookmarkStart w:id="0" w:name="_Hlk190851811"/>
      <w:r w:rsidRPr="0026536A">
        <w:rPr>
          <w:rFonts w:ascii="PT Astra Serif" w:hAnsi="PT Astra Serif"/>
          <w:b w:val="0"/>
          <w:bCs/>
          <w:sz w:val="26"/>
          <w:szCs w:val="26"/>
        </w:rPr>
        <w:t xml:space="preserve">Утвердить прилагаемые: </w:t>
      </w:r>
    </w:p>
    <w:p w14:paraId="2D691895" w14:textId="77777777" w:rsidR="00E66E74" w:rsidRPr="0026536A" w:rsidRDefault="00E66E74">
      <w:pPr>
        <w:pStyle w:val="1"/>
        <w:keepNext w:val="0"/>
        <w:numPr>
          <w:ilvl w:val="0"/>
          <w:numId w:val="2"/>
        </w:numPr>
        <w:autoSpaceDE w:val="0"/>
        <w:autoSpaceDN w:val="0"/>
        <w:adjustRightInd w:val="0"/>
        <w:ind w:firstLineChars="184" w:firstLine="443"/>
        <w:jc w:val="both"/>
        <w:rPr>
          <w:rFonts w:ascii="PT Astra Serif" w:hAnsi="PT Astra Serif"/>
          <w:b w:val="0"/>
          <w:bCs/>
          <w:sz w:val="26"/>
          <w:szCs w:val="26"/>
        </w:rPr>
      </w:pPr>
      <w:hyperlink r:id="rId13" w:history="1">
        <w:r w:rsidRPr="0026536A">
          <w:rPr>
            <w:rFonts w:ascii="PT Astra Serif" w:hAnsi="PT Astra Serif"/>
            <w:b w:val="0"/>
            <w:bCs/>
            <w:sz w:val="26"/>
            <w:szCs w:val="26"/>
          </w:rPr>
          <w:t>Положение</w:t>
        </w:r>
      </w:hyperlink>
      <w:r w:rsidRPr="0026536A">
        <w:rPr>
          <w:rFonts w:ascii="PT Astra Serif" w:hAnsi="PT Astra Serif"/>
          <w:b w:val="0"/>
          <w:bCs/>
          <w:sz w:val="26"/>
          <w:szCs w:val="26"/>
        </w:rPr>
        <w:t xml:space="preserve"> о порядке рассмотрения постоянной комиссией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вопросов, касающихся соблюдения требований к служебному (должностному) поведению лиц, замещающих муниципальные должности, и урегулированию конфликта интересов (приложение 1);</w:t>
      </w:r>
    </w:p>
    <w:p w14:paraId="33E0DF9A" w14:textId="77777777" w:rsidR="00E66E74" w:rsidRPr="0026536A" w:rsidRDefault="00E66E74">
      <w:pPr>
        <w:numPr>
          <w:ilvl w:val="0"/>
          <w:numId w:val="2"/>
        </w:numPr>
        <w:ind w:firstLineChars="184" w:firstLine="442"/>
        <w:jc w:val="both"/>
        <w:rPr>
          <w:rFonts w:ascii="PT Astra Serif" w:hAnsi="PT Astra Serif"/>
        </w:rPr>
      </w:pPr>
      <w:hyperlink r:id="rId14" w:history="1">
        <w:r w:rsidRPr="0026536A">
          <w:rPr>
            <w:rFonts w:ascii="PT Astra Serif" w:hAnsi="PT Astra Serif"/>
            <w:sz w:val="26"/>
            <w:szCs w:val="26"/>
          </w:rPr>
          <w:t>Положение</w:t>
        </w:r>
      </w:hyperlink>
      <w:r w:rsidRPr="0026536A">
        <w:rPr>
          <w:rFonts w:ascii="PT Astra Serif" w:hAnsi="PT Astra Serif"/>
          <w:sz w:val="26"/>
          <w:szCs w:val="26"/>
        </w:rPr>
        <w:t xml:space="preserve"> об основаниях и порядке сообщения лицом, замещающим муниципальную должность в муниципальном образовании «Муниципальный округ Красногорский район Удмуртской Республики», о возникновении личной заинтересованности при осуществлении своих полномочий, которая приводит или может привести к конфликту интересов (приложение 2).</w:t>
      </w:r>
    </w:p>
    <w:bookmarkEnd w:id="0"/>
    <w:p w14:paraId="54EED7C2" w14:textId="0C34287B" w:rsidR="00E66E74" w:rsidRPr="0026536A" w:rsidRDefault="0026536A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Pr="0026536A">
        <w:rPr>
          <w:rFonts w:ascii="PT Astra Serif" w:hAnsi="PT Astra Serif" w:cs="Times New Roman"/>
          <w:sz w:val="26"/>
          <w:szCs w:val="26"/>
        </w:rPr>
        <w:t>. Признать утратившим силу решение Совета депутатов муниципального образования «Красногорский район» от 27 октября 2017 года №95 «О реализации отдельных положений законодательства о противодействии коррупции в муниципальном образовании «Красногорский район».</w:t>
      </w:r>
    </w:p>
    <w:p w14:paraId="69D80BE2" w14:textId="029EFBEF" w:rsidR="00E66E74" w:rsidRPr="0026536A" w:rsidRDefault="0026536A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</w:t>
      </w:r>
      <w:r w:rsidRPr="0026536A">
        <w:rPr>
          <w:rFonts w:ascii="PT Astra Serif" w:hAnsi="PT Astra Serif" w:cs="Times New Roman"/>
          <w:sz w:val="26"/>
          <w:szCs w:val="26"/>
        </w:rPr>
        <w:t xml:space="preserve">. Контроль за исполнением настоящего решения возложить на постоянную комиссию по социальным вопросам и депутатской этике Совета депутатов муниципального образования «Муниципальный округ Красногорский район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>Удмуртской Республики».</w:t>
      </w:r>
    </w:p>
    <w:p w14:paraId="3F0F53CD" w14:textId="61307121" w:rsidR="00E66E74" w:rsidRPr="0026536A" w:rsidRDefault="0026536A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4</w:t>
      </w:r>
      <w:r w:rsidRPr="0026536A">
        <w:rPr>
          <w:rFonts w:ascii="PT Astra Serif" w:hAnsi="PT Astra Serif" w:cs="Times New Roman"/>
          <w:sz w:val="26"/>
          <w:szCs w:val="26"/>
        </w:rPr>
        <w:t>. Настоящее решение вступает в силу в порядке, предусмотренном законодательством.</w:t>
      </w:r>
    </w:p>
    <w:p w14:paraId="4A0EC48D" w14:textId="77777777" w:rsidR="00E66E74" w:rsidRPr="0026536A" w:rsidRDefault="00E66E74">
      <w:pPr>
        <w:autoSpaceDE w:val="0"/>
        <w:autoSpaceDN w:val="0"/>
        <w:adjustRightInd w:val="0"/>
        <w:ind w:left="708"/>
        <w:jc w:val="both"/>
        <w:rPr>
          <w:rFonts w:ascii="PT Astra Serif" w:hAnsi="PT Astra Serif"/>
          <w:sz w:val="26"/>
          <w:szCs w:val="26"/>
        </w:rPr>
      </w:pPr>
    </w:p>
    <w:p w14:paraId="79CA45B0" w14:textId="77777777" w:rsidR="0026536A" w:rsidRDefault="0026536A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33973056" w14:textId="1A70F095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Председатель Совета депутатов</w:t>
      </w:r>
    </w:p>
    <w:p w14:paraId="4A262849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34E45894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3726FA5C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26536A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26536A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И.Б. Прокашев</w:t>
      </w:r>
    </w:p>
    <w:p w14:paraId="6D5F7808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 </w:t>
      </w:r>
    </w:p>
    <w:p w14:paraId="028CB83B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Глава муниципального образования</w:t>
      </w:r>
    </w:p>
    <w:p w14:paraId="6B846382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50EA5549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26536A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26536A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Л.И. Сергеева</w:t>
      </w:r>
    </w:p>
    <w:p w14:paraId="48D6A105" w14:textId="77777777" w:rsidR="00E66E74" w:rsidRPr="0026536A" w:rsidRDefault="00E66E74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6CEC0BF0" w14:textId="77777777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3692EF33" w14:textId="73B6EAE1" w:rsidR="00E66E74" w:rsidRPr="0026536A" w:rsidRDefault="0026536A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30 апреля 2025 года </w:t>
      </w:r>
    </w:p>
    <w:p w14:paraId="3DEF387E" w14:textId="67B04224" w:rsidR="00E66E74" w:rsidRPr="0026536A" w:rsidRDefault="00972FB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№ </w:t>
      </w:r>
      <w:r w:rsidR="0026536A" w:rsidRPr="0026536A">
        <w:rPr>
          <w:rFonts w:ascii="PT Astra Serif" w:hAnsi="PT Astra Serif" w:cs="Times New Roman"/>
          <w:sz w:val="26"/>
          <w:szCs w:val="26"/>
        </w:rPr>
        <w:t>359</w:t>
      </w:r>
    </w:p>
    <w:p w14:paraId="1D56FFC2" w14:textId="77777777" w:rsidR="00E66E74" w:rsidRPr="0026536A" w:rsidRDefault="00E66E74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2D9E81F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4ED3F1E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0C9B3FF0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AF08C17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93B2725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2D5999A6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61683BA9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76C5B1BC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1940765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9093AAD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21CF2D6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B9CDC7A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0BC2FAE8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2204DCD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C55A22A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C3B064A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F6D2757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98B0201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44D8D28E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4D126488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5A7922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189F5085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2E0AA13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6FE977BC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6AA36985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1A1407D5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0D7D3B2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18538A5C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7EFA591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1FAF83B8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2B5CEDB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2718E824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018E7251" w14:textId="77777777" w:rsidR="00E66E74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73707BC3" w14:textId="77777777" w:rsidR="00513946" w:rsidRDefault="00513946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303188CC" w14:textId="77777777" w:rsidR="00513946" w:rsidRDefault="00513946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4A5BD783" w14:textId="77777777" w:rsidR="00513946" w:rsidRDefault="00513946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616A46FA" w14:textId="77777777" w:rsidR="00513946" w:rsidRDefault="00513946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211E630D" w14:textId="77777777" w:rsidR="00513946" w:rsidRPr="0026536A" w:rsidRDefault="00513946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50C43A9B" w14:textId="77777777" w:rsidR="00E66E74" w:rsidRPr="0026536A" w:rsidRDefault="00E66E74">
      <w:pPr>
        <w:pStyle w:val="ConsPlusNormal"/>
        <w:ind w:firstLine="5245"/>
        <w:jc w:val="both"/>
        <w:rPr>
          <w:rFonts w:ascii="PT Astra Serif" w:hAnsi="PT Astra Serif" w:cs="Times New Roman"/>
          <w:szCs w:val="22"/>
        </w:rPr>
      </w:pPr>
    </w:p>
    <w:p w14:paraId="6148B2BB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lastRenderedPageBreak/>
        <w:t>Приложение 1</w:t>
      </w:r>
    </w:p>
    <w:p w14:paraId="3CFD8FEB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к решению Совета депутатов</w:t>
      </w:r>
    </w:p>
    <w:p w14:paraId="6686F7FF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муниципального образования</w:t>
      </w:r>
    </w:p>
    <w:p w14:paraId="62E4D25E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«Муниципальный округ Красногорский район</w:t>
      </w:r>
    </w:p>
    <w:p w14:paraId="7F674D17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Удмуртской Республики»</w:t>
      </w:r>
    </w:p>
    <w:p w14:paraId="39056F9B" w14:textId="26E47508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 xml:space="preserve">от </w:t>
      </w:r>
      <w:r w:rsidR="0026536A" w:rsidRPr="0026536A">
        <w:rPr>
          <w:rFonts w:ascii="PT Astra Serif" w:hAnsi="PT Astra Serif" w:cs="Times New Roman"/>
          <w:szCs w:val="22"/>
        </w:rPr>
        <w:t>30 апреля</w:t>
      </w:r>
      <w:r w:rsidRPr="0026536A">
        <w:rPr>
          <w:rFonts w:ascii="PT Astra Serif" w:hAnsi="PT Astra Serif" w:cs="Times New Roman"/>
          <w:szCs w:val="22"/>
        </w:rPr>
        <w:t xml:space="preserve"> 2025 г. № </w:t>
      </w:r>
      <w:r w:rsidR="0026536A" w:rsidRPr="0026536A">
        <w:rPr>
          <w:rFonts w:ascii="PT Astra Serif" w:hAnsi="PT Astra Serif" w:cs="Times New Roman"/>
          <w:szCs w:val="22"/>
        </w:rPr>
        <w:t>35</w:t>
      </w:r>
      <w:r w:rsidR="008C76A3">
        <w:rPr>
          <w:rFonts w:ascii="PT Astra Serif" w:hAnsi="PT Astra Serif" w:cs="Times New Roman"/>
          <w:szCs w:val="22"/>
        </w:rPr>
        <w:t>9</w:t>
      </w:r>
    </w:p>
    <w:p w14:paraId="209757B7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90CC91E" w14:textId="77777777" w:rsidR="00E66E74" w:rsidRPr="0026536A" w:rsidRDefault="00E66E74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2A8C623C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>ПОЛОЖЕНИЕ</w:t>
      </w:r>
    </w:p>
    <w:p w14:paraId="66A16592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 xml:space="preserve">О ПОРЯДКЕ РАССМОТРЕНИЯ ПОСТОЯННОЙ КОМИССИЕЙ </w:t>
      </w:r>
    </w:p>
    <w:p w14:paraId="58C280B5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 xml:space="preserve">ПО СОЦИАЛЬНЫМ ВОПРОСАМ И ДЕПУТАТСКОЙ ЭТИКЕ </w:t>
      </w:r>
    </w:p>
    <w:p w14:paraId="38D08475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ВОПРОСОВ, КАСАЮЩИХСЯ СОБЛЮДЕНИЯ ТРЕБОВАНИЙ К СЛУЖЕБНОМУ (ДОЛЖНОСТНОМУ) ПОВЕДЕНИЮ ЛИЦ, ЗАМЕЩАЮЩИХ МУНИЦИПАЛЬНЫЕ ДОЛЖНОСТИ, </w:t>
      </w:r>
    </w:p>
    <w:p w14:paraId="32765B24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>И УРЕГУЛИРОВАНИЮ КОНФЛИКТА ИНТЕРЕСОВ</w:t>
      </w:r>
    </w:p>
    <w:p w14:paraId="0193375E" w14:textId="77777777" w:rsidR="00E66E74" w:rsidRPr="0026536A" w:rsidRDefault="00E66E74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07BFC8F9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1. Настоящим Положением определяется порядок рассмотрения постоянной комиссией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(далее - комиссия) 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5">
        <w:r w:rsidR="00E66E74" w:rsidRPr="0026536A">
          <w:rPr>
            <w:rFonts w:ascii="PT Astra Serif" w:hAnsi="PT Astra Serif" w:cs="Times New Roman"/>
            <w:sz w:val="26"/>
            <w:szCs w:val="26"/>
          </w:rPr>
          <w:t>законом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от 25 декабря 2008 года N 273 «О противодействии коррупции»,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муниципальные должности в муниципальном образовании «Муниципальный округ Красногорский район Удмуртской Республики».</w:t>
      </w:r>
    </w:p>
    <w:p w14:paraId="638DB84C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1" w:name="P258"/>
      <w:bookmarkEnd w:id="1"/>
      <w:r w:rsidRPr="0026536A">
        <w:rPr>
          <w:rFonts w:ascii="PT Astra Serif" w:hAnsi="PT Astra Serif" w:cs="Times New Roman"/>
          <w:sz w:val="26"/>
          <w:szCs w:val="26"/>
        </w:rPr>
        <w:t>Под лицом, замещающим муниципальную должность в муниципальном образовании «Муниципальный округ Красногорский район Удмуртской Республики» (далее - лицо, замещающее муниципальную должность), в настоящем Положении понимается Глава муниципального образования «Муниципальный округ Красногорский район Удмуртской Республики», Председатель Совета депутатов муниципального образования «Муниципальный округ Красногорский район Удмуртской Республики», председатель контрольно-счетного органа муниципального образования «Муниципальный округ Красногорский район Удмуртской Республики», депутаты Совета депутатов муниципального образования «Муниципальный округ Красногорский район Удмуртской Республики».</w:t>
      </w:r>
    </w:p>
    <w:p w14:paraId="4EE417A8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2. Основанием для проведения заседания комиссии является:</w:t>
      </w:r>
    </w:p>
    <w:p w14:paraId="1F6C7AAD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2" w:name="P11"/>
      <w:bookmarkEnd w:id="2"/>
      <w:r w:rsidRPr="0026536A">
        <w:rPr>
          <w:rFonts w:ascii="PT Astra Serif" w:hAnsi="PT Astra Serif" w:cs="Times New Roman"/>
          <w:sz w:val="26"/>
          <w:szCs w:val="26"/>
        </w:rPr>
        <w:t>1) решение председателя комиссии, принятое на основании:</w:t>
      </w:r>
    </w:p>
    <w:p w14:paraId="1FAAEEE1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а) поступивших в комиссию материалов проверки, свидетельствующих о представлении лицом, замещающим муниципальную должность,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14:paraId="7B9AF1C5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б) иных материалов, поступивших в комиссию, о нарушении лицом, замещающим муниципальную должность, требований к служебному (должностному) поведению и (или) требований об урегулировании конфликта интересов;</w:t>
      </w:r>
    </w:p>
    <w:p w14:paraId="023A1013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3" w:name="P14"/>
      <w:bookmarkEnd w:id="3"/>
      <w:r w:rsidRPr="0026536A">
        <w:rPr>
          <w:rFonts w:ascii="PT Astra Serif" w:hAnsi="PT Astra Serif" w:cs="Times New Roman"/>
          <w:sz w:val="26"/>
          <w:szCs w:val="26"/>
        </w:rPr>
        <w:t>2) поступившее в комиссию:</w:t>
      </w:r>
    </w:p>
    <w:p w14:paraId="088765F9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4" w:name="P16"/>
      <w:bookmarkEnd w:id="4"/>
      <w:r w:rsidRPr="0026536A">
        <w:rPr>
          <w:rFonts w:ascii="PT Astra Serif" w:hAnsi="PT Astra Serif" w:cs="Times New Roman"/>
          <w:sz w:val="26"/>
          <w:szCs w:val="26"/>
        </w:rPr>
        <w:lastRenderedPageBreak/>
        <w:t>а) заявление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D5FB65C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5" w:name="P17"/>
      <w:bookmarkEnd w:id="5"/>
      <w:r w:rsidRPr="0026536A">
        <w:rPr>
          <w:rFonts w:ascii="PT Astra Serif" w:hAnsi="PT Astra Serif" w:cs="Times New Roman"/>
          <w:sz w:val="26"/>
          <w:szCs w:val="26"/>
        </w:rPr>
        <w:t xml:space="preserve">б) заявление лица, замещающего муниципальную должность, о невозможности выполнить требования Федерального </w:t>
      </w:r>
      <w:hyperlink r:id="rId16" w:history="1">
        <w:r w:rsidR="00E66E74" w:rsidRPr="0026536A">
          <w:rPr>
            <w:rFonts w:ascii="PT Astra Serif" w:hAnsi="PT Astra Serif" w:cs="Times New Roman"/>
            <w:sz w:val="26"/>
            <w:szCs w:val="26"/>
          </w:rPr>
          <w:t>закона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в соответствии с законодательством данного иностранного государства, или в связи с иными обстоятельствами, и несовершеннолетних детей;</w:t>
      </w:r>
    </w:p>
    <w:p w14:paraId="6BE3BB08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в) уведомление лица, замещающего муниципальную должность, поданное в соответствии с частью 6 статьи 13 Федерального закона от 25 декабря 2008 года №273-ФЗ «О противодействии коррупции»,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14:paraId="1A8B07BD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6" w:name="P18"/>
      <w:bookmarkEnd w:id="6"/>
      <w:r w:rsidRPr="0026536A">
        <w:rPr>
          <w:rFonts w:ascii="PT Astra Serif" w:hAnsi="PT Astra Serif" w:cs="Times New Roman"/>
          <w:sz w:val="26"/>
          <w:szCs w:val="26"/>
        </w:rPr>
        <w:t>3) поступившие в комиссию уведомление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а также мотивированное заключение и иные материалы;</w:t>
      </w:r>
    </w:p>
    <w:p w14:paraId="62B48B71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4) поступившие в комиссию информация или материалы (в том числе обращения граждан) о несоблюдении лицом, замещающим муниципальную должность, ограничений, запретов или требований о предотвращении или урегулировании конфликта интересов, неисполнении им обязанностей, установленных Федеральным </w:t>
      </w:r>
      <w:hyperlink r:id="rId1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законом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Pr="0026536A">
        <w:rPr>
          <w:rFonts w:ascii="PT Astra Serif" w:hAnsi="PT Astra Serif" w:cs="Times New Roman"/>
          <w:sz w:val="26"/>
          <w:szCs w:val="26"/>
        </w:rPr>
        <w:t>от 25 декабря 2008 года N 273-ФЗ «О противодействии коррупции» (далее - Федеральный закон «О противодействии коррупции») и другими федеральными законами;</w:t>
      </w:r>
    </w:p>
    <w:p w14:paraId="43564737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7" w:name="P20"/>
      <w:bookmarkEnd w:id="7"/>
      <w:r w:rsidRPr="0026536A">
        <w:rPr>
          <w:rFonts w:ascii="PT Astra Serif" w:hAnsi="PT Astra Serif" w:cs="Times New Roman"/>
          <w:sz w:val="26"/>
          <w:szCs w:val="26"/>
        </w:rPr>
        <w:t xml:space="preserve">5) поступившие в комиссию материалы, свидетельствующие о представлении лицом, замещающим муниципальную должность, недостоверных или неполных сведений, предусмотренных </w:t>
      </w:r>
      <w:hyperlink r:id="rId18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частью 1 статьи 3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Федерального закона от 3 декабря 2012 года N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</w:p>
    <w:p w14:paraId="5FF6E8AA" w14:textId="77777777" w:rsidR="00E66E74" w:rsidRPr="0026536A" w:rsidRDefault="00972FBC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3. Заявления, уведомления, указанные в </w:t>
      </w:r>
      <w:hyperlink w:anchor="P15" w:history="1"/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подпунктах 2, 3 пункта 2 </w:t>
      </w:r>
      <w:r w:rsidRPr="0026536A">
        <w:rPr>
          <w:rFonts w:ascii="PT Astra Serif" w:hAnsi="PT Astra Serif" w:cs="Times New Roman"/>
          <w:sz w:val="26"/>
          <w:szCs w:val="26"/>
        </w:rPr>
        <w:t>настоящего Положения, подаются на имя председателя комиссии.</w:t>
      </w:r>
    </w:p>
    <w:p w14:paraId="1E4899E0" w14:textId="77777777" w:rsidR="00E66E74" w:rsidRPr="0026536A" w:rsidRDefault="00972FBC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Заявление, указанное в </w:t>
      </w:r>
      <w:hyperlink w:anchor="P16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абзаце втором подпункта 2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14:paraId="6243F13A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Комиссия осуществляет предварительное рассмотрение заявлений и уведомлений, материалов и информации, указанных в </w:t>
      </w:r>
      <w:hyperlink w:anchor="P15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 xml:space="preserve">подпунктах 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>2 - 5 пункта 2</w:t>
      </w:r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и по результатам их рассмотрения на каждое из них подготавливается мотивированное заключение (далее - заключение).</w:t>
      </w:r>
    </w:p>
    <w:p w14:paraId="638A2984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4. При подготовке </w:t>
      </w:r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предусмотренного </w:t>
      </w:r>
      <w:hyperlink w:anchor="P21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пунктом 3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настоящего </w:t>
      </w:r>
      <w:r w:rsidRPr="0026536A">
        <w:rPr>
          <w:rFonts w:ascii="PT Astra Serif" w:hAnsi="PT Astra Serif" w:cs="Times New Roman"/>
          <w:sz w:val="26"/>
          <w:szCs w:val="26"/>
        </w:rPr>
        <w:t xml:space="preserve">Положения мотивированного заключения члены комиссии по поручению председателя комиссии имеют право получать в установленном порядке от лиц, представивших в соответствии с </w:t>
      </w:r>
      <w:hyperlink w:anchor="P14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подпунктами 2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, </w:t>
      </w:r>
      <w:hyperlink w:anchor="P20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3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 заявления, 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>уведомления, либо в отношении которых поступила информация, материалы, указанные в подпунктах 4, 5 пункта 2 настоящего Положения, необходимые пояснения, а председатель комиссии может направлять в установленном порядке запросы в федеральные государственные органы, органы государственной власти Удмуртской Республики и иных субъектов Российской Федерации,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466798ED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Заявления, уведомления, информация или материалы, а также заключение и другие собранные при его подготовке материалы в течение 30 дней со дня поступления </w:t>
      </w:r>
      <w:proofErr w:type="gramStart"/>
      <w:r w:rsidRPr="0026536A">
        <w:rPr>
          <w:rFonts w:ascii="PT Astra Serif" w:hAnsi="PT Astra Serif" w:cs="Times New Roman"/>
          <w:sz w:val="26"/>
          <w:szCs w:val="26"/>
        </w:rPr>
        <w:t>заявления,  уведомления</w:t>
      </w:r>
      <w:proofErr w:type="gramEnd"/>
      <w:r w:rsidRPr="0026536A">
        <w:rPr>
          <w:rFonts w:ascii="PT Astra Serif" w:hAnsi="PT Astra Serif" w:cs="Times New Roman"/>
          <w:sz w:val="26"/>
          <w:szCs w:val="26"/>
        </w:rPr>
        <w:t>, информации или материалов представляются председателю комиссии.</w:t>
      </w:r>
    </w:p>
    <w:p w14:paraId="0F628C20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В случае направления запросов заявление, уведомление, информация или материалы, а также заключение и другие собранные при его подготовке материалы представляются председателю комиссии в течение 60 дней со дня </w:t>
      </w:r>
      <w:proofErr w:type="gramStart"/>
      <w:r w:rsidRPr="0026536A">
        <w:rPr>
          <w:rFonts w:ascii="PT Astra Serif" w:hAnsi="PT Astra Serif" w:cs="Times New Roman"/>
          <w:sz w:val="26"/>
          <w:szCs w:val="26"/>
        </w:rPr>
        <w:t>поступления  заявления</w:t>
      </w:r>
      <w:proofErr w:type="gramEnd"/>
      <w:r w:rsidRPr="0026536A">
        <w:rPr>
          <w:rFonts w:ascii="PT Astra Serif" w:hAnsi="PT Astra Serif" w:cs="Times New Roman"/>
          <w:sz w:val="26"/>
          <w:szCs w:val="26"/>
        </w:rPr>
        <w:t>, уведомления, информации или материалов. Указанный срок может быть продлен председателем комиссии, но не более чем на 30 дней.</w:t>
      </w:r>
    </w:p>
    <w:p w14:paraId="52A65ACD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Мотивированное заключение, предусмотренное абзацем третьим пункта 3 настоящего Положения, должно содержать:</w:t>
      </w:r>
    </w:p>
    <w:p w14:paraId="52F646A2" w14:textId="77777777" w:rsidR="00E66E74" w:rsidRPr="0026536A" w:rsidRDefault="00972FBC">
      <w:pPr>
        <w:pStyle w:val="ConsPlusNormal"/>
        <w:numPr>
          <w:ilvl w:val="0"/>
          <w:numId w:val="4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сведения, изложенные в заявлениях, уведомлениях, информации или материалах, указанных в подпунктах 2 - 5 пункта 2 настоящего Положения;</w:t>
      </w:r>
    </w:p>
    <w:p w14:paraId="4D009EBA" w14:textId="77777777" w:rsidR="00E66E74" w:rsidRPr="0026536A" w:rsidRDefault="00972FBC">
      <w:pPr>
        <w:pStyle w:val="ConsPlusNormal"/>
        <w:numPr>
          <w:ilvl w:val="0"/>
          <w:numId w:val="4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информацию, полученную от федеральных государственных органов, органов государственной власти Удмуртской Республики, иных субъектов Российской Федерации, органов местного самоуправления и заинтересованных организаций на основании запросов;</w:t>
      </w:r>
    </w:p>
    <w:p w14:paraId="2BD6124C" w14:textId="77777777" w:rsidR="00E66E74" w:rsidRPr="0026536A" w:rsidRDefault="00972FBC">
      <w:pPr>
        <w:pStyle w:val="ConsPlusNormal"/>
        <w:numPr>
          <w:ilvl w:val="0"/>
          <w:numId w:val="4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мотивированный вывод по результатам предварительного рассмотрения заявлений, уведомлений, информации и материалов, указанных в подпунктах 2 - 5 пункта 2 настоящего Положения, а также рекомендации для принятия одного из решений в соответствии с пунктами 17 - 22 настоящего Положения или иного решения.</w:t>
      </w:r>
    </w:p>
    <w:p w14:paraId="4E88C77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6. В случае если в заявлении, указанном в </w:t>
      </w:r>
      <w:hyperlink w:anchor="P16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абзаце втором подпункта 2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и в подготовленном по результатам его рассмотрения заключении содержатся достаточные основания, позволяющие сделать вывод, что причина непредставления лицом, замещающим муниципальную должность, сведений о доходах, об имуществе и обязательствах имущественного характера является объективной и уважительной, председатель комиссии может принять решение, предусмотренное </w:t>
      </w:r>
      <w:hyperlink w:anchor="P54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подпунктом 1 пункта 17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Положения.</w:t>
      </w:r>
    </w:p>
    <w:p w14:paraId="70585872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В случае если в заявлении, указанном в </w:t>
      </w:r>
      <w:hyperlink w:anchor="P1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абзаце третьем подпункта 2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и в подготовленном по результатам его рассмотрения заключении содержатся достаточные основания, позволяющие сделать вывод, что обстоятельства, препятствующие выполнению требований Федерального закона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объективными, председатель комиссии может принять решение, предусмотренное </w:t>
      </w:r>
      <w:hyperlink w:anchor="P58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подпунктом 1 пункта 18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</w:t>
      </w:r>
      <w:r w:rsidRPr="0026536A">
        <w:rPr>
          <w:rFonts w:ascii="PT Astra Serif" w:hAnsi="PT Astra Serif" w:cs="Times New Roman"/>
          <w:sz w:val="26"/>
          <w:szCs w:val="26"/>
        </w:rPr>
        <w:t>астоящего Положения.</w:t>
      </w:r>
    </w:p>
    <w:p w14:paraId="08460D2C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В случае если в уведомлении, информации и материалах, указанных в </w:t>
      </w:r>
      <w:hyperlink w:anchor="P18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подпунктах 3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- 5 пункта 2</w:t>
      </w:r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и в подготовленном по результатам их рассмотрения заключении содержатся достаточные основания, позволяющие сделать вывод, что при исполнении должностных обязанностей лицом,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 xml:space="preserve">замещающим муниципальную должность, конфликт интересов отсутствует, признаки несоблюдения данным лицом ограничений, запретов или требований о предотвращении или урегулировании конфликта интересов, неисполнения им обязанностей, установленных Федеральным законом «О противодействии коррупции» и другими федеральными законами, отсутствуют, представленные данным лицом сведения,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полными, председатель комиссии может принять соответствующее решение, предусмотренное </w:t>
      </w:r>
      <w:hyperlink w:anchor="P61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подпунктом 1 пункта 2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0, подпунктом 1 пункта 21, подпунктом 1 пункта 22 </w:t>
      </w:r>
      <w:r w:rsidRPr="0026536A">
        <w:rPr>
          <w:rFonts w:ascii="PT Astra Serif" w:hAnsi="PT Astra Serif" w:cs="Times New Roman"/>
          <w:sz w:val="26"/>
          <w:szCs w:val="26"/>
        </w:rPr>
        <w:t>настоящего Положения.</w:t>
      </w:r>
    </w:p>
    <w:p w14:paraId="0273F8ED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комиссии. Лицо, представившее заявление, уведомление, информацию или материалы должно быть проинформировано в письменной форме о принятом решении в течение 15 дней со дня его принятия.</w:t>
      </w:r>
    </w:p>
    <w:p w14:paraId="36214875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Дата, время и место проведения заседания комиссии, на котором предусматривается рассмотрение вопросов, указанных в </w:t>
      </w:r>
      <w:hyperlink w:anchor="P10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пункте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определяются председателем комиссии.</w:t>
      </w:r>
    </w:p>
    <w:p w14:paraId="35E5785D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Председатель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14:paraId="3F4759AF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2F485682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Все члены комиссии при принятии решений обладают равными правами.</w:t>
      </w:r>
    </w:p>
    <w:p w14:paraId="052B7B18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В случае если на заседании комиссии рассматривается вопрос о соблюдении требования к служебному (должностному) поведению и (или) требования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4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пунктами 16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</w:t>
      </w:r>
      <w:hyperlink w:anchor="P70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23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Положения.</w:t>
      </w:r>
    </w:p>
    <w:p w14:paraId="701DEE3B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Заседание комиссии в отношении лица, замещающего муниципальную должность, проводится, как правило, в его присутствии. </w:t>
      </w:r>
    </w:p>
    <w:p w14:paraId="47493536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О намерении лично присутствовать на заседании комиссии лицо, представившее в соответствии с подпунктами 2 и 3 пункта 2 настоящего Положения заявление или уведомление, указывает в заявлении или уведомлении.</w:t>
      </w:r>
    </w:p>
    <w:p w14:paraId="5E8B221F" w14:textId="77777777" w:rsidR="00E66E74" w:rsidRPr="0026536A" w:rsidRDefault="00972FBC">
      <w:pPr>
        <w:pStyle w:val="ConsPlusNormal"/>
        <w:numPr>
          <w:ilvl w:val="0"/>
          <w:numId w:val="3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Заседание комиссии в отношении лица, замещающего муниципальную должность, может проводиться в его отсутствие:</w:t>
      </w:r>
    </w:p>
    <w:p w14:paraId="1AA8E05F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если в представленном им заявлении или уведомлении не содержится указания о намерении лично присутствовать на заседании комиссии;</w:t>
      </w:r>
    </w:p>
    <w:p w14:paraId="5BB45F92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2) если лицо, указав в заявлении или уведомлении о намерении лично присутствовать на заседании комиссии, и надлежащим образом извещенное о времени и месте его проведения, не явилось на заседание комиссии.</w:t>
      </w:r>
    </w:p>
    <w:p w14:paraId="31C353AF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13.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государственных органов Удмуртской Республики и органов местного самоуправления в Удмуртской Республике, а также представители заинтересованных организаций, иные заинтересованные лица.</w:t>
      </w:r>
    </w:p>
    <w:p w14:paraId="2D6E2CC7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14. На заседании комиссии в порядке, определяемом председателем комиссии, и в соответствии с регламентом комиссии заслушиваются пояснения лица,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>замещающего муниципальную должность, а также приглашенных лиц и рассматриваются материалы, относящиеся к вопросам, включенным в повестку дня заседания.</w:t>
      </w:r>
    </w:p>
    <w:p w14:paraId="76B89DB7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По ходатайству членов комиссии или лица, в отношении которого рассматривается вопрос, на заседании также могут быть рассмотрены представленные ими материалы или заслушаны иные лица. Решение о заслушивании иных лиц или о рассмотрении представленных материалов принимается председателем комиссии по результатам голосования членов комиссии.</w:t>
      </w:r>
    </w:p>
    <w:p w14:paraId="23876400" w14:textId="77777777" w:rsidR="00E66E74" w:rsidRPr="0026536A" w:rsidRDefault="00972FBC">
      <w:pPr>
        <w:pStyle w:val="ConsPlusNormal"/>
        <w:numPr>
          <w:ilvl w:val="0"/>
          <w:numId w:val="5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Члены комиссии и лица, присутствовавшие на ее заседании, не вправе разглашать сведения, ставшие им известными в ходе работы комиссии.</w:t>
      </w:r>
    </w:p>
    <w:p w14:paraId="1C142AD8" w14:textId="77777777" w:rsidR="00E66E74" w:rsidRPr="0026536A" w:rsidRDefault="00972FBC">
      <w:pPr>
        <w:pStyle w:val="ConsPlusNormal"/>
        <w:numPr>
          <w:ilvl w:val="0"/>
          <w:numId w:val="5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По итогам рассмотрения материалов, указанных в </w:t>
      </w:r>
      <w:hyperlink w:anchor="P11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подпункте 1 пункта 2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</w:t>
      </w:r>
      <w:r w:rsidRPr="0026536A">
        <w:rPr>
          <w:rFonts w:ascii="PT Astra Serif" w:hAnsi="PT Astra Serif" w:cs="Times New Roman"/>
          <w:sz w:val="26"/>
          <w:szCs w:val="26"/>
        </w:rPr>
        <w:t>астоящего Положения, комиссия может принять одно из следующих решений:</w:t>
      </w:r>
    </w:p>
    <w:p w14:paraId="4CBC67F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установить, что в рассматриваемом случае не содержится признаков нарушения лицом, замещающим муниципальную должность, требований к служебному (должностному) поведению и (или) требований об урегулировании конфликта интересов;</w:t>
      </w:r>
    </w:p>
    <w:p w14:paraId="72ECBA0E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2) установить, что в рассматриваемом случае имеются признаки нарушения лицом, замещающим муниципальную должность, требований к служебному (должностному) поведению и (или) требований об урегулировании конфликта интересов.</w:t>
      </w:r>
    </w:p>
    <w:p w14:paraId="7EAA90AF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17. По итогам рассмотрения заявления, указанного в</w:t>
      </w:r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hyperlink w:anchor="P15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абзаце втором подпункта 2 пункта 2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настоящего Положения, комиссия может принять одно из следующих </w:t>
      </w:r>
      <w:r w:rsidRPr="0026536A">
        <w:rPr>
          <w:rFonts w:ascii="PT Astra Serif" w:hAnsi="PT Astra Serif" w:cs="Times New Roman"/>
          <w:sz w:val="26"/>
          <w:szCs w:val="26"/>
        </w:rPr>
        <w:t>решений:</w:t>
      </w:r>
    </w:p>
    <w:p w14:paraId="707D9576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bookmarkStart w:id="8" w:name="P51"/>
      <w:bookmarkEnd w:id="8"/>
      <w:r w:rsidRPr="0026536A">
        <w:rPr>
          <w:rFonts w:ascii="PT Astra Serif" w:hAnsi="PT Astra Serif" w:cs="Times New Roman"/>
          <w:sz w:val="26"/>
          <w:szCs w:val="26"/>
        </w:rPr>
        <w:t>1)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CDBD4DE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14:paraId="38820C02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3)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14:paraId="70138DE1" w14:textId="77777777" w:rsidR="00E66E74" w:rsidRPr="0026536A" w:rsidRDefault="00972FBC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18. По итогам рассмотрения заявления, указанного в </w:t>
      </w:r>
      <w:hyperlink w:anchor="P1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абзаце третьем подпункта 2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комиссия может принять одно из следующих решений:</w:t>
      </w:r>
    </w:p>
    <w:p w14:paraId="3936D2D2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bookmarkStart w:id="9" w:name="P58"/>
      <w:bookmarkEnd w:id="9"/>
      <w:r w:rsidRPr="0026536A">
        <w:rPr>
          <w:rFonts w:ascii="PT Astra Serif" w:hAnsi="PT Astra Serif" w:cs="Times New Roman"/>
          <w:sz w:val="26"/>
          <w:szCs w:val="26"/>
        </w:rPr>
        <w:t xml:space="preserve">1)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19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закона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от 7 мая 2013 года №79-ФЗ</w:t>
      </w:r>
      <w:r w:rsidRPr="0026536A">
        <w:rPr>
          <w:rFonts w:ascii="PT Astra Serif" w:hAnsi="PT Astra Serif" w:cs="Times New Roman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объективными;</w:t>
      </w:r>
    </w:p>
    <w:p w14:paraId="0742934A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2)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20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закона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от 7 мая 2013 года №79-ФЗ</w:t>
      </w:r>
      <w:r w:rsidRPr="0026536A">
        <w:rPr>
          <w:rFonts w:ascii="PT Astra Serif" w:hAnsi="PT Astra Serif" w:cs="Times New Roman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>объективными.</w:t>
      </w:r>
    </w:p>
    <w:p w14:paraId="20193EEC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19. По итогам рассмотрения уведомления, указанного в абзаце четвертом подпункта 2 пункта 2 настоящего Положения, комиссия принимает одно из следующих решений:</w:t>
      </w:r>
    </w:p>
    <w:p w14:paraId="038FB0B1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</w:t>
      </w:r>
    </w:p>
    <w:p w14:paraId="3A7A1852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2) признать отсутствие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</w:t>
      </w:r>
      <w:proofErr w:type="spellStart"/>
      <w:r w:rsidRPr="0026536A">
        <w:rPr>
          <w:rFonts w:ascii="PT Astra Serif" w:hAnsi="PT Astra Serif" w:cs="Times New Roman"/>
          <w:sz w:val="26"/>
          <w:szCs w:val="26"/>
        </w:rPr>
        <w:t>урегулированиим</w:t>
      </w:r>
      <w:proofErr w:type="spellEnd"/>
      <w:r w:rsidRPr="0026536A">
        <w:rPr>
          <w:rFonts w:ascii="PT Astra Serif" w:hAnsi="PT Astra Serif" w:cs="Times New Roman"/>
          <w:sz w:val="26"/>
          <w:szCs w:val="26"/>
        </w:rPr>
        <w:t xml:space="preserve"> конфликта интересов.</w:t>
      </w:r>
    </w:p>
    <w:p w14:paraId="7903C718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20. По итогам рассмотрения уведомления, указанного в </w:t>
      </w:r>
      <w:hyperlink w:anchor="P18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подпункте 3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комиссия может принять одно из следующих решений:</w:t>
      </w:r>
    </w:p>
    <w:p w14:paraId="20F9E499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14:paraId="2DC3853E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14:paraId="40DB7630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3) признать, что лицом, представившим уведомление, не соблюдались требования об урегулировании конфликта интересов.</w:t>
      </w:r>
    </w:p>
    <w:p w14:paraId="3E51E109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21. По итогам рассмотрения информации или материалов (в том числе обращений граждан), указанных в </w:t>
      </w:r>
      <w:hyperlink w:anchor="P19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подпункте 4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комиссия может принять одно из следующих решений:</w:t>
      </w:r>
    </w:p>
    <w:p w14:paraId="6632E8B0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установить, что в рассматриваемом случае не содержится признаков несоблюдения указанных ограничений, запретов или требований о предотвращении или урегулировании конфликта интересов, неисполнения обязанностей, установленных Федеральным законом «О противодействии коррупции» и другими федеральными законами;</w:t>
      </w:r>
    </w:p>
    <w:p w14:paraId="4A15A0A6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2) установить, что в рассматриваемом случае имеются признаки несоблюдения ограничений, запретов или требований о </w:t>
      </w:r>
      <w:proofErr w:type="spellStart"/>
      <w:r w:rsidRPr="0026536A">
        <w:rPr>
          <w:rFonts w:ascii="PT Astra Serif" w:hAnsi="PT Astra Serif" w:cs="Times New Roman"/>
          <w:sz w:val="26"/>
          <w:szCs w:val="26"/>
        </w:rPr>
        <w:t>преотвращении</w:t>
      </w:r>
      <w:proofErr w:type="spellEnd"/>
      <w:r w:rsidRPr="0026536A">
        <w:rPr>
          <w:rFonts w:ascii="PT Astra Serif" w:hAnsi="PT Astra Serif" w:cs="Times New Roman"/>
          <w:sz w:val="26"/>
          <w:szCs w:val="26"/>
        </w:rPr>
        <w:t xml:space="preserve"> или урегулировании конфликта интересов, неисполнения обязанностей, установленных Федеральным законом «О противодействии коррупции» и другими федеральными законами. В этом случае комиссия указывает лицу, замещающему муниципальную должность, на недопустимость несоблюдения указанных ограничений и запретов или требований, неисполнения указанных обязанностей.</w:t>
      </w:r>
    </w:p>
    <w:p w14:paraId="3AC0CBAF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22. По итогам рассмотрения материалов, указанных в </w:t>
      </w:r>
      <w:hyperlink w:anchor="P20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подпункте 5 пункта 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комиссия может принять одно из следующих решений:</w:t>
      </w:r>
    </w:p>
    <w:p w14:paraId="1152C814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1) установить, что представленные сведения являются достоверными и полными;</w:t>
      </w:r>
    </w:p>
    <w:p w14:paraId="2FD25007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2) установить, что представленные сведения являются недостоверными и (или) неполными, и направить поступившие материалы в органы прокуратуры и (или) иные государственные органы в соответствии с их компетенцией.</w:t>
      </w:r>
    </w:p>
    <w:p w14:paraId="3254EF31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23. Комиссия вправе принять иное, чем предусмотрено </w:t>
      </w:r>
      <w:hyperlink w:anchor="P4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пунктами 16</w:t>
        </w:r>
      </w:hyperlink>
      <w:r w:rsidRPr="0026536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</w:t>
      </w:r>
      <w:hyperlink w:anchor="P67" w:history="1">
        <w:r w:rsidR="00E66E74" w:rsidRPr="0026536A">
          <w:rPr>
            <w:rFonts w:ascii="PT Astra Serif" w:hAnsi="PT Astra Serif" w:cs="Times New Roman"/>
            <w:color w:val="000000" w:themeColor="text1"/>
            <w:sz w:val="26"/>
            <w:szCs w:val="26"/>
          </w:rPr>
          <w:t>22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7F68EBAF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24.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председатель комиссии направляет информацию о совершении указанного действия (бездействия) </w:t>
      </w:r>
      <w:r w:rsidRPr="0026536A">
        <w:rPr>
          <w:rFonts w:ascii="PT Astra Serif" w:hAnsi="PT Astra Serif" w:cs="Times New Roman"/>
          <w:sz w:val="26"/>
          <w:szCs w:val="26"/>
        </w:rPr>
        <w:lastRenderedPageBreak/>
        <w:t>и подтверждающие такой факт документы в правоприменительные органы в течение трех календарных дней со дня установления данного факта, а при необходимости - немедленно.</w:t>
      </w:r>
    </w:p>
    <w:p w14:paraId="7726A450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25.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207A8820" w14:textId="71E902B1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26. Решение комиссии оформляется протоколом, который подписывается председателем комиссии либо его </w:t>
      </w:r>
      <w:r w:rsidR="00EA55BB" w:rsidRPr="0026536A">
        <w:rPr>
          <w:rFonts w:ascii="PT Astra Serif" w:hAnsi="PT Astra Serif" w:cs="Times New Roman"/>
          <w:sz w:val="26"/>
          <w:szCs w:val="26"/>
        </w:rPr>
        <w:t>заместителем</w:t>
      </w:r>
      <w:r w:rsidRPr="0026536A">
        <w:rPr>
          <w:rFonts w:ascii="PT Astra Serif" w:hAnsi="PT Astra Serif" w:cs="Times New Roman"/>
          <w:sz w:val="26"/>
          <w:szCs w:val="26"/>
        </w:rPr>
        <w:t xml:space="preserve"> (в случае проведения заседания комиссии в отсутствие председателя комиссии).</w:t>
      </w:r>
    </w:p>
    <w:p w14:paraId="17C4FF3B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 случае если в заявлениях, уведомлениях, предусмотренных подпунктами 2 и 3 пункта 2 настоящего Положения, не содержится указания о намерении представивших их лиц лично присутствовать на заседании комиссии, голосование по вынесенным на заседание комиссии вопросам, связанным с рассмотрением таких заявлений, уведомлений, по решению председателя комиссии может проводиться заочно путем направления членам комиссии опросных листов, а также иных материалов.</w:t>
      </w:r>
    </w:p>
    <w:p w14:paraId="7B803879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14:paraId="01036316" w14:textId="77777777" w:rsidR="00E66E74" w:rsidRPr="0026536A" w:rsidRDefault="00972FBC">
      <w:pPr>
        <w:pStyle w:val="ConsPlusNormal"/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Решение комиссии, принятое по итогам заочного голосования, оформляется протоколом в соответствии с требованиями пункта 27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14:paraId="79FCF078" w14:textId="77777777" w:rsidR="00E66E74" w:rsidRPr="0026536A" w:rsidRDefault="00972FBC">
      <w:pPr>
        <w:pStyle w:val="ConsPlusNormal"/>
        <w:numPr>
          <w:ilvl w:val="0"/>
          <w:numId w:val="6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 протоколе заседания комиссии указываются:</w:t>
      </w:r>
    </w:p>
    <w:p w14:paraId="77A2359C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24EF9D61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информация о том, что заседание комиссии осуществлялось в порядке, предусмотренном настоящим Положением;</w:t>
      </w:r>
    </w:p>
    <w:p w14:paraId="177567E2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14:paraId="0E1F142F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источник информации, содержащей основания для проведения заседания комиссии, и дата поступления информации в комиссию;</w:t>
      </w:r>
    </w:p>
    <w:p w14:paraId="595602B3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содержание пояснений лица, замещающего муниципальную должность, и других лиц по существу рассматриваемых вопросов;</w:t>
      </w:r>
    </w:p>
    <w:p w14:paraId="53B26CA3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фамилии, имена, отчества выступивших на заседании лиц и краткое изложение их выступлений;</w:t>
      </w:r>
    </w:p>
    <w:p w14:paraId="7EFE7A5C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другие сведения;</w:t>
      </w:r>
    </w:p>
    <w:p w14:paraId="03A910C3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результаты голосования;</w:t>
      </w:r>
    </w:p>
    <w:p w14:paraId="07F4CDB4" w14:textId="77777777" w:rsidR="00E66E74" w:rsidRPr="0026536A" w:rsidRDefault="00972FBC">
      <w:pPr>
        <w:pStyle w:val="ConsPlusNormal"/>
        <w:numPr>
          <w:ilvl w:val="0"/>
          <w:numId w:val="7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решение и обоснование его принятия.</w:t>
      </w:r>
    </w:p>
    <w:p w14:paraId="55842318" w14:textId="6DB3CA15" w:rsidR="00E66E74" w:rsidRPr="0026536A" w:rsidRDefault="00972FBC">
      <w:pPr>
        <w:pStyle w:val="ConsPlusNormal"/>
        <w:numPr>
          <w:ilvl w:val="0"/>
          <w:numId w:val="6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Член комиссии, не согласный с принятым решением,</w:t>
      </w:r>
      <w:r w:rsidR="00263D6E" w:rsidRPr="00263D6E">
        <w:rPr>
          <w:rFonts w:ascii="PT Astra Serif" w:hAnsi="PT Astra Serif" w:cs="Times New Roman"/>
          <w:sz w:val="26"/>
          <w:szCs w:val="26"/>
        </w:rPr>
        <w:t xml:space="preserve"> </w:t>
      </w:r>
      <w:r w:rsidRPr="0026536A">
        <w:rPr>
          <w:rFonts w:ascii="PT Astra Serif" w:hAnsi="PT Astra Serif" w:cs="Times New Roman"/>
          <w:sz w:val="26"/>
          <w:szCs w:val="26"/>
        </w:rPr>
        <w:t>вправе в письменном виде не позднее двух рабочих дней после дня проведения заседания комиссии изложить свое мнение, которое подлежит обязательному приобщению к протоколу заседания комиссии.</w:t>
      </w:r>
    </w:p>
    <w:p w14:paraId="49432C1B" w14:textId="77777777" w:rsidR="00E66E74" w:rsidRPr="0026536A" w:rsidRDefault="00972FBC">
      <w:pPr>
        <w:pStyle w:val="ConsPlusNormal"/>
        <w:numPr>
          <w:ilvl w:val="0"/>
          <w:numId w:val="6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Выписка из решения комиссии направляется лицу, замещающему муниципальную должность, в течение пяти рабочих дней после подписания протокола заседания комиссии.</w:t>
      </w:r>
    </w:p>
    <w:p w14:paraId="30FFE03A" w14:textId="77777777" w:rsidR="00E66E74" w:rsidRPr="0026536A" w:rsidRDefault="00972FBC">
      <w:pPr>
        <w:pStyle w:val="ConsPlusNormal"/>
        <w:numPr>
          <w:ilvl w:val="0"/>
          <w:numId w:val="6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Выписка из протокола заседания комиссии, мотивированное заключение, предусмотренное пунктом 3 настоящего Положения, приобщаются к личному делу лица, замещающего муниципальную должность.</w:t>
      </w:r>
    </w:p>
    <w:p w14:paraId="6349D16F" w14:textId="77777777" w:rsidR="00E66E74" w:rsidRPr="0026536A" w:rsidRDefault="00972FBC">
      <w:pPr>
        <w:pStyle w:val="ConsPlusNormal"/>
        <w:numPr>
          <w:ilvl w:val="0"/>
          <w:numId w:val="6"/>
        </w:numPr>
        <w:ind w:firstLineChars="184" w:firstLine="478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lastRenderedPageBreak/>
        <w:t xml:space="preserve">Решение комиссии может быть обжаловано в порядке, установленном законодательством Российской Федерации.  </w:t>
      </w:r>
    </w:p>
    <w:p w14:paraId="21F46A4A" w14:textId="77777777" w:rsidR="00E66E74" w:rsidRPr="0026536A" w:rsidRDefault="00E66E74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389E5FFE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ED55536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932CC76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CDAAE86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C66147C" w14:textId="77777777" w:rsidR="00E66E74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002682B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E560E64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5C63229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96AA714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21FB35E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D83D301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7439C8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0CAC5EC5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77C994E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8158321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C15740D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004A479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5C457B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5C424DF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A101BB9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C5DAD1D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C2974C8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B76F05C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E92D21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896F6D2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0C94B1C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5DC35FF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9D8DE12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5545C0F9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2CBE35E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5F16E50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AD903F6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02D7DC3C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8F52348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6F9E6E8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4DD391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A94F4CE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CCBCF70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D8D6772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05D66D5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7147EB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AB3090F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27813A11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87A0C80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EABD305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7F068F83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260049A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18AA098" w14:textId="77777777" w:rsid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83B5A8E" w14:textId="77777777" w:rsidR="0026536A" w:rsidRPr="0026536A" w:rsidRDefault="0026536A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632CAFAA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445BE5B3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487CECF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39159951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0CA78229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139082F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53FBA9C5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A6733E2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lastRenderedPageBreak/>
        <w:t>Приложение 2</w:t>
      </w:r>
    </w:p>
    <w:p w14:paraId="043E1D14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к решению Совета депутатов</w:t>
      </w:r>
    </w:p>
    <w:p w14:paraId="5DEE2FAD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муниципального образования</w:t>
      </w:r>
    </w:p>
    <w:p w14:paraId="15A7EE85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«Муниципальный округ Красногорский район</w:t>
      </w:r>
    </w:p>
    <w:p w14:paraId="667622A8" w14:textId="77777777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>Удмуртской Республики»</w:t>
      </w:r>
    </w:p>
    <w:p w14:paraId="5D1C65AA" w14:textId="7B68230D" w:rsidR="00E66E74" w:rsidRPr="0026536A" w:rsidRDefault="00972FBC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  <w:r w:rsidRPr="0026536A">
        <w:rPr>
          <w:rFonts w:ascii="PT Astra Serif" w:hAnsi="PT Astra Serif" w:cs="Times New Roman"/>
          <w:szCs w:val="22"/>
        </w:rPr>
        <w:t xml:space="preserve">от </w:t>
      </w:r>
      <w:r w:rsidR="0026536A" w:rsidRPr="0026536A">
        <w:rPr>
          <w:rFonts w:ascii="PT Astra Serif" w:hAnsi="PT Astra Serif" w:cs="Times New Roman"/>
          <w:szCs w:val="22"/>
        </w:rPr>
        <w:t>30 апреля</w:t>
      </w:r>
      <w:r w:rsidRPr="0026536A">
        <w:rPr>
          <w:rFonts w:ascii="PT Astra Serif" w:hAnsi="PT Astra Serif" w:cs="Times New Roman"/>
          <w:szCs w:val="22"/>
        </w:rPr>
        <w:t xml:space="preserve"> 2025 г. № </w:t>
      </w:r>
      <w:r w:rsidR="0026536A" w:rsidRPr="0026536A">
        <w:rPr>
          <w:rFonts w:ascii="PT Astra Serif" w:hAnsi="PT Astra Serif" w:cs="Times New Roman"/>
          <w:szCs w:val="22"/>
        </w:rPr>
        <w:t>35</w:t>
      </w:r>
      <w:r w:rsidR="008C76A3">
        <w:rPr>
          <w:rFonts w:ascii="PT Astra Serif" w:hAnsi="PT Astra Serif" w:cs="Times New Roman"/>
          <w:szCs w:val="22"/>
        </w:rPr>
        <w:t>9</w:t>
      </w:r>
    </w:p>
    <w:p w14:paraId="25751469" w14:textId="77777777" w:rsidR="00E66E74" w:rsidRPr="0026536A" w:rsidRDefault="00E66E74">
      <w:pPr>
        <w:pStyle w:val="ConsPlusNormal"/>
        <w:ind w:firstLine="5245"/>
        <w:jc w:val="right"/>
        <w:rPr>
          <w:rFonts w:ascii="PT Astra Serif" w:hAnsi="PT Astra Serif" w:cs="Times New Roman"/>
          <w:szCs w:val="22"/>
        </w:rPr>
      </w:pPr>
    </w:p>
    <w:p w14:paraId="179CB7F8" w14:textId="77777777" w:rsidR="00E66E74" w:rsidRPr="0026536A" w:rsidRDefault="00E66E74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724A64EE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>ПОЛОЖЕНИЕ</w:t>
      </w:r>
    </w:p>
    <w:p w14:paraId="2B0EF560" w14:textId="77777777" w:rsidR="00E66E74" w:rsidRPr="0026536A" w:rsidRDefault="00972FBC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6536A">
        <w:rPr>
          <w:rFonts w:ascii="PT Astra Serif" w:hAnsi="PT Astra Serif" w:cs="Times New Roman"/>
          <w:b/>
          <w:bCs/>
          <w:sz w:val="26"/>
          <w:szCs w:val="26"/>
        </w:rPr>
        <w:t>ОБ ОСНОВАНИЯХ И ПОРЯДКЕ СООБЩЕНИЯ ЛИЦОМ, ЗАМЕЩАЮЩИМ МУНИЦИПАЛЬНУЮ ДОЛЖНОСТЬ В МУНИЦИПАЛЬНОМ ОБРАЗОВАНИИ «МУНИЦИПАЛЬНЫЙ ОКРУГ КРАСНОГОРСКИЙ РАЙОН УДМУРТСКОЙ РЕСПУБЛИКИ»,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7E8218A" w14:textId="77777777" w:rsidR="00E66E74" w:rsidRPr="0026536A" w:rsidRDefault="00E66E74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F5B97C8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1. Настоящим Положением определяются основания и порядок сообщения лицом, замещающим муниципальную должность в органах местного самоуправления муниципального образования «Муниципальный округ Красногорский район Удмуртской Республики»,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17DA95D2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2. Под лицом, замещающим муниципальную должность в органах местного самоуправления муниципального образования «Муниципальный округ Красногорский район Удмуртской Республики» (далее - лицо, замещающее муниципальную должность), в настоящем Положении понимается Глава муниципального образования «Муниципальный округ Красногорский район Удмуртской Республики», Председатель Совета депутатов муниципального образования «Муниципальный округ Красногорский район Удмуртской Республики», председатель контрольно-счетного органа муниципального образования «Муниципальный округ Красногорский район Удмуртской Республики», депутаты Совета депутатов муниципального образования «Муниципальный округ Красногорский район Удмуртской Республики».</w:t>
      </w:r>
    </w:p>
    <w:p w14:paraId="37B25BAD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3. Лицо, замещающее муниципальную должность, при наличии оснований и в порядке, которые определяются настоящим Положением, обязано сообщать в постоянную комиссию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(далее - Комиссия)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14:paraId="5073D323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bookmarkStart w:id="10" w:name="P15"/>
      <w:bookmarkEnd w:id="10"/>
      <w:r w:rsidRPr="0026536A">
        <w:rPr>
          <w:rFonts w:ascii="PT Astra Serif" w:hAnsi="PT Astra Serif"/>
          <w:sz w:val="26"/>
          <w:szCs w:val="26"/>
        </w:rPr>
        <w:t xml:space="preserve">4. В соответствии с Федеральным </w:t>
      </w:r>
      <w:hyperlink r:id="rId21" w:history="1">
        <w:r w:rsidR="00E66E74" w:rsidRPr="0026536A">
          <w:rPr>
            <w:rFonts w:ascii="PT Astra Serif" w:hAnsi="PT Astra Serif"/>
            <w:color w:val="000000" w:themeColor="text1"/>
            <w:sz w:val="26"/>
            <w:szCs w:val="26"/>
          </w:rPr>
          <w:t>законом</w:t>
        </w:r>
      </w:hyperlink>
      <w:r w:rsidRPr="0026536A">
        <w:rPr>
          <w:rFonts w:ascii="PT Astra Serif" w:hAnsi="PT Astra Serif"/>
          <w:sz w:val="26"/>
          <w:szCs w:val="26"/>
        </w:rPr>
        <w:t xml:space="preserve"> от 25 декабря 2008 года N 273-ФЗ «О противодействии коррупции» под конфликтом интересов в настоящем Положении понимается ситуация,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осуществление им полномочий лица, замещающего  муниципальную должность.</w:t>
      </w:r>
    </w:p>
    <w:p w14:paraId="0677D703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</w:t>
      </w:r>
      <w:r w:rsidRPr="0026536A">
        <w:rPr>
          <w:rFonts w:ascii="PT Astra Serif" w:hAnsi="PT Astra Serif"/>
          <w:sz w:val="26"/>
          <w:szCs w:val="26"/>
        </w:rPr>
        <w:lastRenderedPageBreak/>
        <w:t>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E8033C7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5. </w:t>
      </w:r>
      <w:bookmarkStart w:id="11" w:name="P19"/>
      <w:bookmarkEnd w:id="11"/>
      <w:r w:rsidRPr="0026536A">
        <w:rPr>
          <w:rFonts w:ascii="PT Astra Serif" w:hAnsi="PT Astra Serif"/>
          <w:sz w:val="26"/>
          <w:szCs w:val="26"/>
        </w:rPr>
        <w:t>Возникновение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 (далее - личная заинтересованность), возможно в следующих случаях:</w:t>
      </w:r>
    </w:p>
    <w:p w14:paraId="574F4124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1) лицо, замещающее муниципальную должность, осуществляет свои полномочия, в том числе при принятии кадровых решений, в отношении лиц, состоящих с ним в близком родстве или свойстве, и (или) иных лиц, с которыми связана личная заинтересованность лица, замещающего муниципальную должность;</w:t>
      </w:r>
    </w:p>
    <w:p w14:paraId="1682F8D8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2) лица, состоящие в близком родстве или свойстве с лицом, замещающим муниципальную должность, или иные лица, с которыми связана личная заинтересованность лица, замещающего муниципальную должность, выполняют или собираются выполнять оплачиваемую работу на условиях служебного контракта, трудового или гражданско-правового договора в Совете депутатов муниципального образования «Муниципальный округ Красногорский район Удмуртской Республики», либо Администрации муниципального образования «Муниципальный округ Красногорский район Удмуртской Республики», либо контрольно-счетном органе муниципального образования «Муниципальный округ Красногорский район Удмуртской Республики» (далее соответственно - Совет депутатов, Администрация района, контрольно-счетный орган);</w:t>
      </w:r>
    </w:p>
    <w:p w14:paraId="39912620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3) лицо, замещающее муниципальную должность, на платной основе участвует в выполнении работы, заказчиком которой являются Совет депутатов, Администрация района, контрольно-счетный орган;</w:t>
      </w:r>
    </w:p>
    <w:p w14:paraId="1070612F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4) лицо, замещающее муниципальную должность, участвует в принятии решения о закупке Советом депутатов, Администрацией района, контрольно-счетным органом товаров, являющихся результатами интеллектуальной деятельности, исключительными правами на которые обладает лицо, замещающее муниципальную должность,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должность;</w:t>
      </w:r>
    </w:p>
    <w:p w14:paraId="424D0D75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5) лицо, замещающее муниципальную должность, и (или) лица, состоящие с ним в близком родстве или свойстве, владеют ценными бумагами организации, в отношении которой лицо, замещающее муниципальную должность, осуществляет свои полномочия;</w:t>
      </w:r>
    </w:p>
    <w:p w14:paraId="210A22FD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6) лицо, замещающее муниципальную должность, осуществляет свои полномочия в отношении банков и кредитных организаций, в которых лицо, замещающее муниципальную должность,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др.);</w:t>
      </w:r>
    </w:p>
    <w:p w14:paraId="1CED0374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7) лицо, замещающее муниципальную должность,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</w:t>
      </w:r>
      <w:r w:rsidRPr="0026536A">
        <w:rPr>
          <w:rFonts w:ascii="PT Astra Serif" w:hAnsi="PT Astra Serif"/>
          <w:sz w:val="26"/>
          <w:szCs w:val="26"/>
        </w:rPr>
        <w:lastRenderedPageBreak/>
        <w:t>отношении которых лицо, замещающее муниципальную должность, осуществляет свои полномочия;</w:t>
      </w:r>
    </w:p>
    <w:p w14:paraId="4BAA2DD1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8) лицо, замещающее муниципальную должность, осуществляет свои полномочия в отношении физических лиц или организаций, которые предоставляли или предоставляют услуги, в том числе платные, лицу, замещающему муниципальную должность, лицам, состоящим с ним в близком родстве или свойстве, или иным лицам, с которыми связана личная заинтересованность лица, замещающего муниципальную должность;</w:t>
      </w:r>
    </w:p>
    <w:p w14:paraId="5AAC7900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9) лицо, замещающее муниципальную должность, осуществляет свои полномочия в отношении организации, перед которой само лицо, замещающее муниципальную должность, и (или) лица, состоящие с ним в близком родстве или свойстве, имеют имущественные обязательства;</w:t>
      </w:r>
    </w:p>
    <w:p w14:paraId="25AAD92E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10) лицо, замещающее муниципальную должность, осуществляет свои полномочия в отношении организации, владельцем, руководителем или членом органов управления которой является или являлось до избрания лицом, замещающим муниципальную должность;</w:t>
      </w:r>
    </w:p>
    <w:p w14:paraId="265A8DEF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11) лицо, замещающее муниципальную должность, осуществляет свои полномочия в отношении кредиторов организации, владельцами или членами органов </w:t>
      </w:r>
      <w:proofErr w:type="gramStart"/>
      <w:r w:rsidRPr="0026536A">
        <w:rPr>
          <w:rFonts w:ascii="PT Astra Serif" w:hAnsi="PT Astra Serif"/>
          <w:sz w:val="26"/>
          <w:szCs w:val="26"/>
        </w:rPr>
        <w:t>управления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которых являются лица, состоящие с ним в близком родстве или свойстве;</w:t>
      </w:r>
    </w:p>
    <w:p w14:paraId="7B03C397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12) лицо, замещающее муниципальную должность, осуществляет свои полномочия в отношении организации, которая имеет имущественные обязательства перед лицом, замещающим муниципальную должность, лицами, состоящими с ним в близком родстве или свойстве, или иными лицами, с которыми связана личная заинтересованность лица, замещающего муниципальную должность;</w:t>
      </w:r>
    </w:p>
    <w:p w14:paraId="5A7379C8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13) лицо, замещающее муниципальную должность, использует информацию, полученную в ходе осуществления своих полномочий и временно недоступную широкой общественности, для получения конкурентных преимуществ при совершении коммерческих операций;</w:t>
      </w:r>
    </w:p>
    <w:p w14:paraId="1B13C64D" w14:textId="77777777" w:rsidR="00E66E74" w:rsidRPr="0026536A" w:rsidRDefault="00972FBC">
      <w:p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14) иных случаях.</w:t>
      </w:r>
    </w:p>
    <w:p w14:paraId="60AB26E0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6. В случае возникновения личной заинтересованности лицо, замещающее муниципальную должность, обязано сообщить об этом в Комиссию, подав </w:t>
      </w:r>
      <w:hyperlink w:anchor="P264">
        <w:r w:rsidR="00E66E74" w:rsidRPr="0026536A">
          <w:rPr>
            <w:rFonts w:ascii="PT Astra Serif" w:hAnsi="PT Astra Serif"/>
            <w:sz w:val="26"/>
            <w:szCs w:val="26"/>
          </w:rPr>
          <w:t>уведомление</w:t>
        </w:r>
      </w:hyperlink>
      <w:r w:rsidRPr="0026536A">
        <w:rPr>
          <w:rFonts w:ascii="PT Astra Serif" w:hAnsi="PT Astra Serif"/>
          <w:sz w:val="26"/>
          <w:szCs w:val="26"/>
        </w:rPr>
        <w:t xml:space="preserve"> по форме согласно приложению №1 к настоящему Положению (далее - уведомление).</w:t>
      </w:r>
    </w:p>
    <w:p w14:paraId="20FF5457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7. Уведомление подается лицом, замещающим муниципальную должность, не позднее трех рабочих дней со дня, когда лицу, замещающему муниципальную должность, стало известно (должно было стать известно) о возникновении личной заинтересованности.</w:t>
      </w:r>
    </w:p>
    <w:p w14:paraId="7E5355D5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8. При невозможности по уважительным причинам (болезнь, отпуск, нахождение в командировке) подачи </w:t>
      </w:r>
      <w:hyperlink w:anchor="P264">
        <w:r w:rsidR="00E66E74" w:rsidRPr="0026536A">
          <w:rPr>
            <w:rFonts w:ascii="PT Astra Serif" w:hAnsi="PT Astra Serif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/>
          <w:sz w:val="26"/>
          <w:szCs w:val="26"/>
        </w:rPr>
        <w:t xml:space="preserve"> в срок, предусмотренный </w:t>
      </w:r>
      <w:hyperlink w:anchor="P172">
        <w:r w:rsidR="00E66E74" w:rsidRPr="0026536A">
          <w:rPr>
            <w:rFonts w:ascii="PT Astra Serif" w:hAnsi="PT Astra Serif"/>
            <w:sz w:val="26"/>
            <w:szCs w:val="26"/>
          </w:rPr>
          <w:t>пунктом 7</w:t>
        </w:r>
      </w:hyperlink>
      <w:r w:rsidRPr="0026536A">
        <w:rPr>
          <w:rFonts w:ascii="PT Astra Serif" w:hAnsi="PT Astra Serif"/>
          <w:sz w:val="26"/>
          <w:szCs w:val="26"/>
        </w:rPr>
        <w:t xml:space="preserve"> настоящего Положения, лицо, замещающее муниципальную должность, обязано подать уведомление не позднее трех рабочих дней со дня прекращения обстоятельств, предусмотренных настоящим пунктом.</w:t>
      </w:r>
    </w:p>
    <w:p w14:paraId="5E10D07A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9. К </w:t>
      </w:r>
      <w:hyperlink w:anchor="P264">
        <w:r w:rsidR="00E66E74" w:rsidRPr="0026536A">
          <w:rPr>
            <w:rFonts w:ascii="PT Astra Serif" w:hAnsi="PT Astra Serif"/>
            <w:sz w:val="26"/>
            <w:szCs w:val="26"/>
          </w:rPr>
          <w:t>уведомлению</w:t>
        </w:r>
      </w:hyperlink>
      <w:r w:rsidRPr="0026536A">
        <w:rPr>
          <w:rFonts w:ascii="PT Astra Serif" w:hAnsi="PT Astra Serif"/>
          <w:sz w:val="26"/>
          <w:szCs w:val="26"/>
        </w:rPr>
        <w:t xml:space="preserve"> могут прилагаться имеющиеся у лица, замещающего муниципальную должность, материалы, подтверждающие информацию, изложенную в уведомлении.</w:t>
      </w:r>
    </w:p>
    <w:p w14:paraId="461ABB27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10. Уведомление лица, замещающего муниципальную должность, подается в Комиссию через отдел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Республики».</w:t>
      </w:r>
    </w:p>
    <w:p w14:paraId="0A8A910D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lastRenderedPageBreak/>
        <w:t>11. Уведомление в день поступления регистрируется в Журнале регистрации уведомлений лиц, замещающих муниципальные должности в органах местного самоуправления муниципального образования «Муниципальный округ Красногорский район Удмуртской Республики», о возникновении личной заинтересованности при осуществлении ими своих полномочий (далее - Журнал) и передается председателю Комиссии.</w:t>
      </w:r>
    </w:p>
    <w:p w14:paraId="00EB56F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>12. В Журнал вносится следующая информация:</w:t>
      </w:r>
    </w:p>
    <w:p w14:paraId="5F7356BB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1) регистрационный номер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 w:cs="Times New Roman"/>
          <w:sz w:val="26"/>
          <w:szCs w:val="26"/>
        </w:rPr>
        <w:t>;</w:t>
      </w:r>
    </w:p>
    <w:p w14:paraId="66D3357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2) дата и время регистрации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 w:cs="Times New Roman"/>
          <w:sz w:val="26"/>
          <w:szCs w:val="26"/>
        </w:rPr>
        <w:t>;</w:t>
      </w:r>
    </w:p>
    <w:p w14:paraId="4FB6693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3) фамилия, имя, отчество лица, замещающего муниципальную должность, подавшего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уведомление</w:t>
        </w:r>
      </w:hyperlink>
      <w:r w:rsidRPr="0026536A">
        <w:rPr>
          <w:rFonts w:ascii="PT Astra Serif" w:hAnsi="PT Astra Serif" w:cs="Times New Roman"/>
          <w:sz w:val="26"/>
          <w:szCs w:val="26"/>
        </w:rPr>
        <w:t>;</w:t>
      </w:r>
    </w:p>
    <w:p w14:paraId="23EE9D00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4) краткое содержание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 w:cs="Times New Roman"/>
          <w:sz w:val="26"/>
          <w:szCs w:val="26"/>
        </w:rPr>
        <w:t>;</w:t>
      </w:r>
    </w:p>
    <w:p w14:paraId="1409C9D1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5) количество листов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и прилагаемых к нему материалов;</w:t>
      </w:r>
    </w:p>
    <w:p w14:paraId="56900EF9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6) фамилия, имя, отчество должностного лица отдела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Республики», принявшего и зарегистрировавшего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уведомление</w:t>
        </w:r>
      </w:hyperlink>
      <w:r w:rsidRPr="0026536A">
        <w:rPr>
          <w:rFonts w:ascii="PT Astra Serif" w:hAnsi="PT Astra Serif" w:cs="Times New Roman"/>
          <w:sz w:val="26"/>
          <w:szCs w:val="26"/>
        </w:rPr>
        <w:t>;</w:t>
      </w:r>
    </w:p>
    <w:p w14:paraId="6F9B3B33" w14:textId="77777777" w:rsidR="00E66E74" w:rsidRPr="0026536A" w:rsidRDefault="00972FBC">
      <w:pPr>
        <w:pStyle w:val="ConsPlusNormal"/>
        <w:ind w:firstLine="480"/>
        <w:jc w:val="both"/>
        <w:rPr>
          <w:rFonts w:ascii="PT Astra Serif" w:hAnsi="PT Astra Serif" w:cs="Times New Roman"/>
          <w:sz w:val="26"/>
          <w:szCs w:val="26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7) отметка о выдаче (направлении) копии зарегистрированного </w:t>
      </w:r>
      <w:hyperlink w:anchor="P264">
        <w:r w:rsidR="00E66E74" w:rsidRPr="0026536A">
          <w:rPr>
            <w:rFonts w:ascii="PT Astra Serif" w:hAnsi="PT Astra Serif" w:cs="Times New Roman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 w:cs="Times New Roman"/>
          <w:sz w:val="26"/>
          <w:szCs w:val="26"/>
        </w:rPr>
        <w:t xml:space="preserve"> лицу, замещающему муниципальную должность, подавшему уведомление.</w:t>
      </w:r>
    </w:p>
    <w:p w14:paraId="313AFE14" w14:textId="77777777" w:rsidR="00E66E74" w:rsidRPr="0026536A" w:rsidRDefault="00972FBC">
      <w:pPr>
        <w:ind w:firstLine="48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Журнал ведется по форме согласно приложению №2 к настоящему Положению. Журнал должен быть прошит, пронумерован и заверен печатью Совета депутатов.</w:t>
      </w:r>
    </w:p>
    <w:p w14:paraId="3F320421" w14:textId="77777777" w:rsidR="00E66E74" w:rsidRPr="0026536A" w:rsidRDefault="00972FBC">
      <w:pPr>
        <w:numPr>
          <w:ilvl w:val="0"/>
          <w:numId w:val="3"/>
        </w:num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Копия </w:t>
      </w:r>
      <w:hyperlink w:anchor="P264">
        <w:r w:rsidR="00E66E74" w:rsidRPr="0026536A">
          <w:rPr>
            <w:rFonts w:ascii="PT Astra Serif" w:hAnsi="PT Astra Serif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/>
          <w:sz w:val="26"/>
          <w:szCs w:val="26"/>
        </w:rPr>
        <w:t xml:space="preserve"> немедленно после его регистрации с отметкой о регистрации выдается (а в случае поступления уведомления по почте - направляется) лицу, замещающему муниципальную должность, подавшему уведомление.</w:t>
      </w:r>
    </w:p>
    <w:p w14:paraId="7CD54F09" w14:textId="77777777" w:rsidR="00E66E74" w:rsidRPr="0026536A" w:rsidRDefault="00972FBC">
      <w:pPr>
        <w:numPr>
          <w:ilvl w:val="0"/>
          <w:numId w:val="3"/>
        </w:numPr>
        <w:ind w:firstLineChars="184" w:firstLine="478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Отказ в принятии и (или) регистрации </w:t>
      </w:r>
      <w:hyperlink w:anchor="P264">
        <w:r w:rsidR="00E66E74" w:rsidRPr="0026536A">
          <w:rPr>
            <w:rFonts w:ascii="PT Astra Serif" w:hAnsi="PT Astra Serif"/>
            <w:sz w:val="26"/>
            <w:szCs w:val="26"/>
          </w:rPr>
          <w:t>уведомления</w:t>
        </w:r>
      </w:hyperlink>
      <w:r w:rsidRPr="0026536A">
        <w:rPr>
          <w:rFonts w:ascii="PT Astra Serif" w:hAnsi="PT Astra Serif"/>
          <w:sz w:val="26"/>
          <w:szCs w:val="26"/>
        </w:rPr>
        <w:t>, а также в выдаче копии такого уведомления с отметкой о регистрации не допускается.</w:t>
      </w:r>
    </w:p>
    <w:p w14:paraId="1E45FF70" w14:textId="77777777" w:rsidR="00E66E74" w:rsidRPr="0026536A" w:rsidRDefault="00972FBC">
      <w:pPr>
        <w:numPr>
          <w:ilvl w:val="0"/>
          <w:numId w:val="3"/>
        </w:numPr>
        <w:ind w:firstLineChars="184" w:firstLine="478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  <w:sz w:val="26"/>
          <w:szCs w:val="26"/>
        </w:rPr>
        <w:t xml:space="preserve">Уведомление рассматривается на заседании Комиссии в порядке, предусмотренном Положением </w:t>
      </w:r>
      <w:r w:rsidRPr="0026536A">
        <w:rPr>
          <w:rFonts w:ascii="PT Astra Serif" w:hAnsi="PT Astra Serif"/>
          <w:bCs/>
          <w:sz w:val="26"/>
          <w:szCs w:val="26"/>
        </w:rPr>
        <w:t>о порядке рассмотрения постоянной комиссией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вопросов, касающихся соблюдения требований к служебному (должностному) поведению лиц, замещающих муниципальные должности, и урегулированию конфликта интересов.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E66E74" w:rsidRPr="0026536A" w14:paraId="7BC2D0D0" w14:textId="77777777">
        <w:tc>
          <w:tcPr>
            <w:tcW w:w="5920" w:type="dxa"/>
          </w:tcPr>
          <w:p w14:paraId="7E652634" w14:textId="77777777" w:rsidR="00E66E74" w:rsidRPr="0026536A" w:rsidRDefault="00E66E74">
            <w:pPr>
              <w:spacing w:after="1" w:line="220" w:lineRule="atLeast"/>
              <w:jc w:val="both"/>
              <w:rPr>
                <w:rFonts w:ascii="PT Astra Serif" w:hAnsi="PT Astra Serif"/>
              </w:rPr>
            </w:pPr>
          </w:p>
          <w:p w14:paraId="097793C7" w14:textId="77777777" w:rsidR="00E66E74" w:rsidRPr="0026536A" w:rsidRDefault="00E66E74">
            <w:pPr>
              <w:spacing w:after="1" w:line="220" w:lineRule="atLeast"/>
              <w:jc w:val="both"/>
              <w:rPr>
                <w:rFonts w:ascii="PT Astra Serif" w:hAnsi="PT Astra Serif"/>
              </w:rPr>
            </w:pPr>
          </w:p>
          <w:p w14:paraId="4B6CE893" w14:textId="77777777" w:rsidR="00E66E74" w:rsidRPr="0026536A" w:rsidRDefault="00E66E74">
            <w:pPr>
              <w:spacing w:after="1" w:line="220" w:lineRule="atLeast"/>
              <w:jc w:val="both"/>
              <w:rPr>
                <w:rFonts w:ascii="PT Astra Serif" w:hAnsi="PT Astra Serif"/>
              </w:rPr>
            </w:pPr>
          </w:p>
          <w:p w14:paraId="2C231A7B" w14:textId="77777777" w:rsidR="00E66E74" w:rsidRPr="0026536A" w:rsidRDefault="00E66E74">
            <w:pPr>
              <w:spacing w:after="1" w:line="22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59BBBAAC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11F53819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0775C1DF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4B9B309F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1BA52ED6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2B0290E0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1C7C9FA5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74052E3E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05CBEE4C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7B819121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34A98FAE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67F9E73E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792917FA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3889C596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186DD766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48ED179B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4AAF6DF3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4719D88C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5D3CF8DA" w14:textId="77777777" w:rsidR="00E66E74" w:rsidRPr="0026536A" w:rsidRDefault="00E66E74">
            <w:pPr>
              <w:spacing w:after="1" w:line="220" w:lineRule="atLeast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  <w:p w14:paraId="0723B923" w14:textId="77777777" w:rsidR="00E66E74" w:rsidRPr="0026536A" w:rsidRDefault="00972FBC">
            <w:pPr>
              <w:tabs>
                <w:tab w:val="left" w:pos="2096"/>
              </w:tabs>
              <w:wordWrap w:val="0"/>
              <w:spacing w:after="1" w:line="220" w:lineRule="atLeast"/>
              <w:jc w:val="right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26536A">
              <w:rPr>
                <w:rFonts w:ascii="PT Astra Serif" w:hAnsi="PT Astra Serif"/>
                <w:sz w:val="26"/>
                <w:szCs w:val="26"/>
              </w:rPr>
              <w:t>Приложение №1</w:t>
            </w:r>
          </w:p>
          <w:p w14:paraId="00822373" w14:textId="77777777" w:rsidR="00E66E74" w:rsidRPr="0026536A" w:rsidRDefault="00972FBC">
            <w:pPr>
              <w:spacing w:after="1" w:line="220" w:lineRule="atLeast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6536A">
              <w:rPr>
                <w:rFonts w:ascii="PT Astra Serif" w:hAnsi="PT Astra Serif"/>
                <w:sz w:val="26"/>
                <w:szCs w:val="26"/>
              </w:rPr>
              <w:t>к Положению об основаниях и порядке сообщения лицом, замещающим муниципальную должность в муниципальном образовании «Муниципальный округ Красногорский район Удмуртской Республики», о возникновении личной заинтересованности при осуществлении своих полномочий, которая приводит или может привести к конфликту интересов</w:t>
            </w:r>
          </w:p>
          <w:p w14:paraId="1B969AF1" w14:textId="77777777" w:rsidR="00E66E74" w:rsidRPr="0026536A" w:rsidRDefault="00E66E74">
            <w:pPr>
              <w:spacing w:after="1" w:line="220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BD1A8EB" w14:textId="77777777" w:rsidR="00E66E74" w:rsidRPr="0026536A" w:rsidRDefault="00E66E74">
      <w:pPr>
        <w:spacing w:after="1" w:line="220" w:lineRule="atLeast"/>
        <w:jc w:val="both"/>
        <w:rPr>
          <w:rFonts w:ascii="PT Astra Serif" w:hAnsi="PT Astra Serif"/>
        </w:rPr>
      </w:pPr>
    </w:p>
    <w:p w14:paraId="354A3070" w14:textId="77777777" w:rsidR="00E66E74" w:rsidRPr="0026536A" w:rsidRDefault="00E66E74">
      <w:pPr>
        <w:spacing w:after="1" w:line="220" w:lineRule="atLeast"/>
        <w:jc w:val="both"/>
        <w:rPr>
          <w:rFonts w:ascii="PT Astra Serif" w:hAnsi="PT Astra Serif"/>
        </w:rPr>
      </w:pPr>
    </w:p>
    <w:p w14:paraId="7A311645" w14:textId="77777777" w:rsidR="00E66E74" w:rsidRPr="0026536A" w:rsidRDefault="00E66E74">
      <w:pPr>
        <w:spacing w:after="1" w:line="220" w:lineRule="atLeast"/>
        <w:jc w:val="center"/>
        <w:rPr>
          <w:rFonts w:ascii="PT Astra Serif" w:hAnsi="PT Astra Serif"/>
        </w:rPr>
      </w:pPr>
    </w:p>
    <w:p w14:paraId="48305040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В постоянную комиссию </w:t>
      </w:r>
    </w:p>
    <w:p w14:paraId="00837268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по социальным вопросам и депутатской этике</w:t>
      </w:r>
    </w:p>
    <w:p w14:paraId="4DC8BA60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Совета депутатов муниципального образования </w:t>
      </w:r>
    </w:p>
    <w:p w14:paraId="28A2D05E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</w:t>
      </w:r>
    </w:p>
    <w:p w14:paraId="09205CC6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Удмуртской Республики»                                        </w:t>
      </w:r>
    </w:p>
    <w:p w14:paraId="3993DB5E" w14:textId="77777777" w:rsidR="00E66E74" w:rsidRPr="0026536A" w:rsidRDefault="00E66E74">
      <w:pPr>
        <w:spacing w:after="1" w:line="200" w:lineRule="atLeast"/>
        <w:jc w:val="right"/>
        <w:rPr>
          <w:rFonts w:ascii="PT Astra Serif" w:hAnsi="PT Astra Serif"/>
          <w:sz w:val="26"/>
          <w:szCs w:val="26"/>
        </w:rPr>
      </w:pPr>
    </w:p>
    <w:p w14:paraId="78536AE7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</w:rPr>
      </w:pPr>
      <w:r w:rsidRPr="0026536A">
        <w:rPr>
          <w:rFonts w:ascii="PT Astra Serif" w:hAnsi="PT Astra Serif"/>
          <w:sz w:val="26"/>
          <w:szCs w:val="26"/>
        </w:rPr>
        <w:t xml:space="preserve"> от</w:t>
      </w:r>
      <w:r w:rsidRPr="0026536A">
        <w:rPr>
          <w:rFonts w:ascii="PT Astra Serif" w:hAnsi="PT Astra Serif"/>
        </w:rPr>
        <w:t xml:space="preserve"> ________________________________</w:t>
      </w:r>
    </w:p>
    <w:p w14:paraId="3339243E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</w:rPr>
      </w:pPr>
      <w:r w:rsidRPr="0026536A">
        <w:rPr>
          <w:rFonts w:ascii="PT Astra Serif" w:hAnsi="PT Astra Serif"/>
        </w:rPr>
        <w:t>___________________________________</w:t>
      </w:r>
    </w:p>
    <w:p w14:paraId="32302FF9" w14:textId="77777777" w:rsidR="00E66E74" w:rsidRPr="0026536A" w:rsidRDefault="00972FBC">
      <w:pPr>
        <w:spacing w:after="1" w:line="200" w:lineRule="atLeast"/>
        <w:jc w:val="right"/>
        <w:rPr>
          <w:rFonts w:ascii="PT Astra Serif" w:hAnsi="PT Astra Serif"/>
          <w:sz w:val="20"/>
          <w:szCs w:val="20"/>
        </w:rPr>
      </w:pPr>
      <w:r w:rsidRPr="0026536A">
        <w:rPr>
          <w:rFonts w:ascii="PT Astra Serif" w:hAnsi="PT Astra Serif"/>
          <w:sz w:val="20"/>
          <w:szCs w:val="20"/>
        </w:rPr>
        <w:t>(Ф.И.О., замещаемая муниципальная должность)</w:t>
      </w:r>
    </w:p>
    <w:p w14:paraId="7DAD27F0" w14:textId="77777777" w:rsidR="00E66E74" w:rsidRPr="0026536A" w:rsidRDefault="00E66E74">
      <w:pPr>
        <w:spacing w:after="1" w:line="200" w:lineRule="atLeast"/>
        <w:jc w:val="both"/>
        <w:rPr>
          <w:rFonts w:ascii="PT Astra Serif" w:hAnsi="PT Astra Serif"/>
        </w:rPr>
      </w:pPr>
    </w:p>
    <w:p w14:paraId="76E22323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  <w:sz w:val="26"/>
          <w:szCs w:val="26"/>
        </w:rPr>
      </w:pPr>
      <w:bookmarkStart w:id="12" w:name="P68"/>
      <w:bookmarkEnd w:id="12"/>
      <w:r w:rsidRPr="0026536A">
        <w:rPr>
          <w:rFonts w:ascii="PT Astra Serif" w:hAnsi="PT Astra Serif"/>
          <w:b/>
          <w:sz w:val="26"/>
          <w:szCs w:val="26"/>
        </w:rPr>
        <w:t>УВЕДОМЛЕНИЕ</w:t>
      </w:r>
    </w:p>
    <w:p w14:paraId="5C6AE6C8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  <w:sz w:val="26"/>
          <w:szCs w:val="26"/>
        </w:rPr>
      </w:pPr>
      <w:r w:rsidRPr="0026536A">
        <w:rPr>
          <w:rFonts w:ascii="PT Astra Serif" w:hAnsi="PT Astra Serif"/>
          <w:b/>
          <w:sz w:val="26"/>
          <w:szCs w:val="26"/>
        </w:rPr>
        <w:t xml:space="preserve">о возникновении личной заинтересованности </w:t>
      </w:r>
    </w:p>
    <w:p w14:paraId="0C24643F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  <w:sz w:val="26"/>
          <w:szCs w:val="26"/>
        </w:rPr>
      </w:pPr>
      <w:r w:rsidRPr="0026536A">
        <w:rPr>
          <w:rFonts w:ascii="PT Astra Serif" w:hAnsi="PT Astra Serif"/>
          <w:b/>
          <w:sz w:val="26"/>
          <w:szCs w:val="26"/>
        </w:rPr>
        <w:t xml:space="preserve">при осуществлении полномочий лица, замещающего муниципальную должность </w:t>
      </w:r>
    </w:p>
    <w:p w14:paraId="6B267357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  <w:sz w:val="26"/>
          <w:szCs w:val="26"/>
        </w:rPr>
      </w:pPr>
      <w:r w:rsidRPr="0026536A">
        <w:rPr>
          <w:rFonts w:ascii="PT Astra Serif" w:hAnsi="PT Astra Serif"/>
          <w:b/>
          <w:sz w:val="26"/>
          <w:szCs w:val="26"/>
        </w:rPr>
        <w:t xml:space="preserve">в органах местного самоуправления муниципального образования </w:t>
      </w:r>
    </w:p>
    <w:p w14:paraId="3D23C21F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  <w:sz w:val="26"/>
          <w:szCs w:val="26"/>
        </w:rPr>
      </w:pPr>
      <w:r w:rsidRPr="0026536A">
        <w:rPr>
          <w:rFonts w:ascii="PT Astra Serif" w:hAnsi="PT Astra Serif"/>
          <w:b/>
          <w:sz w:val="26"/>
          <w:szCs w:val="26"/>
        </w:rPr>
        <w:t xml:space="preserve">«Муниципальный округ Красногорский район Удмуртской Республики», </w:t>
      </w:r>
    </w:p>
    <w:p w14:paraId="1FDB004C" w14:textId="77777777" w:rsidR="00E66E74" w:rsidRPr="0026536A" w:rsidRDefault="00972FBC">
      <w:pPr>
        <w:spacing w:after="1" w:line="200" w:lineRule="atLeast"/>
        <w:jc w:val="center"/>
        <w:rPr>
          <w:rFonts w:ascii="PT Astra Serif" w:hAnsi="PT Astra Serif"/>
          <w:b/>
        </w:rPr>
      </w:pPr>
      <w:r w:rsidRPr="0026536A">
        <w:rPr>
          <w:rFonts w:ascii="PT Astra Serif" w:hAnsi="PT Astra Serif"/>
          <w:b/>
          <w:sz w:val="26"/>
          <w:szCs w:val="26"/>
        </w:rPr>
        <w:t>которая приводит или может привести к конфликту интересов</w:t>
      </w:r>
    </w:p>
    <w:p w14:paraId="2FA71FB4" w14:textId="77777777" w:rsidR="00E66E74" w:rsidRPr="0026536A" w:rsidRDefault="00E66E74">
      <w:pPr>
        <w:spacing w:after="1" w:line="200" w:lineRule="atLeast"/>
        <w:jc w:val="both"/>
        <w:rPr>
          <w:rFonts w:ascii="PT Astra Serif" w:hAnsi="PT Astra Serif"/>
        </w:rPr>
      </w:pPr>
    </w:p>
    <w:p w14:paraId="397809CB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</w:rPr>
        <w:t xml:space="preserve">    </w:t>
      </w:r>
      <w:r w:rsidRPr="0026536A">
        <w:rPr>
          <w:rFonts w:ascii="PT Astra Serif" w:hAnsi="PT Astra Serif"/>
          <w:sz w:val="26"/>
          <w:szCs w:val="26"/>
        </w:rPr>
        <w:t xml:space="preserve">Сообщаю о возникновении у меня личной заинтересованности при осуществлении полномочий лица, замещающего муниципальную должность в органах местного самоуправления муниципального образования «Муниципальный округ Красногорский район Удмуртской Республики», ______________ (должность </w:t>
      </w:r>
      <w:proofErr w:type="gramStart"/>
      <w:r w:rsidRPr="0026536A">
        <w:rPr>
          <w:rFonts w:ascii="PT Astra Serif" w:hAnsi="PT Astra Serif"/>
          <w:sz w:val="26"/>
          <w:szCs w:val="26"/>
        </w:rPr>
        <w:t>указать)  которая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приводит или может привести к конфликту интересов (нужное подчеркнуть).</w:t>
      </w:r>
    </w:p>
    <w:p w14:paraId="4D1C7C93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  <w:sz w:val="26"/>
          <w:szCs w:val="26"/>
        </w:rPr>
        <w:t xml:space="preserve">    </w:t>
      </w:r>
      <w:proofErr w:type="gramStart"/>
      <w:r w:rsidRPr="0026536A">
        <w:rPr>
          <w:rFonts w:ascii="PT Astra Serif" w:hAnsi="PT Astra Serif"/>
          <w:sz w:val="26"/>
          <w:szCs w:val="26"/>
        </w:rPr>
        <w:t xml:space="preserve">Обстоятельства,   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являющиеся    основанием    возникновения    личной заинтересованности:</w:t>
      </w:r>
      <w:r w:rsidRPr="0026536A">
        <w:rPr>
          <w:rFonts w:ascii="PT Astra Serif" w:hAnsi="PT Astra Serif"/>
        </w:rPr>
        <w:t xml:space="preserve"> _______________________________________________________</w:t>
      </w:r>
    </w:p>
    <w:p w14:paraId="58E3E659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>__________________________________________________________________________.</w:t>
      </w:r>
    </w:p>
    <w:p w14:paraId="3A08C118" w14:textId="77777777" w:rsidR="00E66E74" w:rsidRPr="0026536A" w:rsidRDefault="00972FBC">
      <w:pPr>
        <w:spacing w:after="1" w:line="200" w:lineRule="atLeast"/>
        <w:ind w:firstLine="240"/>
        <w:jc w:val="both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Полномочия лица, замещающего муниципальную должность в органах местного самоуправления муниципального образования «Муниципальный округ Красногорский район Удмуртской Республики</w:t>
      </w:r>
      <w:proofErr w:type="gramStart"/>
      <w:r w:rsidRPr="0026536A">
        <w:rPr>
          <w:rFonts w:ascii="PT Astra Serif" w:hAnsi="PT Astra Serif"/>
          <w:sz w:val="26"/>
          <w:szCs w:val="26"/>
        </w:rPr>
        <w:t>»,  на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6536A">
        <w:rPr>
          <w:rFonts w:ascii="PT Astra Serif" w:hAnsi="PT Astra Serif"/>
          <w:sz w:val="26"/>
          <w:szCs w:val="26"/>
        </w:rPr>
        <w:t>осуществление  которых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6536A">
        <w:rPr>
          <w:rFonts w:ascii="PT Astra Serif" w:hAnsi="PT Astra Serif"/>
          <w:sz w:val="26"/>
          <w:szCs w:val="26"/>
        </w:rPr>
        <w:t>влияет  или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может повлиять личная заинтересованность:</w:t>
      </w:r>
    </w:p>
    <w:p w14:paraId="7CE48A9C" w14:textId="77777777" w:rsidR="00E66E74" w:rsidRPr="0026536A" w:rsidRDefault="00972FBC">
      <w:pPr>
        <w:spacing w:after="1" w:line="200" w:lineRule="atLeast"/>
        <w:ind w:firstLine="240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>______________ _________________________________________________________</w:t>
      </w:r>
    </w:p>
    <w:p w14:paraId="66A67B28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>__________________________________________________________________________.</w:t>
      </w:r>
    </w:p>
    <w:p w14:paraId="1BCF8A5F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lastRenderedPageBreak/>
        <w:t xml:space="preserve">    </w:t>
      </w:r>
      <w:r w:rsidRPr="0026536A">
        <w:rPr>
          <w:rFonts w:ascii="PT Astra Serif" w:hAnsi="PT Astra Serif"/>
          <w:sz w:val="26"/>
          <w:szCs w:val="26"/>
        </w:rPr>
        <w:t xml:space="preserve">Принимаемые   </w:t>
      </w:r>
      <w:proofErr w:type="gramStart"/>
      <w:r w:rsidRPr="0026536A">
        <w:rPr>
          <w:rFonts w:ascii="PT Astra Serif" w:hAnsi="PT Astra Serif"/>
          <w:sz w:val="26"/>
          <w:szCs w:val="26"/>
        </w:rPr>
        <w:t>меры  по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6536A">
        <w:rPr>
          <w:rFonts w:ascii="PT Astra Serif" w:hAnsi="PT Astra Serif"/>
          <w:sz w:val="26"/>
          <w:szCs w:val="26"/>
        </w:rPr>
        <w:t>предотвращению  или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6536A">
        <w:rPr>
          <w:rFonts w:ascii="PT Astra Serif" w:hAnsi="PT Astra Serif"/>
          <w:sz w:val="26"/>
          <w:szCs w:val="26"/>
        </w:rPr>
        <w:t>урегулированию  конфликта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интересов:</w:t>
      </w:r>
      <w:r w:rsidRPr="0026536A">
        <w:rPr>
          <w:rFonts w:ascii="PT Astra Serif" w:hAnsi="PT Astra Serif"/>
        </w:rPr>
        <w:t xml:space="preserve"> ____________________________________________________________________________</w:t>
      </w:r>
    </w:p>
    <w:p w14:paraId="03FC1404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>__________________________________________________________________________.</w:t>
      </w:r>
    </w:p>
    <w:p w14:paraId="78988516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 xml:space="preserve">    </w:t>
      </w:r>
      <w:r w:rsidRPr="0026536A">
        <w:rPr>
          <w:rFonts w:ascii="PT Astra Serif" w:hAnsi="PT Astra Serif"/>
          <w:sz w:val="26"/>
          <w:szCs w:val="26"/>
        </w:rPr>
        <w:t xml:space="preserve">Намереваюсь (не намереваюсь) лично присутствовать на заседании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 Удмуртской </w:t>
      </w:r>
      <w:proofErr w:type="gramStart"/>
      <w:r w:rsidRPr="0026536A">
        <w:rPr>
          <w:rFonts w:ascii="PT Astra Serif" w:hAnsi="PT Astra Serif"/>
          <w:sz w:val="26"/>
          <w:szCs w:val="26"/>
        </w:rPr>
        <w:t>Республики»  при</w:t>
      </w:r>
      <w:proofErr w:type="gramEnd"/>
      <w:r w:rsidRPr="0026536A">
        <w:rPr>
          <w:rFonts w:ascii="PT Astra Serif" w:hAnsi="PT Astra Serif"/>
          <w:sz w:val="26"/>
          <w:szCs w:val="26"/>
        </w:rPr>
        <w:t xml:space="preserve"> рассмотрении настоящего уведомления (нужное подчеркнуть).</w:t>
      </w:r>
    </w:p>
    <w:p w14:paraId="0E36A092" w14:textId="77777777" w:rsidR="00E66E74" w:rsidRPr="0026536A" w:rsidRDefault="00E66E74">
      <w:pPr>
        <w:spacing w:after="1" w:line="200" w:lineRule="atLeast"/>
        <w:jc w:val="both"/>
        <w:rPr>
          <w:rFonts w:ascii="PT Astra Serif" w:hAnsi="PT Astra Serif"/>
        </w:rPr>
      </w:pPr>
    </w:p>
    <w:p w14:paraId="60BAB304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</w:rPr>
      </w:pPr>
      <w:r w:rsidRPr="0026536A">
        <w:rPr>
          <w:rFonts w:ascii="PT Astra Serif" w:hAnsi="PT Astra Serif"/>
        </w:rPr>
        <w:t xml:space="preserve">"__" ___________ </w:t>
      </w:r>
      <w:r w:rsidRPr="0026536A">
        <w:rPr>
          <w:rFonts w:ascii="PT Astra Serif" w:hAnsi="PT Astra Serif"/>
          <w:sz w:val="26"/>
          <w:szCs w:val="26"/>
        </w:rPr>
        <w:t>20__ г.</w:t>
      </w:r>
      <w:r w:rsidRPr="0026536A">
        <w:rPr>
          <w:rFonts w:ascii="PT Astra Serif" w:hAnsi="PT Astra Serif"/>
        </w:rPr>
        <w:t xml:space="preserve"> ___________________   ____________________________</w:t>
      </w:r>
    </w:p>
    <w:p w14:paraId="75728035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  <w:sz w:val="20"/>
          <w:szCs w:val="20"/>
        </w:rPr>
      </w:pPr>
      <w:r w:rsidRPr="0026536A">
        <w:rPr>
          <w:rFonts w:ascii="PT Astra Serif" w:hAnsi="PT Astra Serif"/>
          <w:sz w:val="20"/>
          <w:szCs w:val="20"/>
        </w:rPr>
        <w:t xml:space="preserve">                                                            (подпись </w:t>
      </w:r>
      <w:proofErr w:type="gramStart"/>
      <w:r w:rsidRPr="0026536A">
        <w:rPr>
          <w:rFonts w:ascii="PT Astra Serif" w:hAnsi="PT Astra Serif"/>
          <w:sz w:val="20"/>
          <w:szCs w:val="20"/>
        </w:rPr>
        <w:t xml:space="preserve">лица,   </w:t>
      </w:r>
      <w:proofErr w:type="gramEnd"/>
      <w:r w:rsidRPr="0026536A">
        <w:rPr>
          <w:rFonts w:ascii="PT Astra Serif" w:hAnsi="PT Astra Serif"/>
          <w:sz w:val="20"/>
          <w:szCs w:val="20"/>
        </w:rPr>
        <w:t xml:space="preserve">                       </w:t>
      </w:r>
      <w:proofErr w:type="gramStart"/>
      <w:r w:rsidRPr="0026536A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26536A">
        <w:rPr>
          <w:rFonts w:ascii="PT Astra Serif" w:hAnsi="PT Astra Serif"/>
          <w:sz w:val="20"/>
          <w:szCs w:val="20"/>
        </w:rPr>
        <w:t>расшифровка подписи)</w:t>
      </w:r>
    </w:p>
    <w:p w14:paraId="44AD76B4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  <w:sz w:val="20"/>
          <w:szCs w:val="20"/>
        </w:rPr>
      </w:pPr>
      <w:r w:rsidRPr="0026536A">
        <w:rPr>
          <w:rFonts w:ascii="PT Astra Serif" w:hAnsi="PT Astra Serif"/>
          <w:sz w:val="20"/>
          <w:szCs w:val="20"/>
        </w:rPr>
        <w:t xml:space="preserve">                                                            направляющего</w:t>
      </w:r>
    </w:p>
    <w:p w14:paraId="4DAF9E33" w14:textId="77777777" w:rsidR="00E66E74" w:rsidRPr="0026536A" w:rsidRDefault="00972FBC">
      <w:pPr>
        <w:spacing w:after="1" w:line="200" w:lineRule="atLeast"/>
        <w:jc w:val="both"/>
        <w:rPr>
          <w:rFonts w:ascii="PT Astra Serif" w:hAnsi="PT Astra Serif"/>
          <w:sz w:val="20"/>
          <w:szCs w:val="20"/>
        </w:rPr>
      </w:pPr>
      <w:r w:rsidRPr="0026536A">
        <w:rPr>
          <w:rFonts w:ascii="PT Astra Serif" w:hAnsi="PT Astra Serif"/>
          <w:sz w:val="20"/>
          <w:szCs w:val="20"/>
        </w:rPr>
        <w:t xml:space="preserve">                                                             уведомление)</w:t>
      </w:r>
    </w:p>
    <w:p w14:paraId="6554D6F4" w14:textId="77777777" w:rsidR="00E66E74" w:rsidRPr="0026536A" w:rsidRDefault="00E66E74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02C732F9" w14:textId="77777777" w:rsidR="00E66E74" w:rsidRPr="0026536A" w:rsidRDefault="00972FB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6536A">
        <w:rPr>
          <w:rFonts w:ascii="PT Astra Serif" w:hAnsi="PT Astra Serif" w:cs="Times New Roman"/>
          <w:sz w:val="26"/>
          <w:szCs w:val="26"/>
        </w:rPr>
        <w:t>Уведомление</w:t>
      </w:r>
      <w:r w:rsidRPr="0026536A">
        <w:rPr>
          <w:rFonts w:ascii="PT Astra Serif" w:hAnsi="PT Astra Serif" w:cs="Times New Roman"/>
          <w:sz w:val="24"/>
          <w:szCs w:val="24"/>
        </w:rPr>
        <w:t xml:space="preserve"> __________________________________________________________________</w:t>
      </w:r>
    </w:p>
    <w:p w14:paraId="2EFB3640" w14:textId="77777777" w:rsidR="00E66E74" w:rsidRPr="0026536A" w:rsidRDefault="00972FB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6536A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14:paraId="765D0D24" w14:textId="77777777" w:rsidR="00E66E74" w:rsidRPr="0026536A" w:rsidRDefault="00972FBC">
      <w:pPr>
        <w:pStyle w:val="ConsPlusNonformat"/>
        <w:jc w:val="center"/>
        <w:rPr>
          <w:rFonts w:ascii="PT Astra Serif" w:hAnsi="PT Astra Serif" w:cs="Times New Roman"/>
        </w:rPr>
      </w:pPr>
      <w:r w:rsidRPr="0026536A">
        <w:rPr>
          <w:rFonts w:ascii="PT Astra Serif" w:hAnsi="PT Astra Serif" w:cs="Times New Roman"/>
        </w:rPr>
        <w:t>(Ф.И.О., наименование замещаемой муниципальной должности)</w:t>
      </w:r>
    </w:p>
    <w:p w14:paraId="6ACE1164" w14:textId="77777777" w:rsidR="00E66E74" w:rsidRPr="0026536A" w:rsidRDefault="00E66E74">
      <w:pPr>
        <w:pStyle w:val="ConsPlusNonformat"/>
        <w:jc w:val="center"/>
        <w:rPr>
          <w:rFonts w:ascii="PT Astra Serif" w:hAnsi="PT Astra Serif" w:cs="Times New Roman"/>
        </w:rPr>
      </w:pPr>
    </w:p>
    <w:p w14:paraId="7E7E1825" w14:textId="77777777" w:rsidR="00E66E74" w:rsidRPr="0026536A" w:rsidRDefault="00972FB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6536A">
        <w:rPr>
          <w:rFonts w:ascii="PT Astra Serif" w:hAnsi="PT Astra Serif" w:cs="Times New Roman"/>
          <w:sz w:val="26"/>
          <w:szCs w:val="26"/>
        </w:rPr>
        <w:t xml:space="preserve">от  "__"  __________  20__ г. о возникновении личной заинтересованности при осуществлении полномочий лица, замещающего </w:t>
      </w:r>
      <w:proofErr w:type="spellStart"/>
      <w:r w:rsidRPr="0026536A">
        <w:rPr>
          <w:rFonts w:ascii="PT Astra Serif" w:hAnsi="PT Astra Serif" w:cs="Times New Roman"/>
          <w:sz w:val="26"/>
          <w:szCs w:val="26"/>
        </w:rPr>
        <w:t>мунициппальную</w:t>
      </w:r>
      <w:proofErr w:type="spellEnd"/>
      <w:r w:rsidRPr="0026536A">
        <w:rPr>
          <w:rFonts w:ascii="PT Astra Serif" w:hAnsi="PT Astra Serif" w:cs="Times New Roman"/>
          <w:sz w:val="26"/>
          <w:szCs w:val="26"/>
        </w:rPr>
        <w:t xml:space="preserve"> должность в органах местного самоуправления муниципального образования «Муниципальный округ Красногорский район Удмуртской Республики», которая приводит или может привести к конфликту   интересов,   получено   и   зарегистрировано  в  журнале  регистрации уведомлений лиц, замещающих муниципальные должности в органах местного самоуправления муниципального образования «Муниципальный округ Красногорский район Удмуртской Республики», о возникновении личной заинтересованности при осуществлении ими своих полномочий от "__" _______ 20__г. № ___.</w:t>
      </w:r>
    </w:p>
    <w:p w14:paraId="46713628" w14:textId="77777777" w:rsidR="00E66E74" w:rsidRPr="0026536A" w:rsidRDefault="00E66E74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003779F9" w14:textId="77777777" w:rsidR="00E66E74" w:rsidRPr="0026536A" w:rsidRDefault="00972FB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6536A">
        <w:rPr>
          <w:rFonts w:ascii="PT Astra Serif" w:hAnsi="PT Astra Serif" w:cs="Times New Roman"/>
          <w:sz w:val="24"/>
          <w:szCs w:val="24"/>
        </w:rPr>
        <w:t>________________________________________________________________________</w:t>
      </w:r>
    </w:p>
    <w:p w14:paraId="6B4EE5F9" w14:textId="77777777" w:rsidR="00E66E74" w:rsidRPr="0026536A" w:rsidRDefault="00972FBC">
      <w:pPr>
        <w:pStyle w:val="ConsPlusNonformat"/>
        <w:jc w:val="center"/>
        <w:rPr>
          <w:rFonts w:ascii="PT Astra Serif" w:hAnsi="PT Astra Serif" w:cs="Times New Roman"/>
        </w:rPr>
      </w:pPr>
      <w:r w:rsidRPr="0026536A">
        <w:rPr>
          <w:rFonts w:ascii="PT Astra Serif" w:hAnsi="PT Astra Serif" w:cs="Times New Roman"/>
        </w:rPr>
        <w:t>(Ф.И.О. и подпись лица, принявшего уведомление)</w:t>
      </w:r>
    </w:p>
    <w:p w14:paraId="4CD97B37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4E58DBA6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41EF5402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1576AF5D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05324613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74B6FEB9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2B56E569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3FABBDB1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3A991341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1D848A4B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00BA2562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0038D4AE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1F43D3E8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08252F35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1590A9A5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69C8EAEB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5BE91A41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18A10423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742861FE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4C443EB7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7126CC9E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7884B6F1" w14:textId="77777777" w:rsidR="00E66E74" w:rsidRPr="0026536A" w:rsidRDefault="00E66E7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</w:p>
    <w:p w14:paraId="58A2384A" w14:textId="77777777" w:rsidR="00E66E74" w:rsidRPr="0026536A" w:rsidRDefault="00972FBC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/>
        </w:rPr>
      </w:pPr>
      <w:r w:rsidRPr="0026536A">
        <w:rPr>
          <w:rFonts w:ascii="PT Astra Serif" w:eastAsiaTheme="minorEastAsia" w:hAnsi="PT Astra Serif"/>
          <w:sz w:val="26"/>
          <w:szCs w:val="26"/>
        </w:rPr>
        <w:lastRenderedPageBreak/>
        <w:t>Приложение № 2</w:t>
      </w:r>
    </w:p>
    <w:p w14:paraId="625664D1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к Положению об основаниях и</w:t>
      </w:r>
    </w:p>
    <w:p w14:paraId="2766A262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>порядке сообщения лицом,</w:t>
      </w:r>
    </w:p>
    <w:p w14:paraId="27705821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замещающим муниципальную</w:t>
      </w:r>
    </w:p>
    <w:p w14:paraId="1BF1AB41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должность в муниципальном</w:t>
      </w:r>
    </w:p>
    <w:p w14:paraId="2143981C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образовании «Муниципальный</w:t>
      </w:r>
    </w:p>
    <w:p w14:paraId="392F2631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округ Красногорский район</w:t>
      </w:r>
    </w:p>
    <w:p w14:paraId="60D8EC3B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Удмуртской Республики», о</w:t>
      </w:r>
    </w:p>
    <w:p w14:paraId="7CEB89BE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возникновении личной</w:t>
      </w:r>
    </w:p>
    <w:p w14:paraId="731036F4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заинтересованности при</w:t>
      </w:r>
    </w:p>
    <w:p w14:paraId="50193570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осуществлении своих</w:t>
      </w:r>
    </w:p>
    <w:p w14:paraId="7223DAD5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hAnsi="PT Astra Serif"/>
          <w:sz w:val="26"/>
          <w:szCs w:val="26"/>
        </w:rPr>
      </w:pPr>
      <w:r w:rsidRPr="0026536A">
        <w:rPr>
          <w:rFonts w:ascii="PT Astra Serif" w:hAnsi="PT Astra Serif"/>
          <w:sz w:val="26"/>
          <w:szCs w:val="26"/>
        </w:rPr>
        <w:t xml:space="preserve"> полномочий, которая приводит</w:t>
      </w:r>
    </w:p>
    <w:p w14:paraId="648F12B7" w14:textId="77777777" w:rsidR="00E66E74" w:rsidRPr="0026536A" w:rsidRDefault="00972FBC">
      <w:pPr>
        <w:widowControl w:val="0"/>
        <w:autoSpaceDE w:val="0"/>
        <w:autoSpaceDN w:val="0"/>
        <w:ind w:firstLineChars="2307" w:firstLine="5998"/>
        <w:jc w:val="right"/>
        <w:rPr>
          <w:rFonts w:ascii="PT Astra Serif" w:eastAsiaTheme="minorEastAsia" w:hAnsi="PT Astra Serif"/>
        </w:rPr>
      </w:pPr>
      <w:r w:rsidRPr="0026536A">
        <w:rPr>
          <w:rFonts w:ascii="PT Astra Serif" w:hAnsi="PT Astra Serif"/>
          <w:sz w:val="26"/>
          <w:szCs w:val="26"/>
        </w:rPr>
        <w:t xml:space="preserve"> или может привести к конфликту интересов</w:t>
      </w:r>
    </w:p>
    <w:p w14:paraId="5FCDE1B4" w14:textId="77777777" w:rsidR="00E66E74" w:rsidRPr="0026536A" w:rsidRDefault="00E66E74">
      <w:pPr>
        <w:widowControl w:val="0"/>
        <w:autoSpaceDE w:val="0"/>
        <w:autoSpaceDN w:val="0"/>
        <w:jc w:val="both"/>
        <w:rPr>
          <w:rFonts w:ascii="PT Astra Serif" w:eastAsiaTheme="minorEastAsia" w:hAnsi="PT Astra Serif"/>
        </w:rPr>
      </w:pPr>
    </w:p>
    <w:p w14:paraId="78588D74" w14:textId="77777777" w:rsidR="00E66E74" w:rsidRPr="0026536A" w:rsidRDefault="00E66E74">
      <w:pPr>
        <w:widowControl w:val="0"/>
        <w:autoSpaceDE w:val="0"/>
        <w:autoSpaceDN w:val="0"/>
        <w:jc w:val="center"/>
        <w:rPr>
          <w:rFonts w:ascii="PT Astra Serif" w:eastAsiaTheme="minorEastAsia" w:hAnsi="PT Astra Serif"/>
        </w:rPr>
      </w:pPr>
      <w:bookmarkStart w:id="13" w:name="P154"/>
      <w:bookmarkEnd w:id="13"/>
    </w:p>
    <w:p w14:paraId="78379DE3" w14:textId="77777777" w:rsidR="00E66E74" w:rsidRPr="0026536A" w:rsidRDefault="00972FBC">
      <w:pPr>
        <w:widowControl w:val="0"/>
        <w:autoSpaceDE w:val="0"/>
        <w:autoSpaceDN w:val="0"/>
        <w:jc w:val="center"/>
        <w:rPr>
          <w:rFonts w:ascii="PT Astra Serif" w:eastAsiaTheme="minorEastAsia" w:hAnsi="PT Astra Serif"/>
        </w:rPr>
      </w:pPr>
      <w:r w:rsidRPr="0026536A">
        <w:rPr>
          <w:rFonts w:ascii="PT Astra Serif" w:eastAsiaTheme="minorEastAsia" w:hAnsi="PT Astra Serif"/>
          <w:sz w:val="26"/>
          <w:szCs w:val="26"/>
        </w:rPr>
        <w:t>Журнал</w:t>
      </w:r>
      <w:r w:rsidRPr="0026536A">
        <w:rPr>
          <w:rFonts w:ascii="PT Astra Serif" w:eastAsiaTheme="minorEastAsia" w:hAnsi="PT Astra Serif"/>
        </w:rPr>
        <w:t xml:space="preserve"> </w:t>
      </w:r>
      <w:r w:rsidRPr="0026536A">
        <w:rPr>
          <w:rFonts w:ascii="PT Astra Serif" w:hAnsi="PT Astra Serif"/>
          <w:sz w:val="26"/>
          <w:szCs w:val="26"/>
        </w:rPr>
        <w:t>регистрации уведомлений лиц, замещающих муниципальные должности в органах местного самоуправления муниципального образования «Муниципальный округ Красногорский район Удмуртской Республики», о возникновении личной заинтересованности при осуществлении ими своих полномочий</w:t>
      </w:r>
    </w:p>
    <w:p w14:paraId="08B10C52" w14:textId="77777777" w:rsidR="00E66E74" w:rsidRPr="0026536A" w:rsidRDefault="00E66E74">
      <w:pPr>
        <w:widowControl w:val="0"/>
        <w:autoSpaceDE w:val="0"/>
        <w:autoSpaceDN w:val="0"/>
        <w:jc w:val="both"/>
        <w:rPr>
          <w:rFonts w:ascii="PT Astra Serif" w:eastAsiaTheme="minorEastAsia" w:hAnsi="PT Astra Serif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840"/>
        <w:gridCol w:w="928"/>
        <w:gridCol w:w="1232"/>
        <w:gridCol w:w="1135"/>
        <w:gridCol w:w="1211"/>
        <w:gridCol w:w="1047"/>
        <w:gridCol w:w="1375"/>
        <w:gridCol w:w="960"/>
      </w:tblGrid>
      <w:tr w:rsidR="00E66E74" w:rsidRPr="0026536A" w14:paraId="0342B9A4" w14:textId="77777777">
        <w:tc>
          <w:tcPr>
            <w:tcW w:w="454" w:type="dxa"/>
            <w:vMerge w:val="restart"/>
          </w:tcPr>
          <w:p w14:paraId="0B326D33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№ п/п</w:t>
            </w:r>
          </w:p>
        </w:tc>
        <w:tc>
          <w:tcPr>
            <w:tcW w:w="2732" w:type="dxa"/>
            <w:gridSpan w:val="3"/>
          </w:tcPr>
          <w:p w14:paraId="2893F4FA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Информация о поступившем уведомлении</w:t>
            </w:r>
          </w:p>
        </w:tc>
        <w:tc>
          <w:tcPr>
            <w:tcW w:w="1232" w:type="dxa"/>
            <w:vMerge w:val="restart"/>
          </w:tcPr>
          <w:p w14:paraId="4F29DE2E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Ф.И.О. лица, подавшего уведомление</w:t>
            </w:r>
          </w:p>
        </w:tc>
        <w:tc>
          <w:tcPr>
            <w:tcW w:w="1135" w:type="dxa"/>
            <w:vMerge w:val="restart"/>
          </w:tcPr>
          <w:p w14:paraId="143D6FDE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 xml:space="preserve">Должность лица, подавшего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уведомле</w:t>
            </w:r>
            <w:proofErr w:type="spellEnd"/>
          </w:p>
          <w:p w14:paraId="13F9535F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11" w:type="dxa"/>
            <w:vMerge w:val="restart"/>
          </w:tcPr>
          <w:p w14:paraId="5F000E12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 xml:space="preserve">Ф.И.О. лица, принявшего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уведомле</w:t>
            </w:r>
            <w:proofErr w:type="spellEnd"/>
          </w:p>
          <w:p w14:paraId="2028A8F9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047" w:type="dxa"/>
            <w:vMerge w:val="restart"/>
          </w:tcPr>
          <w:p w14:paraId="52E72987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Краткое содержа</w:t>
            </w:r>
          </w:p>
          <w:p w14:paraId="09310E6A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ние</w:t>
            </w:r>
            <w:proofErr w:type="spellEnd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 xml:space="preserve">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уведомле</w:t>
            </w:r>
            <w:proofErr w:type="spellEnd"/>
          </w:p>
          <w:p w14:paraId="3A02C157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75" w:type="dxa"/>
            <w:vMerge w:val="restart"/>
          </w:tcPr>
          <w:p w14:paraId="16BFEF5D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</w:rPr>
            </w:pPr>
            <w:r w:rsidRPr="0026536A">
              <w:rPr>
                <w:rFonts w:ascii="PT Astra Serif" w:hAnsi="PT Astra Serif"/>
                <w:sz w:val="20"/>
              </w:rPr>
              <w:t xml:space="preserve">Отметка о выдаче (направлении) копии </w:t>
            </w:r>
            <w:proofErr w:type="spellStart"/>
            <w:r w:rsidRPr="0026536A">
              <w:rPr>
                <w:rFonts w:ascii="PT Astra Serif" w:hAnsi="PT Astra Serif"/>
                <w:sz w:val="20"/>
              </w:rPr>
              <w:t>зарегистриро</w:t>
            </w:r>
            <w:proofErr w:type="spellEnd"/>
          </w:p>
          <w:p w14:paraId="5C4E8492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</w:rPr>
            </w:pPr>
            <w:r w:rsidRPr="0026536A">
              <w:rPr>
                <w:rFonts w:ascii="PT Astra Serif" w:hAnsi="PT Astra Serif"/>
                <w:sz w:val="20"/>
              </w:rPr>
              <w:t xml:space="preserve">ванного </w:t>
            </w:r>
            <w:hyperlink w:anchor="P264">
              <w:r w:rsidR="00E66E74" w:rsidRPr="0026536A">
                <w:rPr>
                  <w:rFonts w:ascii="PT Astra Serif" w:hAnsi="PT Astra Serif"/>
                  <w:sz w:val="20"/>
                </w:rPr>
                <w:t>уведомления</w:t>
              </w:r>
            </w:hyperlink>
            <w:r w:rsidRPr="0026536A">
              <w:rPr>
                <w:rFonts w:ascii="PT Astra Serif" w:hAnsi="PT Astra Serif"/>
                <w:sz w:val="20"/>
              </w:rPr>
              <w:t xml:space="preserve"> лицу, замещающему </w:t>
            </w:r>
            <w:proofErr w:type="spellStart"/>
            <w:r w:rsidRPr="0026536A">
              <w:rPr>
                <w:rFonts w:ascii="PT Astra Serif" w:hAnsi="PT Astra Serif"/>
                <w:sz w:val="20"/>
              </w:rPr>
              <w:t>муниципаль</w:t>
            </w:r>
            <w:proofErr w:type="spellEnd"/>
          </w:p>
          <w:p w14:paraId="4B40C14F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proofErr w:type="spellStart"/>
            <w:r w:rsidRPr="0026536A">
              <w:rPr>
                <w:rFonts w:ascii="PT Astra Serif" w:hAnsi="PT Astra Serif"/>
                <w:sz w:val="20"/>
              </w:rPr>
              <w:t>ную</w:t>
            </w:r>
            <w:proofErr w:type="spellEnd"/>
            <w:r w:rsidRPr="0026536A">
              <w:rPr>
                <w:rFonts w:ascii="PT Astra Serif" w:hAnsi="PT Astra Serif"/>
                <w:sz w:val="20"/>
              </w:rPr>
              <w:t xml:space="preserve"> должность, подавшему уведомление</w:t>
            </w:r>
          </w:p>
        </w:tc>
        <w:tc>
          <w:tcPr>
            <w:tcW w:w="960" w:type="dxa"/>
            <w:vMerge w:val="restart"/>
          </w:tcPr>
          <w:p w14:paraId="0E44DF99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Сведения о принятом решении, дата решения</w:t>
            </w:r>
          </w:p>
        </w:tc>
      </w:tr>
      <w:tr w:rsidR="00E66E74" w:rsidRPr="0026536A" w14:paraId="3336B3B0" w14:textId="77777777">
        <w:tc>
          <w:tcPr>
            <w:tcW w:w="454" w:type="dxa"/>
            <w:vMerge/>
          </w:tcPr>
          <w:p w14:paraId="31D87FE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4" w:type="dxa"/>
          </w:tcPr>
          <w:p w14:paraId="59AE902A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Дата</w:t>
            </w:r>
            <w:r w:rsidRPr="0026536A">
              <w:rPr>
                <w:rFonts w:ascii="PT Astra Serif" w:eastAsiaTheme="minorEastAsia" w:hAnsi="PT Astra Serif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  <w:lang w:val="en-US"/>
              </w:rPr>
              <w:t>время</w:t>
            </w:r>
            <w:proofErr w:type="spellEnd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 xml:space="preserve"> поступления</w:t>
            </w:r>
          </w:p>
        </w:tc>
        <w:tc>
          <w:tcPr>
            <w:tcW w:w="840" w:type="dxa"/>
          </w:tcPr>
          <w:p w14:paraId="18DD794C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 xml:space="preserve">Номер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регист</w:t>
            </w:r>
            <w:proofErr w:type="spellEnd"/>
          </w:p>
          <w:p w14:paraId="03830A84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рации</w:t>
            </w:r>
          </w:p>
        </w:tc>
        <w:tc>
          <w:tcPr>
            <w:tcW w:w="928" w:type="dxa"/>
          </w:tcPr>
          <w:p w14:paraId="55371C61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Коли</w:t>
            </w:r>
          </w:p>
          <w:p w14:paraId="3E489872" w14:textId="77777777" w:rsidR="00E66E74" w:rsidRPr="0026536A" w:rsidRDefault="00972F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sz w:val="20"/>
                <w:szCs w:val="20"/>
                <w:lang w:val="en-US"/>
              </w:rPr>
            </w:pP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</w:rPr>
              <w:t>чество</w:t>
            </w:r>
            <w:proofErr w:type="spellEnd"/>
            <w:r w:rsidRPr="0026536A">
              <w:rPr>
                <w:rFonts w:ascii="PT Astra Serif" w:eastAsiaTheme="minorEastAsia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36A">
              <w:rPr>
                <w:rFonts w:ascii="PT Astra Serif" w:eastAsiaTheme="minorEastAsia" w:hAnsi="PT Astra Serif"/>
                <w:sz w:val="20"/>
                <w:szCs w:val="20"/>
                <w:lang w:val="en-US"/>
              </w:rPr>
              <w:t>листов</w:t>
            </w:r>
            <w:proofErr w:type="spellEnd"/>
          </w:p>
        </w:tc>
        <w:tc>
          <w:tcPr>
            <w:tcW w:w="1232" w:type="dxa"/>
            <w:vMerge/>
          </w:tcPr>
          <w:p w14:paraId="020D13C7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4ABC5BE9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14:paraId="371ED057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14:paraId="342B6A28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00943E2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522010F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</w:tr>
      <w:tr w:rsidR="00E66E74" w:rsidRPr="0026536A" w14:paraId="5CB5294F" w14:textId="77777777">
        <w:tc>
          <w:tcPr>
            <w:tcW w:w="454" w:type="dxa"/>
          </w:tcPr>
          <w:p w14:paraId="5498267A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4" w:type="dxa"/>
          </w:tcPr>
          <w:p w14:paraId="6C08F15B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840" w:type="dxa"/>
          </w:tcPr>
          <w:p w14:paraId="2E20248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28" w:type="dxa"/>
          </w:tcPr>
          <w:p w14:paraId="22250078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08FB764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47B28DC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3DB35E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BAE88F6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1C91880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0" w:type="dxa"/>
          </w:tcPr>
          <w:p w14:paraId="7ABDC17F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</w:tr>
      <w:tr w:rsidR="00E66E74" w:rsidRPr="0026536A" w14:paraId="61817C33" w14:textId="77777777">
        <w:tc>
          <w:tcPr>
            <w:tcW w:w="454" w:type="dxa"/>
          </w:tcPr>
          <w:p w14:paraId="2CFEA56D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4" w:type="dxa"/>
          </w:tcPr>
          <w:p w14:paraId="401D0563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840" w:type="dxa"/>
          </w:tcPr>
          <w:p w14:paraId="3464890C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28" w:type="dxa"/>
          </w:tcPr>
          <w:p w14:paraId="0FEA6249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DC94497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5925EE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010E379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2F33B6D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83B8D5A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0" w:type="dxa"/>
          </w:tcPr>
          <w:p w14:paraId="4FAAAB7B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</w:tr>
      <w:tr w:rsidR="00E66E74" w:rsidRPr="0026536A" w14:paraId="546A9F36" w14:textId="77777777">
        <w:tc>
          <w:tcPr>
            <w:tcW w:w="454" w:type="dxa"/>
          </w:tcPr>
          <w:p w14:paraId="3F86ADA8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4" w:type="dxa"/>
          </w:tcPr>
          <w:p w14:paraId="2CC0ECE9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840" w:type="dxa"/>
          </w:tcPr>
          <w:p w14:paraId="004D692F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28" w:type="dxa"/>
          </w:tcPr>
          <w:p w14:paraId="34C8EEF1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B83563E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903D5A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08E5B57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0531AE8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F3C0B54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  <w:tc>
          <w:tcPr>
            <w:tcW w:w="960" w:type="dxa"/>
          </w:tcPr>
          <w:p w14:paraId="2D8B4F36" w14:textId="77777777" w:rsidR="00E66E74" w:rsidRPr="0026536A" w:rsidRDefault="00E66E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sz w:val="20"/>
                <w:szCs w:val="20"/>
              </w:rPr>
            </w:pPr>
          </w:p>
        </w:tc>
      </w:tr>
    </w:tbl>
    <w:p w14:paraId="196AB73B" w14:textId="77777777" w:rsidR="00E66E74" w:rsidRPr="0026536A" w:rsidRDefault="00E66E74">
      <w:pPr>
        <w:pStyle w:val="ConsPlusNonformat"/>
        <w:jc w:val="center"/>
        <w:rPr>
          <w:rFonts w:ascii="PT Astra Serif" w:hAnsi="PT Astra Serif" w:cs="Times New Roman"/>
        </w:rPr>
      </w:pPr>
    </w:p>
    <w:sectPr w:rsidR="00E66E74" w:rsidRPr="0026536A" w:rsidSect="0026536A">
      <w:pgSz w:w="11906" w:h="16838"/>
      <w:pgMar w:top="79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2C8D" w14:textId="77777777" w:rsidR="00A4480D" w:rsidRDefault="00A4480D">
      <w:r>
        <w:separator/>
      </w:r>
    </w:p>
  </w:endnote>
  <w:endnote w:type="continuationSeparator" w:id="0">
    <w:p w14:paraId="4A625C2F" w14:textId="77777777" w:rsidR="00A4480D" w:rsidRDefault="00A4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454D" w14:textId="77777777" w:rsidR="00A4480D" w:rsidRDefault="00A4480D">
      <w:r>
        <w:separator/>
      </w:r>
    </w:p>
  </w:footnote>
  <w:footnote w:type="continuationSeparator" w:id="0">
    <w:p w14:paraId="4BD229B8" w14:textId="77777777" w:rsidR="00A4480D" w:rsidRDefault="00A4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04B666"/>
    <w:multiLevelType w:val="singleLevel"/>
    <w:tmpl w:val="EF04B66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6CAC4A"/>
    <w:multiLevelType w:val="singleLevel"/>
    <w:tmpl w:val="0D6CAC4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2" w15:restartNumberingAfterBreak="0">
    <w:nsid w:val="230F4D60"/>
    <w:multiLevelType w:val="singleLevel"/>
    <w:tmpl w:val="230F4D60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45DD7AD6"/>
    <w:multiLevelType w:val="singleLevel"/>
    <w:tmpl w:val="45DD7AD6"/>
    <w:lvl w:ilvl="0">
      <w:start w:val="27"/>
      <w:numFmt w:val="decimal"/>
      <w:suff w:val="space"/>
      <w:lvlText w:val="%1."/>
      <w:lvlJc w:val="left"/>
    </w:lvl>
  </w:abstractNum>
  <w:abstractNum w:abstractNumId="4" w15:restartNumberingAfterBreak="0">
    <w:nsid w:val="46288D7D"/>
    <w:multiLevelType w:val="singleLevel"/>
    <w:tmpl w:val="46288D7D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602E56A5"/>
    <w:multiLevelType w:val="singleLevel"/>
    <w:tmpl w:val="602E56A5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630FA47E"/>
    <w:multiLevelType w:val="singleLevel"/>
    <w:tmpl w:val="630FA47E"/>
    <w:lvl w:ilvl="0">
      <w:start w:val="15"/>
      <w:numFmt w:val="decimal"/>
      <w:suff w:val="space"/>
      <w:lvlText w:val="%1."/>
      <w:lvlJc w:val="left"/>
    </w:lvl>
  </w:abstractNum>
  <w:num w:numId="1" w16cid:durableId="1150831832">
    <w:abstractNumId w:val="1"/>
  </w:num>
  <w:num w:numId="2" w16cid:durableId="999694840">
    <w:abstractNumId w:val="4"/>
  </w:num>
  <w:num w:numId="3" w16cid:durableId="2016494241">
    <w:abstractNumId w:val="5"/>
  </w:num>
  <w:num w:numId="4" w16cid:durableId="1378119731">
    <w:abstractNumId w:val="2"/>
  </w:num>
  <w:num w:numId="5" w16cid:durableId="1916234380">
    <w:abstractNumId w:val="6"/>
  </w:num>
  <w:num w:numId="6" w16cid:durableId="1806122660">
    <w:abstractNumId w:val="3"/>
  </w:num>
  <w:num w:numId="7" w16cid:durableId="12562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CA"/>
    <w:rsid w:val="00003543"/>
    <w:rsid w:val="00057A48"/>
    <w:rsid w:val="0007302D"/>
    <w:rsid w:val="000A1D17"/>
    <w:rsid w:val="000A3178"/>
    <w:rsid w:val="000B7FE5"/>
    <w:rsid w:val="000C43E1"/>
    <w:rsid w:val="000D5EC9"/>
    <w:rsid w:val="000E4C69"/>
    <w:rsid w:val="000E5354"/>
    <w:rsid w:val="00102165"/>
    <w:rsid w:val="00102647"/>
    <w:rsid w:val="00114D6A"/>
    <w:rsid w:val="001415E8"/>
    <w:rsid w:val="00151A8F"/>
    <w:rsid w:val="00154300"/>
    <w:rsid w:val="00163CFB"/>
    <w:rsid w:val="001742A7"/>
    <w:rsid w:val="001A7824"/>
    <w:rsid w:val="001B387C"/>
    <w:rsid w:val="001B62D1"/>
    <w:rsid w:val="001C2BCA"/>
    <w:rsid w:val="001E6DB0"/>
    <w:rsid w:val="001F6E3E"/>
    <w:rsid w:val="00201139"/>
    <w:rsid w:val="0021669A"/>
    <w:rsid w:val="00223B89"/>
    <w:rsid w:val="00263D6E"/>
    <w:rsid w:val="0026536A"/>
    <w:rsid w:val="002970BF"/>
    <w:rsid w:val="002A15B3"/>
    <w:rsid w:val="002E331D"/>
    <w:rsid w:val="002E4927"/>
    <w:rsid w:val="00303E50"/>
    <w:rsid w:val="003041B3"/>
    <w:rsid w:val="00310FB9"/>
    <w:rsid w:val="00340E24"/>
    <w:rsid w:val="00343548"/>
    <w:rsid w:val="003444C3"/>
    <w:rsid w:val="00344EED"/>
    <w:rsid w:val="003548B1"/>
    <w:rsid w:val="0035501E"/>
    <w:rsid w:val="00381BD0"/>
    <w:rsid w:val="00391060"/>
    <w:rsid w:val="003D0102"/>
    <w:rsid w:val="003E4DC2"/>
    <w:rsid w:val="00405A81"/>
    <w:rsid w:val="00436069"/>
    <w:rsid w:val="00444873"/>
    <w:rsid w:val="004458B6"/>
    <w:rsid w:val="004538B9"/>
    <w:rsid w:val="00462797"/>
    <w:rsid w:val="004B3995"/>
    <w:rsid w:val="004E2F88"/>
    <w:rsid w:val="00513946"/>
    <w:rsid w:val="00537020"/>
    <w:rsid w:val="005421B1"/>
    <w:rsid w:val="00565E3F"/>
    <w:rsid w:val="00567304"/>
    <w:rsid w:val="0059386B"/>
    <w:rsid w:val="005B0342"/>
    <w:rsid w:val="0060137A"/>
    <w:rsid w:val="00641715"/>
    <w:rsid w:val="00665F95"/>
    <w:rsid w:val="00674819"/>
    <w:rsid w:val="0068035E"/>
    <w:rsid w:val="006A59CA"/>
    <w:rsid w:val="006B33B5"/>
    <w:rsid w:val="006B340A"/>
    <w:rsid w:val="006F7BD4"/>
    <w:rsid w:val="00737AFB"/>
    <w:rsid w:val="007B4601"/>
    <w:rsid w:val="007D1EE5"/>
    <w:rsid w:val="007D41AB"/>
    <w:rsid w:val="007E41EE"/>
    <w:rsid w:val="00812D37"/>
    <w:rsid w:val="00814E3C"/>
    <w:rsid w:val="00821C36"/>
    <w:rsid w:val="0084599E"/>
    <w:rsid w:val="00863AC1"/>
    <w:rsid w:val="00893866"/>
    <w:rsid w:val="008A35C6"/>
    <w:rsid w:val="008C76A3"/>
    <w:rsid w:val="008E5112"/>
    <w:rsid w:val="009216AD"/>
    <w:rsid w:val="00927A7C"/>
    <w:rsid w:val="00935C7F"/>
    <w:rsid w:val="00972FBC"/>
    <w:rsid w:val="00987169"/>
    <w:rsid w:val="009E213B"/>
    <w:rsid w:val="009F1B8F"/>
    <w:rsid w:val="009F2782"/>
    <w:rsid w:val="00A023A5"/>
    <w:rsid w:val="00A17FD7"/>
    <w:rsid w:val="00A23DCE"/>
    <w:rsid w:val="00A24FD8"/>
    <w:rsid w:val="00A4480D"/>
    <w:rsid w:val="00A45479"/>
    <w:rsid w:val="00A5625D"/>
    <w:rsid w:val="00A70C17"/>
    <w:rsid w:val="00A75A76"/>
    <w:rsid w:val="00A95643"/>
    <w:rsid w:val="00AA190F"/>
    <w:rsid w:val="00AA2E85"/>
    <w:rsid w:val="00AB469B"/>
    <w:rsid w:val="00AB478D"/>
    <w:rsid w:val="00AD22D8"/>
    <w:rsid w:val="00AF42D9"/>
    <w:rsid w:val="00B01546"/>
    <w:rsid w:val="00B05FF2"/>
    <w:rsid w:val="00B45ED7"/>
    <w:rsid w:val="00B57169"/>
    <w:rsid w:val="00BB1F50"/>
    <w:rsid w:val="00BB409C"/>
    <w:rsid w:val="00BB637C"/>
    <w:rsid w:val="00BD5B75"/>
    <w:rsid w:val="00BE2647"/>
    <w:rsid w:val="00C11B8E"/>
    <w:rsid w:val="00C20620"/>
    <w:rsid w:val="00C97088"/>
    <w:rsid w:val="00CB291D"/>
    <w:rsid w:val="00D1257E"/>
    <w:rsid w:val="00D50DB6"/>
    <w:rsid w:val="00D730A3"/>
    <w:rsid w:val="00DA1F1D"/>
    <w:rsid w:val="00DC2736"/>
    <w:rsid w:val="00DD3466"/>
    <w:rsid w:val="00DE1590"/>
    <w:rsid w:val="00DE2C1A"/>
    <w:rsid w:val="00DE7B3D"/>
    <w:rsid w:val="00E66E74"/>
    <w:rsid w:val="00E92296"/>
    <w:rsid w:val="00EA05D5"/>
    <w:rsid w:val="00EA3C73"/>
    <w:rsid w:val="00EA55BB"/>
    <w:rsid w:val="00F119B6"/>
    <w:rsid w:val="00F4432D"/>
    <w:rsid w:val="00F610DB"/>
    <w:rsid w:val="00F83A5A"/>
    <w:rsid w:val="00F93809"/>
    <w:rsid w:val="00FC11A5"/>
    <w:rsid w:val="00FD772F"/>
    <w:rsid w:val="00FE44B7"/>
    <w:rsid w:val="00FF766B"/>
    <w:rsid w:val="16C04307"/>
    <w:rsid w:val="31934CB5"/>
    <w:rsid w:val="52953EDE"/>
    <w:rsid w:val="7064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C4A"/>
  <w15:docId w15:val="{A47E713A-8BD0-42F4-9A03-968E5C80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B4F6271FFB745DACA240F20C22D571549A781EEB0BB1DC40247EBB08B9CF30C220DE68F5CAE45CD39375dFB5H" TargetMode="External"/><Relationship Id="rId18" Type="http://schemas.openxmlformats.org/officeDocument/2006/relationships/hyperlink" Target="consultantplus://offline/ref=628BB9190ABB02AB9F1F5F0409C21E2669BCBA954FFF3738F667D230909EDEC0DA40D01F1749FA6Dj5E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96AA38C27F8418AEEBF4EDB8237A48C8D52EE3963A300FA049CB3471F0C8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53&amp;n=166009&amp;dst=100012" TargetMode="External"/><Relationship Id="rId17" Type="http://schemas.openxmlformats.org/officeDocument/2006/relationships/hyperlink" Target="consultantplus://offline/ref=628BB9190ABB02AB9F1F5F0409C21E266AB5B2964CFE3738F667D23090j9EE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BB9190ABB02AB9F1F5F0409C21E266AB5B2964CFD3738F667D23090j9EEE" TargetMode="External"/><Relationship Id="rId20" Type="http://schemas.openxmlformats.org/officeDocument/2006/relationships/hyperlink" Target="consultantplus://offline/ref=628BB9190ABB02AB9F1F5F0409C21E266AB5B2964CFD3738F667D23090j9E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435&amp;dst=1001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78" TargetMode="External"/><Relationship Id="rId19" Type="http://schemas.openxmlformats.org/officeDocument/2006/relationships/hyperlink" Target="consultantplus://offline/ref=628BB9190ABB02AB9F1F5F0409C21E266AB5B2964CFD3738F667D23090j9E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consultantplus://offline/ref=ECB4F6271FFB745DACA240F20C22D571549A781EEB0BB1DC40247EBB08B9CF30C220DE68F5CAE45CD3937DdFB1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E96C-ABEE-4995-8213-7A0CCE1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6643</Words>
  <Characters>37867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42</cp:revision>
  <cp:lastPrinted>2025-09-08T06:02:00Z</cp:lastPrinted>
  <dcterms:created xsi:type="dcterms:W3CDTF">2021-05-19T04:47:00Z</dcterms:created>
  <dcterms:modified xsi:type="dcterms:W3CDTF">2025-09-08T06:18:00Z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B3D381D71E6F4B1788B1E20C2A0F19DA_12</vt:lpwstr>
  </property>
</Properties>
</file>