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29A8" w14:textId="77777777" w:rsidR="00F835C0" w:rsidRDefault="00000000">
      <w:pPr>
        <w:jc w:val="center"/>
      </w:pPr>
      <w:r>
        <w:rPr>
          <w:noProof/>
        </w:rPr>
        <w:drawing>
          <wp:inline distT="0" distB="0" distL="0" distR="0" wp14:anchorId="3A9C042F" wp14:editId="0E59473C">
            <wp:extent cx="822325" cy="822325"/>
            <wp:effectExtent l="1905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minigerb"/>
                    <pic:cNvPicPr>
                      <a:picLocks noChangeAspect="1" noChangeArrowheads="1"/>
                    </pic:cNvPicPr>
                  </pic:nvPicPr>
                  <pic:blipFill>
                    <a:blip r:embed="rId8"/>
                    <a:srcRect/>
                    <a:stretch>
                      <a:fillRect/>
                    </a:stretch>
                  </pic:blipFill>
                  <pic:spPr>
                    <a:xfrm>
                      <a:off x="0" y="0"/>
                      <a:ext cx="822325" cy="822325"/>
                    </a:xfrm>
                    <a:prstGeom prst="rect">
                      <a:avLst/>
                    </a:prstGeom>
                    <a:noFill/>
                    <a:ln w="9525">
                      <a:noFill/>
                      <a:miter lim="800000"/>
                      <a:headEnd/>
                      <a:tailEnd/>
                    </a:ln>
                  </pic:spPr>
                </pic:pic>
              </a:graphicData>
            </a:graphic>
          </wp:inline>
        </w:drawing>
      </w:r>
    </w:p>
    <w:p w14:paraId="13F0D83E" w14:textId="77777777" w:rsidR="00F835C0" w:rsidRPr="00661077" w:rsidRDefault="00000000">
      <w:pPr>
        <w:jc w:val="center"/>
        <w:rPr>
          <w:rFonts w:ascii="PT Astra Serif" w:hAnsi="PT Astra Serif"/>
          <w:b/>
          <w:sz w:val="28"/>
          <w:szCs w:val="28"/>
        </w:rPr>
      </w:pPr>
      <w:r w:rsidRPr="00661077">
        <w:rPr>
          <w:rFonts w:ascii="PT Astra Serif" w:hAnsi="PT Astra Serif"/>
          <w:b/>
          <w:sz w:val="28"/>
          <w:szCs w:val="28"/>
        </w:rPr>
        <w:t>РЕШЕНИЕ</w:t>
      </w:r>
    </w:p>
    <w:p w14:paraId="19A47D92" w14:textId="77777777" w:rsidR="00F835C0" w:rsidRPr="00661077" w:rsidRDefault="00000000">
      <w:pPr>
        <w:jc w:val="center"/>
        <w:rPr>
          <w:rFonts w:ascii="PT Astra Serif" w:hAnsi="PT Astra Serif"/>
          <w:b/>
          <w:sz w:val="28"/>
          <w:szCs w:val="28"/>
        </w:rPr>
      </w:pPr>
      <w:r w:rsidRPr="00661077">
        <w:rPr>
          <w:rFonts w:ascii="PT Astra Serif" w:hAnsi="PT Astra Serif"/>
          <w:b/>
          <w:sz w:val="28"/>
          <w:szCs w:val="28"/>
        </w:rPr>
        <w:t>Совета депутатов муниципального образования «Муниципальный округ Красногорский район Удмуртской Республики»</w:t>
      </w:r>
    </w:p>
    <w:p w14:paraId="5672029C" w14:textId="77777777" w:rsidR="00F835C0" w:rsidRPr="00661077" w:rsidRDefault="00F835C0">
      <w:pPr>
        <w:jc w:val="center"/>
        <w:rPr>
          <w:rFonts w:ascii="PT Astra Serif" w:hAnsi="PT Astra Serif"/>
          <w:b/>
          <w:bCs/>
          <w:sz w:val="26"/>
          <w:szCs w:val="26"/>
        </w:rPr>
      </w:pPr>
    </w:p>
    <w:p w14:paraId="3834A678" w14:textId="77777777" w:rsidR="00661077" w:rsidRDefault="00000000">
      <w:pPr>
        <w:jc w:val="center"/>
        <w:rPr>
          <w:rFonts w:ascii="PT Astra Serif" w:hAnsi="PT Astra Serif"/>
          <w:b/>
          <w:bCs/>
          <w:color w:val="000000"/>
          <w:sz w:val="26"/>
          <w:szCs w:val="26"/>
        </w:rPr>
      </w:pPr>
      <w:r w:rsidRPr="00661077">
        <w:rPr>
          <w:rFonts w:ascii="PT Astra Serif" w:hAnsi="PT Astra Serif"/>
          <w:b/>
          <w:bCs/>
          <w:color w:val="000000"/>
          <w:sz w:val="26"/>
          <w:szCs w:val="26"/>
        </w:rPr>
        <w:t xml:space="preserve">О внесении изменений в Положение </w:t>
      </w:r>
      <w:bookmarkStart w:id="0" w:name="_Hlk77671647"/>
      <w:r w:rsidRPr="00661077">
        <w:rPr>
          <w:rFonts w:ascii="PT Astra Serif" w:hAnsi="PT Astra Serif"/>
          <w:b/>
          <w:bCs/>
          <w:color w:val="000000"/>
          <w:sz w:val="26"/>
          <w:szCs w:val="26"/>
        </w:rPr>
        <w:t xml:space="preserve">о муниципальном контроле </w:t>
      </w:r>
      <w:r w:rsidRPr="00661077">
        <w:rPr>
          <w:rFonts w:ascii="PT Astra Serif" w:hAnsi="PT Astra Serif"/>
          <w:b/>
          <w:bCs/>
          <w:color w:val="000000"/>
          <w:sz w:val="26"/>
          <w:szCs w:val="26"/>
        </w:rPr>
        <w:br/>
      </w:r>
      <w:bookmarkStart w:id="1" w:name="_Hlk77686366"/>
      <w:r w:rsidRPr="00661077">
        <w:rPr>
          <w:rFonts w:ascii="PT Astra Serif" w:hAnsi="PT Astra Serif"/>
          <w:b/>
          <w:bCs/>
          <w:color w:val="000000"/>
          <w:sz w:val="26"/>
          <w:szCs w:val="26"/>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0"/>
      <w:bookmarkEnd w:id="1"/>
      <w:r w:rsidRPr="00661077">
        <w:rPr>
          <w:rFonts w:ascii="PT Astra Serif" w:hAnsi="PT Astra Serif"/>
          <w:b/>
          <w:bCs/>
          <w:color w:val="000000"/>
          <w:sz w:val="26"/>
          <w:szCs w:val="26"/>
        </w:rPr>
        <w:t>муниципального образования «</w:t>
      </w:r>
      <w:r w:rsidRPr="00661077">
        <w:rPr>
          <w:rFonts w:ascii="PT Astra Serif" w:hAnsi="PT Astra Serif"/>
          <w:b/>
          <w:color w:val="000000"/>
          <w:sz w:val="26"/>
          <w:szCs w:val="26"/>
        </w:rPr>
        <w:t>Муниципальный округ</w:t>
      </w:r>
      <w:r w:rsidRPr="00661077">
        <w:rPr>
          <w:rFonts w:ascii="PT Astra Serif" w:hAnsi="PT Astra Serif"/>
          <w:b/>
          <w:bCs/>
          <w:color w:val="000000"/>
          <w:sz w:val="26"/>
          <w:szCs w:val="26"/>
        </w:rPr>
        <w:t xml:space="preserve"> Красногорский район</w:t>
      </w:r>
    </w:p>
    <w:p w14:paraId="6EDAF9D4" w14:textId="7975D336" w:rsidR="00F835C0" w:rsidRPr="00661077" w:rsidRDefault="00000000">
      <w:pPr>
        <w:jc w:val="center"/>
        <w:rPr>
          <w:rFonts w:ascii="PT Astra Serif" w:hAnsi="PT Astra Serif"/>
          <w:i/>
          <w:iCs/>
          <w:color w:val="000000"/>
          <w:sz w:val="26"/>
          <w:szCs w:val="26"/>
        </w:rPr>
      </w:pPr>
      <w:r w:rsidRPr="00661077">
        <w:rPr>
          <w:rFonts w:ascii="PT Astra Serif" w:hAnsi="PT Astra Serif"/>
          <w:b/>
          <w:color w:val="000000"/>
          <w:sz w:val="26"/>
          <w:szCs w:val="26"/>
        </w:rPr>
        <w:t>Удмуртской Республики</w:t>
      </w:r>
      <w:r w:rsidRPr="00661077">
        <w:rPr>
          <w:rFonts w:ascii="PT Astra Serif" w:hAnsi="PT Astra Serif"/>
          <w:b/>
          <w:bCs/>
          <w:color w:val="000000"/>
          <w:sz w:val="26"/>
          <w:szCs w:val="26"/>
        </w:rPr>
        <w:t>»</w:t>
      </w:r>
    </w:p>
    <w:p w14:paraId="61AF2E14" w14:textId="77777777" w:rsidR="00F835C0" w:rsidRPr="00661077" w:rsidRDefault="00F835C0">
      <w:pPr>
        <w:jc w:val="center"/>
        <w:rPr>
          <w:rFonts w:ascii="PT Astra Serif" w:hAnsi="PT Astra Serif"/>
          <w:i/>
          <w:color w:val="000000"/>
          <w:sz w:val="26"/>
          <w:szCs w:val="26"/>
        </w:rPr>
      </w:pPr>
    </w:p>
    <w:p w14:paraId="18879D0B" w14:textId="77777777" w:rsidR="00F835C0" w:rsidRPr="00661077" w:rsidRDefault="00F835C0">
      <w:pPr>
        <w:shd w:val="clear" w:color="auto" w:fill="FFFFFF"/>
        <w:jc w:val="both"/>
        <w:rPr>
          <w:rFonts w:ascii="PT Astra Serif" w:hAnsi="PT Astra Serif"/>
          <w:color w:val="000000"/>
          <w:sz w:val="26"/>
          <w:szCs w:val="26"/>
        </w:rPr>
      </w:pPr>
    </w:p>
    <w:p w14:paraId="25A0786E" w14:textId="77777777" w:rsidR="00F835C0" w:rsidRPr="00661077" w:rsidRDefault="00000000">
      <w:pPr>
        <w:shd w:val="clear" w:color="auto" w:fill="FFFFFF"/>
        <w:ind w:firstLine="709"/>
        <w:jc w:val="both"/>
        <w:rPr>
          <w:rFonts w:ascii="PT Astra Serif" w:hAnsi="PT Astra Serif"/>
          <w:color w:val="000000"/>
          <w:sz w:val="26"/>
          <w:szCs w:val="26"/>
        </w:rPr>
      </w:pPr>
      <w:r w:rsidRPr="00661077">
        <w:rPr>
          <w:rFonts w:ascii="PT Astra Serif" w:hAnsi="PT Astra Serif"/>
          <w:color w:val="000000"/>
          <w:sz w:val="26"/>
          <w:szCs w:val="26"/>
        </w:rPr>
        <w:t xml:space="preserve">В соответствии со статьей 3.1 </w:t>
      </w:r>
      <w:bookmarkStart w:id="2" w:name="_Hlk77673480"/>
      <w:r w:rsidRPr="00661077">
        <w:rPr>
          <w:rFonts w:ascii="PT Astra Serif" w:hAnsi="PT Astra Serif"/>
          <w:color w:val="000000"/>
          <w:sz w:val="26"/>
          <w:szCs w:val="26"/>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661077">
        <w:rPr>
          <w:rFonts w:ascii="PT Astra Serif" w:hAnsi="PT Astra Serif"/>
          <w:color w:val="000000"/>
          <w:sz w:val="26"/>
          <w:szCs w:val="26"/>
        </w:rPr>
        <w:t xml:space="preserve">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«Муниципальный округ Красногорский район Удмуртской Республики»</w:t>
      </w:r>
    </w:p>
    <w:p w14:paraId="1838C7BD" w14:textId="77777777" w:rsidR="00F835C0" w:rsidRPr="00661077" w:rsidRDefault="00F835C0">
      <w:pPr>
        <w:shd w:val="clear" w:color="auto" w:fill="FFFFFF"/>
        <w:ind w:firstLine="709"/>
        <w:jc w:val="both"/>
        <w:rPr>
          <w:rFonts w:ascii="PT Astra Serif" w:hAnsi="PT Astra Serif"/>
          <w:color w:val="000000"/>
          <w:sz w:val="26"/>
          <w:szCs w:val="26"/>
        </w:rPr>
      </w:pPr>
    </w:p>
    <w:p w14:paraId="555364D7" w14:textId="77777777" w:rsidR="00F835C0" w:rsidRPr="00661077" w:rsidRDefault="00000000">
      <w:pPr>
        <w:jc w:val="center"/>
        <w:rPr>
          <w:rFonts w:ascii="PT Astra Serif" w:hAnsi="PT Astra Serif"/>
          <w:sz w:val="26"/>
          <w:szCs w:val="26"/>
        </w:rPr>
      </w:pPr>
      <w:r w:rsidRPr="00661077">
        <w:rPr>
          <w:rFonts w:ascii="PT Astra Serif" w:hAnsi="PT Astra Serif"/>
          <w:color w:val="000000"/>
          <w:sz w:val="26"/>
          <w:szCs w:val="26"/>
        </w:rPr>
        <w:t xml:space="preserve"> </w:t>
      </w:r>
      <w:r w:rsidRPr="00661077">
        <w:rPr>
          <w:rFonts w:ascii="PT Astra Serif" w:hAnsi="PT Astra Serif"/>
          <w:sz w:val="26"/>
          <w:szCs w:val="26"/>
        </w:rPr>
        <w:t>Совет депутатов муниципального образования</w:t>
      </w:r>
    </w:p>
    <w:p w14:paraId="5999E199" w14:textId="56E31A24" w:rsidR="00F835C0" w:rsidRDefault="00000000" w:rsidP="00661077">
      <w:pPr>
        <w:jc w:val="center"/>
        <w:rPr>
          <w:rFonts w:ascii="PT Astra Serif" w:hAnsi="PT Astra Serif"/>
          <w:sz w:val="26"/>
          <w:szCs w:val="26"/>
        </w:rPr>
      </w:pPr>
      <w:r w:rsidRPr="00661077">
        <w:rPr>
          <w:rFonts w:ascii="PT Astra Serif" w:hAnsi="PT Astra Serif"/>
          <w:sz w:val="26"/>
          <w:szCs w:val="26"/>
        </w:rPr>
        <w:t>«Муниципальный округ Красногорский район Удмуртской Республики» РЕШАЕТ:</w:t>
      </w:r>
    </w:p>
    <w:p w14:paraId="700A0795" w14:textId="77777777" w:rsidR="00661077" w:rsidRPr="00661077" w:rsidRDefault="00661077" w:rsidP="00661077">
      <w:pPr>
        <w:jc w:val="center"/>
        <w:rPr>
          <w:rFonts w:ascii="PT Astra Serif" w:hAnsi="PT Astra Serif"/>
          <w:sz w:val="26"/>
          <w:szCs w:val="26"/>
        </w:rPr>
      </w:pPr>
    </w:p>
    <w:p w14:paraId="7F708E9C" w14:textId="77777777" w:rsidR="00F835C0" w:rsidRPr="00661077" w:rsidRDefault="00000000">
      <w:pPr>
        <w:shd w:val="clear" w:color="auto" w:fill="FFFFFF"/>
        <w:ind w:firstLine="709"/>
        <w:jc w:val="both"/>
        <w:rPr>
          <w:rFonts w:ascii="PT Astra Serif" w:hAnsi="PT Astra Serif"/>
          <w:color w:val="000000"/>
          <w:sz w:val="26"/>
          <w:szCs w:val="26"/>
        </w:rPr>
      </w:pPr>
      <w:r w:rsidRPr="00661077">
        <w:rPr>
          <w:rFonts w:ascii="PT Astra Serif" w:hAnsi="PT Astra Serif"/>
          <w:color w:val="000000"/>
          <w:sz w:val="26"/>
          <w:szCs w:val="26"/>
        </w:rPr>
        <w:t xml:space="preserve">1. Внести изменения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«Муниципальный округ Красногорский район Удмуртской Республики», утвержденное </w:t>
      </w:r>
      <w:r w:rsidRPr="00661077">
        <w:rPr>
          <w:rFonts w:ascii="PT Astra Serif" w:hAnsi="PT Astra Serif"/>
          <w:sz w:val="26"/>
          <w:szCs w:val="26"/>
        </w:rPr>
        <w:t xml:space="preserve">решением Совета депутатов муниципального </w:t>
      </w:r>
      <w:r w:rsidRPr="00661077">
        <w:rPr>
          <w:rFonts w:ascii="PT Astra Serif" w:hAnsi="PT Astra Serif"/>
          <w:color w:val="000000"/>
          <w:sz w:val="26"/>
          <w:szCs w:val="26"/>
        </w:rPr>
        <w:t xml:space="preserve">образования </w:t>
      </w:r>
      <w:r w:rsidRPr="00661077">
        <w:rPr>
          <w:rFonts w:ascii="PT Astra Serif" w:hAnsi="PT Astra Serif"/>
          <w:sz w:val="26"/>
          <w:szCs w:val="26"/>
        </w:rPr>
        <w:t xml:space="preserve">«Муниципальный округ Красногорский район Удмуртской Республики» от 16.12.2021 №80, </w:t>
      </w:r>
      <w:r w:rsidRPr="00661077">
        <w:rPr>
          <w:rFonts w:ascii="PT Astra Serif" w:hAnsi="PT Astra Serif"/>
          <w:color w:val="000000"/>
          <w:sz w:val="26"/>
          <w:szCs w:val="26"/>
        </w:rPr>
        <w:t xml:space="preserve"> изложив его в новой редакции согласно приложению.</w:t>
      </w:r>
    </w:p>
    <w:p w14:paraId="1C1BE352" w14:textId="77777777" w:rsidR="00F835C0" w:rsidRPr="00661077" w:rsidRDefault="00000000">
      <w:pPr>
        <w:shd w:val="clear" w:color="auto" w:fill="FFFFFF"/>
        <w:ind w:firstLine="709"/>
        <w:jc w:val="both"/>
        <w:rPr>
          <w:rFonts w:ascii="PT Astra Serif" w:hAnsi="PT Astra Serif"/>
          <w:sz w:val="26"/>
          <w:szCs w:val="26"/>
        </w:rPr>
      </w:pPr>
      <w:r w:rsidRPr="00661077">
        <w:rPr>
          <w:rFonts w:ascii="PT Astra Serif" w:hAnsi="PT Astra Serif"/>
          <w:color w:val="000000"/>
          <w:sz w:val="26"/>
          <w:szCs w:val="26"/>
        </w:rPr>
        <w:t xml:space="preserve">2. Настоящее решение вступает в силу со дня его официального опубликования. </w:t>
      </w:r>
    </w:p>
    <w:p w14:paraId="74EC82F3" w14:textId="77777777" w:rsidR="00F835C0" w:rsidRPr="00661077" w:rsidRDefault="00F835C0">
      <w:pPr>
        <w:shd w:val="clear" w:color="auto" w:fill="FFFFFF"/>
        <w:jc w:val="both"/>
        <w:rPr>
          <w:rFonts w:ascii="PT Astra Serif" w:hAnsi="PT Astra Serif"/>
          <w:color w:val="000000"/>
          <w:sz w:val="26"/>
          <w:szCs w:val="26"/>
        </w:rPr>
      </w:pPr>
    </w:p>
    <w:p w14:paraId="58D48310" w14:textId="77777777" w:rsidR="00661077" w:rsidRDefault="00661077" w:rsidP="00661077">
      <w:pPr>
        <w:tabs>
          <w:tab w:val="left" w:pos="1000"/>
          <w:tab w:val="left" w:pos="2552"/>
        </w:tabs>
        <w:jc w:val="both"/>
        <w:rPr>
          <w:rFonts w:ascii="PT Astra Serif" w:hAnsi="PT Astra Serif"/>
          <w:sz w:val="26"/>
          <w:szCs w:val="26"/>
        </w:rPr>
      </w:pPr>
    </w:p>
    <w:p w14:paraId="76B46316" w14:textId="77777777" w:rsidR="00661077" w:rsidRDefault="00661077" w:rsidP="00661077">
      <w:pPr>
        <w:tabs>
          <w:tab w:val="left" w:pos="1000"/>
          <w:tab w:val="left" w:pos="2552"/>
        </w:tabs>
        <w:jc w:val="both"/>
        <w:rPr>
          <w:rFonts w:ascii="PT Astra Serif" w:hAnsi="PT Astra Serif"/>
          <w:sz w:val="26"/>
          <w:szCs w:val="26"/>
        </w:rPr>
      </w:pPr>
    </w:p>
    <w:p w14:paraId="73699AEE" w14:textId="4D91436D" w:rsidR="00661077" w:rsidRDefault="00000000" w:rsidP="00661077">
      <w:pPr>
        <w:tabs>
          <w:tab w:val="left" w:pos="1000"/>
          <w:tab w:val="left" w:pos="2552"/>
        </w:tabs>
        <w:jc w:val="both"/>
        <w:rPr>
          <w:rFonts w:ascii="PT Astra Serif" w:hAnsi="PT Astra Serif"/>
          <w:color w:val="000000"/>
          <w:sz w:val="26"/>
          <w:szCs w:val="26"/>
        </w:rPr>
      </w:pPr>
      <w:r w:rsidRPr="00661077">
        <w:rPr>
          <w:rFonts w:ascii="PT Astra Serif" w:hAnsi="PT Astra Serif"/>
          <w:sz w:val="26"/>
          <w:szCs w:val="26"/>
        </w:rPr>
        <w:t xml:space="preserve">Председатель </w:t>
      </w:r>
      <w:r w:rsidRPr="00661077">
        <w:rPr>
          <w:rFonts w:ascii="PT Astra Serif" w:hAnsi="PT Astra Serif"/>
          <w:color w:val="000000"/>
          <w:sz w:val="26"/>
          <w:szCs w:val="26"/>
        </w:rPr>
        <w:t>Совета депутатов</w:t>
      </w:r>
    </w:p>
    <w:p w14:paraId="35F71CFC" w14:textId="4E92DE5E" w:rsidR="00F835C0" w:rsidRPr="00661077" w:rsidRDefault="00000000" w:rsidP="00661077">
      <w:pPr>
        <w:tabs>
          <w:tab w:val="left" w:pos="1000"/>
          <w:tab w:val="left" w:pos="2552"/>
        </w:tabs>
        <w:jc w:val="both"/>
        <w:rPr>
          <w:rFonts w:ascii="PT Astra Serif" w:hAnsi="PT Astra Serif"/>
          <w:color w:val="000000"/>
          <w:sz w:val="26"/>
          <w:szCs w:val="26"/>
        </w:rPr>
      </w:pPr>
      <w:r w:rsidRPr="00661077">
        <w:rPr>
          <w:rFonts w:ascii="PT Astra Serif" w:hAnsi="PT Astra Serif"/>
          <w:color w:val="000000"/>
          <w:sz w:val="26"/>
          <w:szCs w:val="26"/>
        </w:rPr>
        <w:t>муниципального образования</w:t>
      </w:r>
    </w:p>
    <w:p w14:paraId="641FC869" w14:textId="77777777" w:rsidR="00F835C0" w:rsidRPr="00661077" w:rsidRDefault="00000000">
      <w:pPr>
        <w:rPr>
          <w:rFonts w:ascii="PT Astra Serif" w:hAnsi="PT Astra Serif"/>
          <w:color w:val="000000"/>
          <w:sz w:val="26"/>
          <w:szCs w:val="26"/>
        </w:rPr>
      </w:pPr>
      <w:r w:rsidRPr="00661077">
        <w:rPr>
          <w:rFonts w:ascii="PT Astra Serif" w:hAnsi="PT Astra Serif"/>
          <w:color w:val="000000"/>
          <w:sz w:val="26"/>
          <w:szCs w:val="26"/>
        </w:rPr>
        <w:t xml:space="preserve">«Муниципальный округ Красногорский район </w:t>
      </w:r>
    </w:p>
    <w:p w14:paraId="32584E52" w14:textId="02B1B64E" w:rsidR="00F835C0" w:rsidRPr="00661077" w:rsidRDefault="00000000">
      <w:pPr>
        <w:rPr>
          <w:rFonts w:ascii="PT Astra Serif" w:hAnsi="PT Astra Serif"/>
          <w:color w:val="000000"/>
          <w:sz w:val="26"/>
          <w:szCs w:val="26"/>
        </w:rPr>
      </w:pPr>
      <w:r w:rsidRPr="00661077">
        <w:rPr>
          <w:rFonts w:ascii="PT Astra Serif" w:hAnsi="PT Astra Serif"/>
          <w:color w:val="000000"/>
          <w:sz w:val="26"/>
          <w:szCs w:val="26"/>
        </w:rPr>
        <w:t>Удмуртской Республики»                                                                              И.Б. Прокашев</w:t>
      </w:r>
    </w:p>
    <w:p w14:paraId="00C16208" w14:textId="77777777" w:rsidR="00F835C0" w:rsidRPr="00661077" w:rsidRDefault="00F835C0">
      <w:pPr>
        <w:rPr>
          <w:rFonts w:ascii="PT Astra Serif" w:hAnsi="PT Astra Serif"/>
          <w:color w:val="000000"/>
          <w:sz w:val="26"/>
          <w:szCs w:val="26"/>
        </w:rPr>
      </w:pPr>
    </w:p>
    <w:p w14:paraId="15DA6FE7" w14:textId="77777777" w:rsidR="00F835C0" w:rsidRPr="00661077" w:rsidRDefault="00000000">
      <w:pPr>
        <w:rPr>
          <w:rFonts w:ascii="PT Astra Serif" w:hAnsi="PT Astra Serif"/>
          <w:sz w:val="26"/>
          <w:szCs w:val="26"/>
        </w:rPr>
      </w:pPr>
      <w:r w:rsidRPr="00661077">
        <w:rPr>
          <w:rFonts w:ascii="PT Astra Serif" w:hAnsi="PT Astra Serif"/>
          <w:sz w:val="26"/>
          <w:szCs w:val="26"/>
        </w:rPr>
        <w:t>Глава муниципального образования</w:t>
      </w:r>
    </w:p>
    <w:p w14:paraId="78039DB9" w14:textId="77777777" w:rsidR="00F835C0" w:rsidRPr="00661077" w:rsidRDefault="00000000">
      <w:pPr>
        <w:rPr>
          <w:rFonts w:ascii="PT Astra Serif" w:hAnsi="PT Astra Serif"/>
          <w:color w:val="000000"/>
          <w:sz w:val="26"/>
          <w:szCs w:val="26"/>
        </w:rPr>
      </w:pPr>
      <w:r w:rsidRPr="00661077">
        <w:rPr>
          <w:rFonts w:ascii="PT Astra Serif" w:hAnsi="PT Astra Serif"/>
          <w:color w:val="000000"/>
          <w:sz w:val="26"/>
          <w:szCs w:val="26"/>
        </w:rPr>
        <w:t xml:space="preserve">«Муниципальный округ Красногорский район </w:t>
      </w:r>
    </w:p>
    <w:p w14:paraId="3DC6BF60" w14:textId="6131C64C" w:rsidR="00F835C0" w:rsidRPr="00661077" w:rsidRDefault="00000000">
      <w:pPr>
        <w:rPr>
          <w:rFonts w:ascii="PT Astra Serif" w:hAnsi="PT Astra Serif"/>
          <w:color w:val="000000"/>
          <w:sz w:val="26"/>
          <w:szCs w:val="26"/>
        </w:rPr>
      </w:pPr>
      <w:r w:rsidRPr="00661077">
        <w:rPr>
          <w:rFonts w:ascii="PT Astra Serif" w:hAnsi="PT Astra Serif"/>
          <w:color w:val="000000"/>
          <w:sz w:val="26"/>
          <w:szCs w:val="26"/>
        </w:rPr>
        <w:t>Удмуртской Республики»                                                                              Л.И. Сергеева</w:t>
      </w:r>
    </w:p>
    <w:p w14:paraId="0CA89D2B" w14:textId="77777777" w:rsidR="00F835C0" w:rsidRPr="00661077" w:rsidRDefault="00F835C0">
      <w:pPr>
        <w:pStyle w:val="ConsPlusNormal"/>
        <w:ind w:firstLine="0"/>
        <w:jc w:val="both"/>
        <w:rPr>
          <w:rFonts w:ascii="PT Astra Serif" w:hAnsi="PT Astra Serif" w:cs="Times New Roman"/>
          <w:sz w:val="26"/>
          <w:szCs w:val="26"/>
        </w:rPr>
      </w:pPr>
    </w:p>
    <w:p w14:paraId="5B52FE46" w14:textId="77777777" w:rsidR="00F835C0" w:rsidRPr="00661077" w:rsidRDefault="00000000">
      <w:pPr>
        <w:pStyle w:val="ConsPlusNormal"/>
        <w:ind w:firstLine="0"/>
        <w:jc w:val="both"/>
        <w:rPr>
          <w:rFonts w:ascii="PT Astra Serif" w:hAnsi="PT Astra Serif" w:cs="Times New Roman"/>
          <w:sz w:val="26"/>
          <w:szCs w:val="26"/>
        </w:rPr>
      </w:pPr>
      <w:r w:rsidRPr="00661077">
        <w:rPr>
          <w:rFonts w:ascii="PT Astra Serif" w:hAnsi="PT Astra Serif" w:cs="Times New Roman"/>
          <w:sz w:val="26"/>
          <w:szCs w:val="26"/>
        </w:rPr>
        <w:t>село Красногорское</w:t>
      </w:r>
    </w:p>
    <w:p w14:paraId="19F1AB48" w14:textId="4E9D7109" w:rsidR="00F835C0" w:rsidRPr="00661077" w:rsidRDefault="00661077">
      <w:pPr>
        <w:pStyle w:val="ConsPlusNormal"/>
        <w:ind w:firstLine="0"/>
        <w:jc w:val="both"/>
        <w:rPr>
          <w:rFonts w:ascii="PT Astra Serif" w:hAnsi="PT Astra Serif" w:cs="Times New Roman"/>
          <w:sz w:val="26"/>
          <w:szCs w:val="26"/>
        </w:rPr>
      </w:pPr>
      <w:r>
        <w:rPr>
          <w:rFonts w:ascii="PT Astra Serif" w:hAnsi="PT Astra Serif" w:cs="Times New Roman"/>
          <w:sz w:val="26"/>
          <w:szCs w:val="26"/>
        </w:rPr>
        <w:t>13 марта 2025 года</w:t>
      </w:r>
    </w:p>
    <w:p w14:paraId="6744B98D" w14:textId="236AF319" w:rsidR="00F835C0" w:rsidRPr="00661077" w:rsidRDefault="00000000">
      <w:pPr>
        <w:pStyle w:val="ConsPlusNormal"/>
        <w:ind w:firstLine="0"/>
        <w:jc w:val="both"/>
        <w:rPr>
          <w:rFonts w:ascii="PT Astra Serif" w:hAnsi="PT Astra Serif" w:cs="Times New Roman"/>
          <w:sz w:val="26"/>
          <w:szCs w:val="26"/>
        </w:rPr>
      </w:pPr>
      <w:r w:rsidRPr="00661077">
        <w:rPr>
          <w:rFonts w:ascii="PT Astra Serif" w:hAnsi="PT Astra Serif" w:cs="Times New Roman"/>
          <w:sz w:val="26"/>
          <w:szCs w:val="26"/>
        </w:rPr>
        <w:t xml:space="preserve">№ </w:t>
      </w:r>
      <w:r w:rsidR="00661077">
        <w:rPr>
          <w:rFonts w:ascii="PT Astra Serif" w:hAnsi="PT Astra Serif" w:cs="Times New Roman"/>
          <w:sz w:val="26"/>
          <w:szCs w:val="26"/>
        </w:rPr>
        <w:t>333</w:t>
      </w:r>
    </w:p>
    <w:p w14:paraId="0E3DAFB1" w14:textId="77777777" w:rsidR="00F835C0" w:rsidRDefault="00F835C0">
      <w:pPr>
        <w:tabs>
          <w:tab w:val="left" w:pos="200"/>
        </w:tabs>
        <w:ind w:left="4536"/>
        <w:jc w:val="right"/>
        <w:outlineLvl w:val="0"/>
      </w:pPr>
    </w:p>
    <w:p w14:paraId="6F89C103" w14:textId="77777777" w:rsidR="00F835C0" w:rsidRDefault="00000000">
      <w:pPr>
        <w:tabs>
          <w:tab w:val="left" w:pos="200"/>
        </w:tabs>
        <w:wordWrap w:val="0"/>
        <w:ind w:left="4536"/>
        <w:jc w:val="right"/>
        <w:outlineLvl w:val="0"/>
      </w:pPr>
      <w:r>
        <w:t xml:space="preserve">Приложение </w:t>
      </w:r>
    </w:p>
    <w:p w14:paraId="12BE7446" w14:textId="77777777" w:rsidR="00F835C0" w:rsidRDefault="00000000">
      <w:pPr>
        <w:ind w:left="4536"/>
        <w:jc w:val="right"/>
        <w:rPr>
          <w:color w:val="000000"/>
        </w:rPr>
      </w:pPr>
      <w:r>
        <w:t xml:space="preserve">к решению </w:t>
      </w:r>
      <w:r>
        <w:rPr>
          <w:color w:val="000000"/>
        </w:rPr>
        <w:t xml:space="preserve">Совета депутатов </w:t>
      </w:r>
    </w:p>
    <w:p w14:paraId="2F7F4F5D" w14:textId="77777777" w:rsidR="00F835C0" w:rsidRDefault="00000000">
      <w:pPr>
        <w:ind w:left="4536"/>
        <w:jc w:val="right"/>
        <w:rPr>
          <w:color w:val="000000"/>
        </w:rPr>
      </w:pPr>
      <w:r>
        <w:rPr>
          <w:color w:val="000000"/>
        </w:rPr>
        <w:t>муниципального образования «Муниципальный округ Красногорский район Удмуртской Республики»</w:t>
      </w:r>
    </w:p>
    <w:p w14:paraId="42146386" w14:textId="6A350377" w:rsidR="00F835C0" w:rsidRDefault="00000000">
      <w:pPr>
        <w:tabs>
          <w:tab w:val="left" w:pos="200"/>
        </w:tabs>
        <w:wordWrap w:val="0"/>
        <w:ind w:left="4536"/>
        <w:jc w:val="right"/>
        <w:outlineLvl w:val="0"/>
        <w:rPr>
          <w:color w:val="000000"/>
        </w:rPr>
      </w:pPr>
      <w:r>
        <w:rPr>
          <w:color w:val="000000"/>
        </w:rPr>
        <w:t>от</w:t>
      </w:r>
      <w:r w:rsidR="00661077">
        <w:rPr>
          <w:color w:val="000000"/>
        </w:rPr>
        <w:t xml:space="preserve"> 13.03.</w:t>
      </w:r>
      <w:r>
        <w:rPr>
          <w:color w:val="000000"/>
        </w:rPr>
        <w:t xml:space="preserve">2025 № </w:t>
      </w:r>
      <w:r w:rsidR="00661077">
        <w:rPr>
          <w:color w:val="000000"/>
        </w:rPr>
        <w:t>333</w:t>
      </w:r>
    </w:p>
    <w:p w14:paraId="233AE320" w14:textId="77777777" w:rsidR="00F835C0" w:rsidRDefault="00F835C0">
      <w:pPr>
        <w:tabs>
          <w:tab w:val="left" w:pos="200"/>
        </w:tabs>
        <w:ind w:left="4536"/>
        <w:jc w:val="right"/>
        <w:outlineLvl w:val="0"/>
        <w:rPr>
          <w:color w:val="000000"/>
        </w:rPr>
      </w:pPr>
    </w:p>
    <w:p w14:paraId="2527F521" w14:textId="77777777" w:rsidR="00F835C0" w:rsidRDefault="00F835C0">
      <w:pPr>
        <w:tabs>
          <w:tab w:val="left" w:pos="200"/>
        </w:tabs>
        <w:ind w:left="4536"/>
        <w:jc w:val="right"/>
        <w:outlineLvl w:val="0"/>
        <w:rPr>
          <w:color w:val="000000"/>
        </w:rPr>
      </w:pPr>
    </w:p>
    <w:p w14:paraId="08F3B6CD" w14:textId="77777777" w:rsidR="00F835C0" w:rsidRDefault="00000000">
      <w:pPr>
        <w:tabs>
          <w:tab w:val="left" w:pos="200"/>
        </w:tabs>
        <w:ind w:left="4536"/>
        <w:jc w:val="right"/>
        <w:outlineLvl w:val="0"/>
      </w:pPr>
      <w:r>
        <w:t>УТВЕРЖДЕНО</w:t>
      </w:r>
    </w:p>
    <w:p w14:paraId="08B898B7" w14:textId="77777777" w:rsidR="00F835C0" w:rsidRDefault="00000000">
      <w:pPr>
        <w:ind w:left="4536"/>
        <w:jc w:val="right"/>
        <w:rPr>
          <w:color w:val="000000"/>
        </w:rPr>
      </w:pPr>
      <w:r>
        <w:rPr>
          <w:color w:val="000000"/>
        </w:rPr>
        <w:t xml:space="preserve">решением Совета депутатов </w:t>
      </w:r>
    </w:p>
    <w:p w14:paraId="2CC74779" w14:textId="77777777" w:rsidR="00F835C0" w:rsidRDefault="00000000">
      <w:pPr>
        <w:ind w:left="4536"/>
        <w:jc w:val="right"/>
        <w:rPr>
          <w:color w:val="000000"/>
        </w:rPr>
      </w:pPr>
      <w:r>
        <w:rPr>
          <w:color w:val="000000"/>
        </w:rPr>
        <w:t>муниципального образования «Муниципальный округ Красногорский район Удмуртской Республики»</w:t>
      </w:r>
    </w:p>
    <w:p w14:paraId="740DC020" w14:textId="77777777" w:rsidR="00F835C0" w:rsidRDefault="00000000">
      <w:pPr>
        <w:wordWrap w:val="0"/>
        <w:ind w:firstLine="567"/>
        <w:jc w:val="right"/>
        <w:rPr>
          <w:color w:val="000000"/>
        </w:rPr>
      </w:pPr>
      <w:r>
        <w:rPr>
          <w:color w:val="000000"/>
        </w:rPr>
        <w:t xml:space="preserve">от 16.12.2021 №80 </w:t>
      </w:r>
    </w:p>
    <w:p w14:paraId="4E907D4A" w14:textId="77777777" w:rsidR="00F835C0" w:rsidRDefault="00000000">
      <w:pPr>
        <w:wordWrap w:val="0"/>
        <w:ind w:firstLine="567"/>
        <w:jc w:val="right"/>
        <w:rPr>
          <w:color w:val="000000"/>
        </w:rPr>
      </w:pPr>
      <w:r>
        <w:rPr>
          <w:color w:val="000000"/>
        </w:rPr>
        <w:t>(в редакции решений Совета депутатов</w:t>
      </w:r>
    </w:p>
    <w:p w14:paraId="18236EDB" w14:textId="77777777" w:rsidR="00F835C0" w:rsidRDefault="00000000">
      <w:pPr>
        <w:ind w:left="4536"/>
        <w:jc w:val="right"/>
        <w:rPr>
          <w:color w:val="000000"/>
        </w:rPr>
      </w:pPr>
      <w:r>
        <w:rPr>
          <w:color w:val="000000"/>
        </w:rPr>
        <w:t>муниципального образования «Муниципальный округ Красногорский район Удмуртской Республики»</w:t>
      </w:r>
    </w:p>
    <w:p w14:paraId="22607B69" w14:textId="77777777" w:rsidR="00F835C0" w:rsidRDefault="00000000">
      <w:pPr>
        <w:ind w:firstLine="567"/>
        <w:jc w:val="right"/>
        <w:rPr>
          <w:color w:val="000000"/>
        </w:rPr>
      </w:pPr>
      <w:r>
        <w:rPr>
          <w:color w:val="000000"/>
        </w:rPr>
        <w:t>от 24.03.2022 №95, от 29.09.2022 №167,</w:t>
      </w:r>
    </w:p>
    <w:p w14:paraId="6A6B394B" w14:textId="77777777" w:rsidR="00F835C0" w:rsidRDefault="00000000">
      <w:pPr>
        <w:wordWrap w:val="0"/>
        <w:ind w:firstLine="567"/>
        <w:jc w:val="right"/>
        <w:rPr>
          <w:color w:val="000000"/>
        </w:rPr>
      </w:pPr>
      <w:r>
        <w:rPr>
          <w:color w:val="000000"/>
        </w:rPr>
        <w:t>от 29.06.2023 №224,</w:t>
      </w:r>
    </w:p>
    <w:p w14:paraId="2E81DD65" w14:textId="4C4320BB" w:rsidR="00F835C0" w:rsidRDefault="00000000">
      <w:pPr>
        <w:ind w:left="4536"/>
        <w:jc w:val="right"/>
        <w:rPr>
          <w:color w:val="000000"/>
        </w:rPr>
      </w:pPr>
      <w:r>
        <w:rPr>
          <w:color w:val="000000"/>
        </w:rPr>
        <w:t xml:space="preserve">от </w:t>
      </w:r>
      <w:r w:rsidR="00661077">
        <w:rPr>
          <w:color w:val="000000"/>
        </w:rPr>
        <w:t>13.03.</w:t>
      </w:r>
      <w:r>
        <w:rPr>
          <w:color w:val="000000"/>
        </w:rPr>
        <w:t>2025г. №</w:t>
      </w:r>
      <w:r w:rsidR="00661077">
        <w:rPr>
          <w:color w:val="000000"/>
        </w:rPr>
        <w:t xml:space="preserve"> 333</w:t>
      </w:r>
      <w:r>
        <w:rPr>
          <w:color w:val="000000"/>
        </w:rPr>
        <w:t>)</w:t>
      </w:r>
    </w:p>
    <w:p w14:paraId="47173BCA" w14:textId="77777777" w:rsidR="00F835C0" w:rsidRDefault="00F835C0">
      <w:pPr>
        <w:ind w:firstLine="567"/>
        <w:jc w:val="right"/>
        <w:rPr>
          <w:color w:val="000000"/>
        </w:rPr>
      </w:pPr>
    </w:p>
    <w:p w14:paraId="615D94E4" w14:textId="77777777" w:rsidR="00F835C0" w:rsidRDefault="00F835C0">
      <w:pPr>
        <w:ind w:firstLine="567"/>
        <w:jc w:val="right"/>
        <w:rPr>
          <w:color w:val="000000"/>
        </w:rPr>
      </w:pPr>
    </w:p>
    <w:p w14:paraId="5E25C6DE" w14:textId="77777777" w:rsidR="00F835C0" w:rsidRDefault="00000000">
      <w:pPr>
        <w:jc w:val="center"/>
        <w:rPr>
          <w:i/>
          <w:iCs/>
          <w:color w:val="000000"/>
        </w:rPr>
      </w:pPr>
      <w:r>
        <w:rPr>
          <w:b/>
          <w:bCs/>
          <w:color w:val="000000"/>
        </w:rPr>
        <w:t xml:space="preserve">Положение о муниципальном контроле </w:t>
      </w:r>
      <w:r>
        <w:rPr>
          <w:b/>
          <w:bCs/>
          <w:color w:val="000000"/>
        </w:rPr>
        <w:br/>
        <w:t>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w:t>
      </w:r>
      <w:r>
        <w:rPr>
          <w:b/>
          <w:color w:val="000000"/>
        </w:rPr>
        <w:t>Муниципальный округ</w:t>
      </w:r>
      <w:r>
        <w:rPr>
          <w:b/>
          <w:bCs/>
          <w:color w:val="000000"/>
        </w:rPr>
        <w:t xml:space="preserve"> Красногорский район</w:t>
      </w:r>
      <w:r>
        <w:rPr>
          <w:color w:val="000000"/>
        </w:rPr>
        <w:t xml:space="preserve"> </w:t>
      </w:r>
      <w:r>
        <w:rPr>
          <w:b/>
          <w:color w:val="000000"/>
        </w:rPr>
        <w:t>Удмуртской Республики</w:t>
      </w:r>
      <w:r>
        <w:rPr>
          <w:b/>
          <w:bCs/>
          <w:color w:val="000000"/>
        </w:rPr>
        <w:t>»</w:t>
      </w:r>
    </w:p>
    <w:p w14:paraId="6A4B1CE5" w14:textId="77777777" w:rsidR="00F835C0" w:rsidRDefault="00F835C0">
      <w:pPr>
        <w:jc w:val="center"/>
      </w:pPr>
    </w:p>
    <w:p w14:paraId="5EA06CC2" w14:textId="77777777" w:rsidR="00F835C0" w:rsidRDefault="00000000">
      <w:pPr>
        <w:pStyle w:val="ConsPlusNormal"/>
        <w:numPr>
          <w:ilvl w:val="0"/>
          <w:numId w:val="2"/>
        </w:numPr>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Общие положения</w:t>
      </w:r>
    </w:p>
    <w:p w14:paraId="4B793A13" w14:textId="77777777" w:rsidR="00F835C0" w:rsidRDefault="00F835C0">
      <w:pPr>
        <w:pStyle w:val="ConsPlusNormal"/>
        <w:ind w:firstLine="0"/>
        <w:jc w:val="both"/>
        <w:rPr>
          <w:rFonts w:ascii="Times New Roman" w:hAnsi="Times New Roman" w:cs="Times New Roman"/>
          <w:b/>
          <w:bCs/>
          <w:color w:val="000000"/>
          <w:sz w:val="24"/>
          <w:szCs w:val="24"/>
        </w:rPr>
      </w:pPr>
    </w:p>
    <w:p w14:paraId="04B5BE74"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Настоящее Положение устанавливает порядок осуществления </w:t>
      </w:r>
      <w:bookmarkStart w:id="3" w:name="_Hlk79156810"/>
      <w:bookmarkStart w:id="4" w:name="_Hlk79673330"/>
      <w:r>
        <w:rPr>
          <w:rFonts w:ascii="Times New Roman" w:hAnsi="Times New Roman" w:cs="Times New Roman"/>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bookmarkEnd w:id="3"/>
      <w:r>
        <w:rPr>
          <w:rFonts w:ascii="Times New Roman" w:hAnsi="Times New Roman" w:cs="Times New Roman"/>
          <w:color w:val="000000"/>
          <w:sz w:val="24"/>
          <w:szCs w:val="24"/>
        </w:rPr>
        <w:t>муниципального образования «Муниципальный округ Красногорский район Удмуртской Республики» (далее – муниципальный контроль на автомобильном транспорте)</w:t>
      </w:r>
      <w:bookmarkEnd w:id="4"/>
      <w:r>
        <w:rPr>
          <w:rFonts w:ascii="Times New Roman" w:hAnsi="Times New Roman" w:cs="Times New Roman"/>
          <w:color w:val="000000"/>
          <w:sz w:val="24"/>
          <w:szCs w:val="24"/>
        </w:rPr>
        <w:t>.</w:t>
      </w:r>
    </w:p>
    <w:p w14:paraId="4B58098F"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0B738D3E"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в области автомобильных дорог и дорожной деятельности, установленных в отношении автомобильных дорог местного значения муниципального образования «Муниципальный округ Красногорский район Удмуртской Республики» (далее – автомобильные дороги местного значения или автомобильные дороги общего пользования местного значения):</w:t>
      </w:r>
    </w:p>
    <w:p w14:paraId="6AFE3247"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34DBB4D2"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BB4ACD6"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0D5771B3" w14:textId="77777777" w:rsidR="00F835C0" w:rsidRDefault="00000000">
      <w:pPr>
        <w:ind w:firstLine="709"/>
        <w:contextualSpacing/>
        <w:jc w:val="both"/>
        <w:rPr>
          <w:color w:val="000000"/>
        </w:rPr>
      </w:pPr>
      <w:r>
        <w:rPr>
          <w:color w:val="000000"/>
        </w:rPr>
        <w:lastRenderedPageBreak/>
        <w:t>1.3. Муниципальный контроль на автомобильном транспорте осуществляется Администрацией муниципального образования «Муниципальный округ Красногорский район Удмуртской Республики»</w:t>
      </w:r>
      <w:r>
        <w:rPr>
          <w:i/>
          <w:iCs/>
          <w:color w:val="000000"/>
        </w:rPr>
        <w:t xml:space="preserve"> </w:t>
      </w:r>
      <w:r>
        <w:rPr>
          <w:color w:val="000000"/>
        </w:rPr>
        <w:t>(далее – Администрация).</w:t>
      </w:r>
    </w:p>
    <w:p w14:paraId="6EB19F7D" w14:textId="77777777" w:rsidR="00F835C0" w:rsidRDefault="00000000">
      <w:pPr>
        <w:ind w:firstLine="709"/>
        <w:contextualSpacing/>
        <w:jc w:val="both"/>
        <w:rPr>
          <w:color w:val="000000"/>
        </w:rPr>
      </w:pPr>
      <w:r>
        <w:rPr>
          <w:color w:val="000000"/>
        </w:rPr>
        <w:t>1.4. Должностными лицами Администрации, уполномоченными осуществлять муниципальный контроль на автомобильном транспорте, являются начальник сектора муниципального контроля Администрации муниципального образования «Муниципальный округ Красногорский район Удмуртской Республики», главный специалист – эксперт сектора муниципального контроля Администрации муниципального образования «Муниципальный округ Красногорский район Удмуртской Республики» (далее также – должностные лица, уполномоченные осуществлять муниципальный контроль на автомобильном транспорте)</w:t>
      </w:r>
      <w:r>
        <w:rPr>
          <w:i/>
          <w:iCs/>
          <w:color w:val="000000"/>
        </w:rPr>
        <w:t>.</w:t>
      </w:r>
      <w:r>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2F4078D8" w14:textId="77777777" w:rsidR="00F835C0" w:rsidRDefault="00000000">
      <w:pPr>
        <w:ind w:firstLine="709"/>
        <w:contextualSpacing/>
        <w:jc w:val="both"/>
        <w:rPr>
          <w:color w:val="000000"/>
        </w:rPr>
      </w:pPr>
      <w:bookmarkStart w:id="5" w:name="_Hlk190333077"/>
      <w:r>
        <w:rPr>
          <w:color w:val="000000"/>
        </w:rPr>
        <w:t>Должностным лицом Администрации, уполномоченным на принятие решения о проведении контрольных (надзорных) мероприятий, являются: Глава муниципального образования «Муниципальный округ Красногорский район Удмуртской Республики» либо должностное лицо, его замещающее, (далее – уполномоченное должностное лицо), которые вправе принимать решения и подписывать документы:</w:t>
      </w:r>
    </w:p>
    <w:p w14:paraId="5768C8D0" w14:textId="77777777" w:rsidR="00F835C0" w:rsidRDefault="00000000">
      <w:pPr>
        <w:ind w:firstLine="709"/>
        <w:contextualSpacing/>
        <w:jc w:val="both"/>
        <w:rPr>
          <w:color w:val="000000"/>
        </w:rPr>
      </w:pPr>
      <w:r>
        <w:rPr>
          <w:color w:val="000000"/>
        </w:rPr>
        <w:t>- о проведении контрольных (надзорных) мероприятий со взаимодействием;</w:t>
      </w:r>
    </w:p>
    <w:p w14:paraId="69ECC54D" w14:textId="77777777" w:rsidR="00F835C0" w:rsidRDefault="00000000">
      <w:pPr>
        <w:ind w:firstLine="709"/>
        <w:contextualSpacing/>
        <w:jc w:val="both"/>
        <w:rPr>
          <w:color w:val="000000"/>
        </w:rPr>
      </w:pPr>
      <w:r>
        <w:rPr>
          <w:color w:val="000000"/>
        </w:rPr>
        <w:t>- о проведении профилактических мероприятий;</w:t>
      </w:r>
    </w:p>
    <w:p w14:paraId="3B5A10D6" w14:textId="77777777" w:rsidR="00F835C0" w:rsidRDefault="00000000">
      <w:pPr>
        <w:ind w:firstLine="709"/>
        <w:contextualSpacing/>
        <w:jc w:val="both"/>
        <w:rPr>
          <w:color w:val="000000"/>
        </w:rPr>
      </w:pPr>
      <w:r>
        <w:rPr>
          <w:color w:val="000000"/>
        </w:rPr>
        <w:t>- о выдаче задания на проведение контрольного (надзорного) мероприятия без взаимодействия;</w:t>
      </w:r>
    </w:p>
    <w:p w14:paraId="0944B0DF" w14:textId="77777777" w:rsidR="00F835C0" w:rsidRDefault="00000000">
      <w:pPr>
        <w:ind w:firstLine="709"/>
        <w:contextualSpacing/>
        <w:jc w:val="both"/>
        <w:rPr>
          <w:color w:val="000000"/>
        </w:rPr>
      </w:pPr>
      <w:r>
        <w:rPr>
          <w:color w:val="000000"/>
        </w:rPr>
        <w:t>- об утверждении ежеквартального плана проведения контрольных (надзорных) мероприятий без взаимодействия.</w:t>
      </w:r>
    </w:p>
    <w:bookmarkEnd w:id="5"/>
    <w:p w14:paraId="2B42074C" w14:textId="77777777" w:rsidR="00F835C0" w:rsidRDefault="00000000">
      <w:pPr>
        <w:ind w:firstLine="709"/>
        <w:contextualSpacing/>
        <w:jc w:val="both"/>
      </w:pPr>
      <w:r>
        <w:rPr>
          <w:color w:val="000000"/>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1F1EAF80"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 К отношениям, связанным с осуществлением </w:t>
      </w:r>
      <w:bookmarkStart w:id="6" w:name="_Hlk77673892"/>
      <w:r>
        <w:rPr>
          <w:rFonts w:ascii="Times New Roman" w:hAnsi="Times New Roman" w:cs="Times New Roman"/>
          <w:color w:val="000000"/>
          <w:sz w:val="24"/>
          <w:szCs w:val="24"/>
        </w:rPr>
        <w:t>муниципального контроля на автомобильном транспорте</w:t>
      </w:r>
      <w:bookmarkEnd w:id="6"/>
      <w:r>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Pr>
          <w:rStyle w:val="a8"/>
          <w:rFonts w:ascii="Times New Roman" w:hAnsi="Times New Roman" w:cs="Times New Roman"/>
          <w:color w:val="000000"/>
          <w:sz w:val="24"/>
          <w:szCs w:val="24"/>
          <w:u w:val="none"/>
        </w:rPr>
        <w:t>закона</w:t>
      </w:r>
      <w:r>
        <w:rPr>
          <w:rFonts w:ascii="Times New Roman" w:hAnsi="Times New Roman" w:cs="Times New Roman"/>
          <w:color w:val="000000"/>
          <w:sz w:val="24"/>
          <w:szCs w:val="24"/>
        </w:rPr>
        <w:t xml:space="preserve"> от 31.07.2020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Pr>
          <w:rStyle w:val="a8"/>
          <w:rFonts w:ascii="Times New Roman" w:hAnsi="Times New Roman" w:cs="Times New Roman"/>
          <w:color w:val="000000"/>
          <w:sz w:val="24"/>
          <w:szCs w:val="24"/>
          <w:u w:val="none"/>
        </w:rPr>
        <w:t>закона</w:t>
      </w:r>
      <w:r>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14:paraId="773F8083"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 Объектами </w:t>
      </w:r>
      <w:bookmarkStart w:id="7" w:name="_Hlk77676821"/>
      <w:r>
        <w:rPr>
          <w:rFonts w:ascii="Times New Roman" w:hAnsi="Times New Roman" w:cs="Times New Roman"/>
          <w:color w:val="000000"/>
          <w:sz w:val="24"/>
          <w:szCs w:val="24"/>
        </w:rPr>
        <w:t xml:space="preserve">муниципального контроля на автомобильном транспорте </w:t>
      </w:r>
      <w:bookmarkEnd w:id="7"/>
      <w:r>
        <w:rPr>
          <w:rFonts w:ascii="Times New Roman" w:hAnsi="Times New Roman" w:cs="Times New Roman"/>
          <w:color w:val="000000"/>
          <w:sz w:val="24"/>
          <w:szCs w:val="24"/>
        </w:rPr>
        <w:t>являются:</w:t>
      </w:r>
    </w:p>
    <w:p w14:paraId="5A321893"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4EE5AA53"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14:paraId="5BC413B5"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0C34F3A1"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673180A"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686E2C72"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65ABF212" w14:textId="77777777" w:rsidR="00F835C0" w:rsidRDefault="00000000">
      <w:pPr>
        <w:pStyle w:val="ConsPlusNormal"/>
        <w:ind w:firstLine="709"/>
        <w:jc w:val="both"/>
        <w:rPr>
          <w:rFonts w:ascii="Times New Roman" w:hAnsi="Times New Roman" w:cs="Times New Roman"/>
          <w:color w:val="000000"/>
          <w:sz w:val="24"/>
          <w:szCs w:val="24"/>
        </w:rPr>
      </w:pPr>
      <w:bookmarkStart w:id="8" w:name="_Hlk77675416"/>
      <w:r>
        <w:rPr>
          <w:rFonts w:ascii="Times New Roman" w:hAnsi="Times New Roman" w:cs="Times New Roman"/>
          <w:color w:val="000000"/>
          <w:sz w:val="24"/>
          <w:szCs w:val="24"/>
        </w:rPr>
        <w:t xml:space="preserve">внесение платы за </w:t>
      </w:r>
      <w:bookmarkEnd w:id="8"/>
      <w:r>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10728285"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1405E3F6"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внесение платы за присоединение объектов дорожного сервиса к автомобильным дорогам общего пользования местного значения;</w:t>
      </w:r>
    </w:p>
    <w:p w14:paraId="41071E52"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49231458"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61D044AA"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в рамках пункта 3 части 1 статьи 16 Федерального закона от 31.07.2020 № 248-ФЗ «О государственном контроле (надзоре) и муниципальном контроле в Российской Федерации»:</w:t>
      </w:r>
    </w:p>
    <w:p w14:paraId="0DE71FA7"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76B600BD"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придорожные полосы и полосы отвода автомобильных дорог общего пользования местного значения;</w:t>
      </w:r>
    </w:p>
    <w:p w14:paraId="3F473FE8"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14:paraId="2B6B7AD4"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14:paraId="5553DECC"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14:paraId="0D971267"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1.8</w:t>
      </w:r>
      <w:bookmarkStart w:id="9" w:name="_Hlk190352156"/>
      <w:r>
        <w:rPr>
          <w:rFonts w:ascii="Times New Roman" w:hAnsi="Times New Roman" w:cs="Times New Roman"/>
          <w:color w:val="000000"/>
          <w:sz w:val="24"/>
          <w:szCs w:val="24"/>
        </w:rPr>
        <w:t>. Должностные лица осуществляют подготовку документов и их подписание в порядке и способом, установленном действующим законодательством.</w:t>
      </w:r>
      <w:bookmarkEnd w:id="9"/>
    </w:p>
    <w:p w14:paraId="77A9A82C" w14:textId="77777777" w:rsidR="00F835C0" w:rsidRDefault="00F835C0">
      <w:pPr>
        <w:pStyle w:val="ConsPlusNormal"/>
        <w:ind w:firstLine="709"/>
        <w:jc w:val="both"/>
        <w:rPr>
          <w:rFonts w:ascii="Times New Roman" w:hAnsi="Times New Roman" w:cs="Times New Roman"/>
          <w:color w:val="000000"/>
          <w:sz w:val="24"/>
          <w:szCs w:val="24"/>
        </w:rPr>
      </w:pPr>
    </w:p>
    <w:p w14:paraId="42A58703" w14:textId="77777777" w:rsidR="00F835C0" w:rsidRDefault="00000000">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муниципального контроля</w:t>
      </w:r>
    </w:p>
    <w:p w14:paraId="63394EA3" w14:textId="77777777" w:rsidR="00F835C0" w:rsidRDefault="00F835C0">
      <w:pPr>
        <w:pStyle w:val="ConsPlusNormal"/>
        <w:ind w:firstLine="709"/>
        <w:jc w:val="both"/>
        <w:rPr>
          <w:rFonts w:ascii="Times New Roman" w:hAnsi="Times New Roman" w:cs="Times New Roman"/>
          <w:color w:val="000000"/>
          <w:sz w:val="24"/>
          <w:szCs w:val="24"/>
        </w:rPr>
      </w:pPr>
    </w:p>
    <w:p w14:paraId="288AA72C"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14:paraId="6A3C024C" w14:textId="77777777" w:rsidR="00F835C0" w:rsidRDefault="00000000">
      <w:pPr>
        <w:pStyle w:val="ConsPlusNormal"/>
        <w:ind w:firstLine="709"/>
        <w:jc w:val="both"/>
        <w:rPr>
          <w:rFonts w:ascii="Times New Roman" w:hAnsi="Times New Roman" w:cs="Times New Roman"/>
          <w:color w:val="000000"/>
          <w:sz w:val="24"/>
          <w:szCs w:val="24"/>
        </w:rPr>
      </w:pPr>
      <w:bookmarkStart w:id="10" w:name="_Hlk190346802"/>
      <w:r>
        <w:rPr>
          <w:rFonts w:ascii="Times New Roman" w:hAnsi="Times New Roman" w:cs="Times New Roman"/>
          <w:color w:val="000000"/>
          <w:sz w:val="24"/>
          <w:szCs w:val="24"/>
        </w:rPr>
        <w:t xml:space="preserve">2.2.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14:paraId="1B310A1C"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средний риск; </w:t>
      </w:r>
    </w:p>
    <w:p w14:paraId="435D883F"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умеренный риск; </w:t>
      </w:r>
    </w:p>
    <w:p w14:paraId="7640BBF0"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низкий риск. </w:t>
      </w:r>
    </w:p>
    <w:bookmarkEnd w:id="10"/>
    <w:p w14:paraId="2C76EB56"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2.3. Категории риска приведены в Приложении № 1.</w:t>
      </w:r>
    </w:p>
    <w:p w14:paraId="692F138A" w14:textId="77777777" w:rsidR="00F835C0" w:rsidRDefault="00000000">
      <w:pPr>
        <w:pStyle w:val="ConsPlusNormal"/>
        <w:ind w:firstLine="709"/>
        <w:jc w:val="both"/>
        <w:rPr>
          <w:rFonts w:ascii="Times New Roman" w:hAnsi="Times New Roman" w:cs="Times New Roman"/>
          <w:color w:val="000000"/>
          <w:sz w:val="24"/>
          <w:szCs w:val="24"/>
        </w:rPr>
      </w:pPr>
      <w:bookmarkStart w:id="11" w:name="_Hlk190346901"/>
      <w:r>
        <w:rPr>
          <w:rFonts w:ascii="Times New Roman" w:hAnsi="Times New Roman" w:cs="Times New Roman"/>
          <w:color w:val="000000"/>
          <w:sz w:val="24"/>
          <w:szCs w:val="24"/>
        </w:rPr>
        <w:t xml:space="preserve">2.4.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w:t>
      </w:r>
      <w:r>
        <w:rPr>
          <w:rFonts w:ascii="Times New Roman" w:hAnsi="Times New Roman" w:cs="Times New Roman"/>
          <w:color w:val="000000"/>
          <w:sz w:val="24"/>
          <w:szCs w:val="24"/>
        </w:rPr>
        <w:lastRenderedPageBreak/>
        <w:t xml:space="preserve">нормативными правовыми актами, информацию, получаемую в рамках межведомственного взаимодействия, а также общедоступную информацию. </w:t>
      </w:r>
    </w:p>
    <w:p w14:paraId="4E0D720B"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 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14:paraId="74DCF2D3"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p>
    <w:p w14:paraId="5B5C78E5"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Перечень индикаторов риска по муниципальному контролю </w:t>
      </w:r>
      <w:bookmarkEnd w:id="11"/>
      <w:r>
        <w:rPr>
          <w:rFonts w:ascii="Times New Roman" w:hAnsi="Times New Roman" w:cs="Times New Roman"/>
          <w:color w:val="000000"/>
          <w:sz w:val="24"/>
          <w:szCs w:val="24"/>
        </w:rPr>
        <w:t>приведен в Приложении №2.</w:t>
      </w:r>
    </w:p>
    <w:p w14:paraId="0596C6EE" w14:textId="77777777" w:rsidR="00F835C0" w:rsidRDefault="00F835C0">
      <w:pPr>
        <w:pStyle w:val="ConsPlusNormal"/>
        <w:ind w:firstLine="709"/>
        <w:jc w:val="both"/>
        <w:rPr>
          <w:rFonts w:ascii="Times New Roman" w:hAnsi="Times New Roman" w:cs="Times New Roman"/>
          <w:color w:val="000000"/>
          <w:sz w:val="24"/>
          <w:szCs w:val="24"/>
        </w:rPr>
      </w:pPr>
    </w:p>
    <w:p w14:paraId="045A54DB" w14:textId="77777777" w:rsidR="00F835C0" w:rsidRDefault="00000000">
      <w:pPr>
        <w:pStyle w:val="ConsPlusNormal"/>
        <w:ind w:firstLine="0"/>
        <w:jc w:val="center"/>
        <w:rPr>
          <w:rFonts w:ascii="Times New Roman" w:hAnsi="Times New Roman" w:cs="Times New Roman"/>
          <w:b/>
          <w:bCs/>
          <w:color w:val="000000"/>
          <w:sz w:val="28"/>
          <w:szCs w:val="28"/>
        </w:rPr>
      </w:pPr>
      <w:bookmarkStart w:id="12" w:name="_Hlk190354774"/>
      <w:r>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14:paraId="18761879" w14:textId="77777777" w:rsidR="00F835C0" w:rsidRDefault="00F835C0">
      <w:pPr>
        <w:pStyle w:val="ConsPlusNormal"/>
        <w:ind w:firstLine="0"/>
        <w:jc w:val="center"/>
        <w:rPr>
          <w:rFonts w:ascii="Times New Roman" w:hAnsi="Times New Roman" w:cs="Times New Roman"/>
          <w:b/>
          <w:bCs/>
          <w:color w:val="000000"/>
          <w:sz w:val="28"/>
          <w:szCs w:val="28"/>
        </w:rPr>
      </w:pPr>
    </w:p>
    <w:p w14:paraId="0595954E"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14:paraId="568D7F6A"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0D5DFA8D"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9619C0E"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60ACC510"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уполномоченному должностному лицу для принятия решения о проведении контрольных мероприятий.</w:t>
      </w:r>
    </w:p>
    <w:p w14:paraId="5F10D9F1"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2485D84E"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информирование;</w:t>
      </w:r>
    </w:p>
    <w:p w14:paraId="3DC7F570"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объявление предостережений;</w:t>
      </w:r>
    </w:p>
    <w:p w14:paraId="3B1FA001"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консультирование;</w:t>
      </w:r>
    </w:p>
    <w:p w14:paraId="474A29CB"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 профилактический визит.</w:t>
      </w:r>
    </w:p>
    <w:p w14:paraId="03322C03"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и в иных формах.</w:t>
      </w:r>
    </w:p>
    <w:p w14:paraId="36CF2BB5"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Pr>
            <w:rFonts w:ascii="Times New Roman" w:hAnsi="Times New Roman" w:cs="Times New Roman"/>
            <w:sz w:val="24"/>
            <w:szCs w:val="24"/>
          </w:rPr>
          <w:t>частью 3 статьи 46</w:t>
        </w:r>
      </w:hyperlink>
      <w:r>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44CC9692"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вправе осуществлять информирование также в иных формах:</w:t>
      </w:r>
    </w:p>
    <w:p w14:paraId="77B94B62"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при проведении собраний, конференций граждан, круглых столов и в иных формах совместного присутствия граждан;</w:t>
      </w:r>
    </w:p>
    <w:p w14:paraId="1A8DE178"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14:paraId="500F7D9A"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размещение информации в социальных сетях Администрации.</w:t>
      </w:r>
    </w:p>
    <w:p w14:paraId="7D5261F2"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3.7.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муниципального образования «Муниципальный округ Красногорский район Удмуртской Республики» либо должностным лицом, его замещающим, не позднее 30 дней со дня получения указанных сведений. </w:t>
      </w:r>
    </w:p>
    <w:p w14:paraId="5C847B6C"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 результатам рассмотрения предостережения контролируемым лицом в течение 20 рабочих дней может быть подано в Администрацию возражение, в котором указываются:</w:t>
      </w:r>
    </w:p>
    <w:p w14:paraId="617FB779"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 наименование юридического лица, фамилия, имя, отчество (при наличии) индивидуального предпринимателя;</w:t>
      </w:r>
    </w:p>
    <w:p w14:paraId="7BAE839B"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б) идентификационный номер налогоплательщика - контролируемого лица;</w:t>
      </w:r>
    </w:p>
    <w:p w14:paraId="70FBCBAA"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дата и номер предостережения, направленного в адрес контролируемого лица;</w:t>
      </w:r>
    </w:p>
    <w:p w14:paraId="06C12A6E"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14:paraId="3B856034"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Администрацию, либо иными указанными в предостережении способами.</w:t>
      </w:r>
    </w:p>
    <w:p w14:paraId="06C8851C"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Контрольный орган по итогам рассмотрения возражения принимает решение:</w:t>
      </w:r>
    </w:p>
    <w:p w14:paraId="55A72AF5"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отменить предостережение;</w:t>
      </w:r>
    </w:p>
    <w:p w14:paraId="0927E428"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оставить предостережение в силе.</w:t>
      </w:r>
    </w:p>
    <w:p w14:paraId="5A687C44"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p>
    <w:p w14:paraId="75741D35"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3.8.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029178A9"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Личный прием граждан проводится Главой муниципального образования «Муниципальный округ Красногорский район Удмуртской Республики» либо должностным лицом, его замещающим,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21CEAF5B"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Консультирование осуществляется в устной или письменной форме по следующим вопросам:</w:t>
      </w:r>
    </w:p>
    <w:p w14:paraId="112A063D"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14:paraId="143E03EA"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2A28F2DD"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7FF9CD5E"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2D487B1F"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50A8245C"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5D87BDEE"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3B8E2B81"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14:paraId="5827B7BF"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ответ на поставленные вопросы требует дополнительного запроса сведений.</w:t>
      </w:r>
    </w:p>
    <w:p w14:paraId="06C109F5"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14:paraId="36A7C13D"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5CAD14B4"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7002B88"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14:paraId="5C93010F"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муниципального образования «Муниципальный округ Красногорский район Удмуртской Республики» либо должностным лицом, его замещающим, или должностным лицом, уполномоченным осуществлять муниципальный контроль на автомобильном транспорте.</w:t>
      </w:r>
    </w:p>
    <w:p w14:paraId="0E9C71A5"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2C08E93"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502A69C1"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Обязательные профилактические визиты в отношении всех категорий риска не проводятся.</w:t>
      </w:r>
    </w:p>
    <w:p w14:paraId="0627EE7A"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«О государственном контроле (надзоре) и муниципальном контроле в Российской Федерации».</w:t>
      </w:r>
    </w:p>
    <w:p w14:paraId="44F47E3C" w14:textId="77777777" w:rsidR="00F835C0" w:rsidRDefault="00F835C0">
      <w:pPr>
        <w:pStyle w:val="ConsPlusNormal"/>
        <w:ind w:firstLine="709"/>
        <w:jc w:val="both"/>
        <w:rPr>
          <w:rFonts w:ascii="Times New Roman" w:hAnsi="Times New Roman" w:cs="Times New Roman"/>
          <w:color w:val="000000"/>
          <w:sz w:val="24"/>
          <w:szCs w:val="24"/>
        </w:rPr>
      </w:pPr>
    </w:p>
    <w:bookmarkEnd w:id="12"/>
    <w:p w14:paraId="729B9B4F" w14:textId="77777777" w:rsidR="00F835C0" w:rsidRDefault="00000000">
      <w:pPr>
        <w:pStyle w:val="ConsPlusNormal"/>
        <w:spacing w:line="360" w:lineRule="auto"/>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4"/>
          <w:szCs w:val="24"/>
        </w:rPr>
        <w:t>4. Осуществление муниципального контроля</w:t>
      </w:r>
      <w:r>
        <w:rPr>
          <w:rFonts w:ascii="Times New Roman" w:hAnsi="Times New Roman" w:cs="Times New Roman"/>
          <w:b/>
          <w:bCs/>
          <w:color w:val="000000"/>
          <w:sz w:val="28"/>
          <w:szCs w:val="28"/>
        </w:rPr>
        <w:t xml:space="preserve"> </w:t>
      </w:r>
    </w:p>
    <w:p w14:paraId="56A22BE5" w14:textId="77777777" w:rsidR="00F835C0" w:rsidRDefault="00000000">
      <w:pPr>
        <w:pStyle w:val="ConsPlusNormal"/>
        <w:ind w:firstLine="709"/>
        <w:jc w:val="both"/>
        <w:rPr>
          <w:rFonts w:ascii="Times New Roman" w:hAnsi="Times New Roman" w:cs="Times New Roman"/>
          <w:color w:val="000000"/>
          <w:sz w:val="24"/>
          <w:szCs w:val="24"/>
        </w:rPr>
      </w:pPr>
      <w:bookmarkStart w:id="13" w:name="_Hlk190347983"/>
      <w:r>
        <w:rPr>
          <w:rFonts w:ascii="Times New Roman" w:hAnsi="Times New Roman" w:cs="Times New Roman"/>
          <w:color w:val="000000"/>
          <w:sz w:val="24"/>
          <w:szCs w:val="24"/>
        </w:rPr>
        <w:t xml:space="preserve">4.1. Муниципальный контроль осуществляется путем проведения контрольных (надзорных) мероприятий со взаимодействием с контролируемым лицом и контрольных (надзорных) мероприятий без взаимодействия с контролируемым лицом. </w:t>
      </w:r>
    </w:p>
    <w:p w14:paraId="267AD652"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Муниципальный контроль осуществляется без проведения плановых контрольных (надзорных) мероприятий. </w:t>
      </w:r>
    </w:p>
    <w:p w14:paraId="517CD15E"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4.2. В рамках осуществления муниципального контроля во взаимодействии с контролируемым лицом проводятся следующие контрольные мероприятия: </w:t>
      </w:r>
    </w:p>
    <w:p w14:paraId="3C78EB39"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инспекционный визит; </w:t>
      </w:r>
    </w:p>
    <w:p w14:paraId="05E4CF04"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документарная проверка; </w:t>
      </w:r>
    </w:p>
    <w:p w14:paraId="35E66FBF"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выездная проверка. </w:t>
      </w:r>
    </w:p>
    <w:p w14:paraId="6459BB11"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4.3. Без взаимодействия с контролируемым лицом проводятся следующие контрольные мероприятия (далее - контрольные мероприятия без взаимодействия): </w:t>
      </w:r>
    </w:p>
    <w:p w14:paraId="616A5C5B"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наблюдение за соблюдением обязательных требований (мониторинг безопасности); </w:t>
      </w:r>
    </w:p>
    <w:p w14:paraId="4865FF73"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выездное обследование. </w:t>
      </w:r>
    </w:p>
    <w:p w14:paraId="0C05CA4E"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w:t>
      </w:r>
    </w:p>
    <w:p w14:paraId="552EB88C"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4.4. Контрольные (надзорные) мероприятия и контрольные (надзорные) действия проводятся в порядке и на основаниях, установленных Федеральным законом «О государственном контроле (надзоре) и муниципальном контроле в Российской Федерации».</w:t>
      </w:r>
    </w:p>
    <w:p w14:paraId="7C6AC51F"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4.5. Для проведения контрольного (надзорного)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«О государственном контроле (надзоре) и муниципальном контроле в Российской Федерации». </w:t>
      </w:r>
    </w:p>
    <w:p w14:paraId="2719368A"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4.6.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14:paraId="0D4E24C7"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сведений, отнесенных законодательством Российской Федерации к государственной тайне; </w:t>
      </w:r>
    </w:p>
    <w:p w14:paraId="09E59534"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объектов, территорий, которые законодательством Российской Федерации отнесены к режимным и особо важным объектам. </w:t>
      </w:r>
    </w:p>
    <w:p w14:paraId="47999421"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 </w:t>
      </w:r>
    </w:p>
    <w:p w14:paraId="69D47E38"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 </w:t>
      </w:r>
    </w:p>
    <w:p w14:paraId="17FB0815"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4.7.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w:t>
      </w:r>
      <w:r>
        <w:rPr>
          <w:rFonts w:ascii="Times New Roman" w:hAnsi="Times New Roman" w:cs="Times New Roman"/>
          <w:color w:val="000000"/>
          <w:sz w:val="24"/>
          <w:szCs w:val="24"/>
        </w:rPr>
        <w:lastRenderedPageBreak/>
        <w:t xml:space="preserve">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w:t>
      </w:r>
    </w:p>
    <w:p w14:paraId="1471CA06"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4.8. Выездное обследование проводится в порядке, установленном статьей 75 Федерального закона «О государственном контроле (надзоре) и муниципальном контроле в Российской Федерации».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w:t>
      </w:r>
    </w:p>
    <w:p w14:paraId="6C600B17"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осмотр; </w:t>
      </w:r>
    </w:p>
    <w:p w14:paraId="3B965310"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инструментальное обследование (с применением видеозаписи); </w:t>
      </w:r>
    </w:p>
    <w:p w14:paraId="10FD6143"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испытание.</w:t>
      </w:r>
    </w:p>
    <w:p w14:paraId="6388EFA6"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4.9. Инспекционный визит проводится в порядке, установленном статьей 70 Федерального закона «О государственном контроле (надзоре) и муниципальном контроле в Российской Федерации»,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w:t>
      </w:r>
    </w:p>
    <w:p w14:paraId="175EA8DF"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ходе инспекционного визита могут совершаться следующие контрольные (надзорные) действия: </w:t>
      </w:r>
    </w:p>
    <w:p w14:paraId="25812644"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осмотр;</w:t>
      </w:r>
    </w:p>
    <w:p w14:paraId="66A5BB78"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опрос; </w:t>
      </w:r>
    </w:p>
    <w:p w14:paraId="7F15D058"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получение письменных объяснений; </w:t>
      </w:r>
    </w:p>
    <w:p w14:paraId="02E6B370"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инструментальное обследование; </w:t>
      </w:r>
    </w:p>
    <w:p w14:paraId="677E7FB7"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7AF679E1"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4.10. Документарная проверка проводится в порядке, установленном статьей 72 Федерального закона «О государственном контроле (надзоре) и муниципальном контроле в Российской Федерации». </w:t>
      </w:r>
    </w:p>
    <w:p w14:paraId="5CAE9AE2"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ходе документарной проверки могут совершаться следующие контрольные действия: </w:t>
      </w:r>
    </w:p>
    <w:p w14:paraId="3178AA8B"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получение письменных объяснений; </w:t>
      </w:r>
    </w:p>
    <w:p w14:paraId="7D33532F"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истребование документов; </w:t>
      </w:r>
    </w:p>
    <w:p w14:paraId="350B3739"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экспертиза. </w:t>
      </w:r>
    </w:p>
    <w:p w14:paraId="0A525702"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4.11. Выездная проверка проводится в порядке, установленном статьей 73 Федерального закона «О государственном контроле (надзоре) и муниципальном контроле в Российской Федерации»,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14:paraId="13E09E47"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ходе выездной проверки могут совершаться следующие контрольные действия: </w:t>
      </w:r>
    </w:p>
    <w:p w14:paraId="2B24C643"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осмотр; </w:t>
      </w:r>
    </w:p>
    <w:p w14:paraId="3CD6C238"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досмотр; </w:t>
      </w:r>
    </w:p>
    <w:p w14:paraId="15E5BBEF"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опрос;</w:t>
      </w:r>
    </w:p>
    <w:p w14:paraId="29676E48"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получение письменных объяснений; </w:t>
      </w:r>
    </w:p>
    <w:p w14:paraId="7FFE8B4E"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истребование документов; </w:t>
      </w:r>
    </w:p>
    <w:p w14:paraId="633336A8"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инструментальное обследование. </w:t>
      </w:r>
    </w:p>
    <w:p w14:paraId="3EC4A6AB"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4.12. Контрольные мероприятия, за исключением контрольных мероприятий без взаимодействия, проводятся путем совершения инспектором и лицами, привлекаемыми к </w:t>
      </w:r>
      <w:r>
        <w:rPr>
          <w:rFonts w:ascii="Times New Roman" w:hAnsi="Times New Roman" w:cs="Times New Roman"/>
          <w:color w:val="000000"/>
          <w:sz w:val="24"/>
          <w:szCs w:val="24"/>
        </w:rPr>
        <w:lastRenderedPageBreak/>
        <w:t>проведению контрольного мероприятия, контрольных действий в порядке, установленном Федеральным законом «О государственном контроле (надзоре) и муниципальном контроле в Российской Федерации».</w:t>
      </w:r>
    </w:p>
    <w:p w14:paraId="193ACD95"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4.13. Инспекционный визит, выездная проверка, рейдовый осмотр могут быть проведены с использованием мобильного приложения «Инспектор». Решение об использовании приложения «Инспектор» принимается инспектором самостоятельно (или уполномоченным должностным лицом). </w:t>
      </w:r>
    </w:p>
    <w:p w14:paraId="7FED9056"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Осмотр, досмотр, опрос, экспертиза могут быть проведены с использованием мобильного приложения «Инспектор». Решение об использовании приложения «Инспектор» принимается инспектором самостоятельно (или уполномоченным должностным лицом). </w:t>
      </w:r>
    </w:p>
    <w:p w14:paraId="57C730D2"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4.14.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 </w:t>
      </w:r>
    </w:p>
    <w:p w14:paraId="0FA8D29E"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нахождение на стационарном лечении в медицинском учреждении; </w:t>
      </w:r>
    </w:p>
    <w:p w14:paraId="5AA4A135"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нахождение за пределами Российской Федерации; </w:t>
      </w:r>
    </w:p>
    <w:p w14:paraId="78C955BA"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административный арест; </w:t>
      </w:r>
    </w:p>
    <w:p w14:paraId="5EEABADA"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14:paraId="6E0F27D1"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14:paraId="567768F9"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Информация лица должна содержать: </w:t>
      </w:r>
    </w:p>
    <w:p w14:paraId="3E02EF99"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описание обстоятельств непреодолимой силы и их продолжительность; </w:t>
      </w:r>
    </w:p>
    <w:p w14:paraId="11AEA3F1"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 </w:t>
      </w:r>
    </w:p>
    <w:p w14:paraId="73D4027B"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bookmarkEnd w:id="13"/>
    <w:p w14:paraId="27700FC9" w14:textId="77777777" w:rsidR="00F835C0" w:rsidRDefault="00F835C0">
      <w:pPr>
        <w:pStyle w:val="ConsPlusNormal"/>
        <w:spacing w:line="360" w:lineRule="auto"/>
        <w:ind w:firstLine="709"/>
        <w:jc w:val="center"/>
        <w:rPr>
          <w:rFonts w:ascii="Times New Roman" w:hAnsi="Times New Roman" w:cs="Times New Roman"/>
          <w:b/>
          <w:bCs/>
          <w:color w:val="000000"/>
          <w:sz w:val="24"/>
          <w:szCs w:val="24"/>
        </w:rPr>
      </w:pPr>
    </w:p>
    <w:p w14:paraId="111A6977" w14:textId="77777777" w:rsidR="00F835C0" w:rsidRDefault="00F835C0">
      <w:pPr>
        <w:pStyle w:val="ConsPlusNormal"/>
        <w:spacing w:line="360" w:lineRule="auto"/>
        <w:ind w:firstLine="709"/>
        <w:jc w:val="center"/>
        <w:rPr>
          <w:rFonts w:ascii="Times New Roman" w:hAnsi="Times New Roman" w:cs="Times New Roman"/>
          <w:b/>
          <w:bCs/>
          <w:color w:val="000000"/>
          <w:sz w:val="24"/>
          <w:szCs w:val="24"/>
        </w:rPr>
      </w:pPr>
    </w:p>
    <w:p w14:paraId="3D4CACBC" w14:textId="77777777" w:rsidR="00F835C0" w:rsidRDefault="00000000">
      <w:pPr>
        <w:pStyle w:val="ConsPlusNormal"/>
        <w:spacing w:line="36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4"/>
          <w:szCs w:val="24"/>
        </w:rPr>
        <w:t xml:space="preserve">5. </w:t>
      </w:r>
      <w:bookmarkStart w:id="14" w:name="_Hlk190353451"/>
      <w:r>
        <w:rPr>
          <w:rFonts w:ascii="Times New Roman" w:hAnsi="Times New Roman" w:cs="Times New Roman"/>
          <w:b/>
          <w:bCs/>
          <w:color w:val="000000"/>
          <w:sz w:val="24"/>
          <w:szCs w:val="24"/>
        </w:rPr>
        <w:t>Результаты контрольного мероприятия</w:t>
      </w:r>
    </w:p>
    <w:p w14:paraId="418B6C1B" w14:textId="77777777" w:rsidR="00F835C0" w:rsidRDefault="00000000">
      <w:pPr>
        <w:pStyle w:val="ConsPlusNormal"/>
        <w:ind w:firstLine="709"/>
        <w:jc w:val="both"/>
        <w:rPr>
          <w:rFonts w:ascii="Times New Roman" w:hAnsi="Times New Roman" w:cs="Times New Roman"/>
          <w:color w:val="000000"/>
          <w:sz w:val="24"/>
          <w:szCs w:val="24"/>
        </w:rPr>
      </w:pPr>
      <w:bookmarkStart w:id="15" w:name="_Hlk190348201"/>
      <w:r>
        <w:rPr>
          <w:rFonts w:ascii="Times New Roman" w:hAnsi="Times New Roman" w:cs="Times New Roman"/>
          <w:color w:val="000000"/>
          <w:sz w:val="24"/>
          <w:szCs w:val="24"/>
        </w:rPr>
        <w:t xml:space="preserve">5.1. 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«О государственном контроле (надзоре) и муниципальном контроле в Российской Федерации»,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w:t>
      </w:r>
    </w:p>
    <w:p w14:paraId="1CBF3069"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6DB0F57F"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Документы, иные материалы, являющиеся доказательствами нарушения обязательных требований, приобщаются к акту. </w:t>
      </w:r>
    </w:p>
    <w:p w14:paraId="38C702AC"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Акт составляется в сроки, определенные частью 3 статьи 87 Федерального закона «О государственном контроле (надзоре) и муниципальном контроле в Российской Федерации».</w:t>
      </w:r>
    </w:p>
    <w:p w14:paraId="45BE4BF0"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14:paraId="30740CA8"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Предписание, указанное в абзаце 1 настоящего пункта выдается в порядке, определенном статьей 90.1 Федерального закона «О государственном контроле (надзоре) и муниципальном контроле в Российской Федерации». </w:t>
      </w:r>
    </w:p>
    <w:p w14:paraId="6F165408"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5.3. Кроме случаев, установленных частью 2 статьи 87 Федерального закона «О государственном контроле (надзоре) и муниципальном контроле в Российской Федерации», по результатам проведения контрольного (надзорного) мероприятия без взаимодействия акт контрольного (надзорного) мероприятия не составляется. </w:t>
      </w:r>
    </w:p>
    <w:p w14:paraId="46A2B04A"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5.4. По результатам проведения контрольных (надзорных) мероприятий публичная оценка уровня соблюдения обязательных требований не присваивается. </w:t>
      </w:r>
    </w:p>
    <w:bookmarkEnd w:id="15"/>
    <w:p w14:paraId="6A51EA9C" w14:textId="77777777" w:rsidR="00F835C0" w:rsidRDefault="00F835C0">
      <w:pPr>
        <w:pStyle w:val="ConsPlusNormal"/>
        <w:spacing w:line="360" w:lineRule="auto"/>
        <w:ind w:firstLine="709"/>
        <w:jc w:val="both"/>
        <w:rPr>
          <w:rFonts w:ascii="Times New Roman" w:hAnsi="Times New Roman" w:cs="Times New Roman"/>
          <w:color w:val="000000"/>
          <w:sz w:val="28"/>
          <w:szCs w:val="28"/>
        </w:rPr>
      </w:pPr>
    </w:p>
    <w:p w14:paraId="63A259CE" w14:textId="77777777" w:rsidR="00F835C0" w:rsidRDefault="00000000">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4"/>
          <w:szCs w:val="24"/>
        </w:rPr>
        <w:t>6. Обжалование решений контрольных органов, действий (бездействия) их должностных лиц</w:t>
      </w:r>
    </w:p>
    <w:p w14:paraId="665C2CB1" w14:textId="77777777" w:rsidR="00F835C0" w:rsidRDefault="00F835C0">
      <w:pPr>
        <w:pStyle w:val="aff0"/>
        <w:rPr>
          <w:szCs w:val="28"/>
        </w:rPr>
      </w:pPr>
    </w:p>
    <w:p w14:paraId="792B81FA"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6.1. Досудебное обжалование решений контрольного (надзорного) органа, действий (бездействия) их должностных лиц осуществляется в соответствии с главой 9 Федерального закона «О государственном контроле (надзоре) и муниципальном контроле в Российской Федерации».</w:t>
      </w:r>
    </w:p>
    <w:p w14:paraId="15264171"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77A95BFF"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решений о проведении контрольных (надзорных) мероприятий и обязательных профилактических визитов; </w:t>
      </w:r>
    </w:p>
    <w:p w14:paraId="373B3E92"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актов контрольных (надзорных) мероприятий и обязательных профилактических визитов, предписаний об устранении выявленных нарушений;</w:t>
      </w:r>
    </w:p>
    <w:p w14:paraId="76DC4778"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7BAEBE07"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решений об отнесении объектов контроля к соответствующей категории риска; </w:t>
      </w:r>
    </w:p>
    <w:p w14:paraId="79BD010F"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решений об отказе в проведении обязательных профилактических визитов по заявлениям контролируемых лиц; </w:t>
      </w:r>
    </w:p>
    <w:p w14:paraId="62DE99A7"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
    <w:p w14:paraId="10B98997"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6.3. Жалоба на решение контрольного (надзорного) органа, действия (бездействие) его должностных лиц рассматривается руководителем контрольного (надзорного) органа.</w:t>
      </w:r>
    </w:p>
    <w:p w14:paraId="38E02B3D"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6.4.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предпринимательскую деятельность.</w:t>
      </w:r>
    </w:p>
    <w:p w14:paraId="0AE7A4A5" w14:textId="77777777" w:rsidR="00F835C0" w:rsidRDefault="0000000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4"/>
          <w:szCs w:val="24"/>
        </w:rPr>
        <w:t>6.5.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bookmarkEnd w:id="14"/>
    </w:p>
    <w:p w14:paraId="73A40D7A" w14:textId="77777777" w:rsidR="00F835C0" w:rsidRDefault="00F835C0">
      <w:pPr>
        <w:tabs>
          <w:tab w:val="left" w:pos="851"/>
        </w:tabs>
        <w:jc w:val="both"/>
        <w:rPr>
          <w:color w:val="000000"/>
          <w:sz w:val="28"/>
          <w:szCs w:val="28"/>
        </w:rPr>
      </w:pPr>
    </w:p>
    <w:p w14:paraId="77A602B8" w14:textId="77777777" w:rsidR="00F835C0" w:rsidRDefault="00000000">
      <w:pPr>
        <w:pStyle w:val="ConsPlusNormal"/>
        <w:ind w:firstLine="0"/>
        <w:jc w:val="center"/>
        <w:rPr>
          <w:rFonts w:ascii="Times New Roman" w:hAnsi="Times New Roman" w:cs="Times New Roman"/>
          <w:b/>
          <w:bCs/>
          <w:sz w:val="24"/>
          <w:szCs w:val="24"/>
        </w:rPr>
      </w:pPr>
      <w:bookmarkStart w:id="16" w:name="_Hlk189579157"/>
      <w:r>
        <w:rPr>
          <w:rFonts w:ascii="Times New Roman" w:hAnsi="Times New Roman" w:cs="Times New Roman"/>
          <w:color w:val="000000"/>
          <w:sz w:val="24"/>
          <w:szCs w:val="24"/>
        </w:rPr>
        <w:lastRenderedPageBreak/>
        <w:t xml:space="preserve">7. </w:t>
      </w:r>
      <w:r>
        <w:rPr>
          <w:rFonts w:ascii="Times New Roman" w:hAnsi="Times New Roman" w:cs="Times New Roman"/>
          <w:b/>
          <w:bCs/>
          <w:sz w:val="24"/>
          <w:szCs w:val="24"/>
        </w:rPr>
        <w:t>Исчисление сроков</w:t>
      </w:r>
    </w:p>
    <w:p w14:paraId="36C3415C" w14:textId="77777777" w:rsidR="00F835C0" w:rsidRDefault="00F835C0">
      <w:pPr>
        <w:pStyle w:val="ConsPlusNormal"/>
        <w:ind w:firstLine="709"/>
        <w:jc w:val="both"/>
        <w:rPr>
          <w:rFonts w:ascii="Times New Roman" w:hAnsi="Times New Roman" w:cs="Times New Roman"/>
          <w:sz w:val="24"/>
          <w:szCs w:val="24"/>
        </w:rPr>
      </w:pPr>
    </w:p>
    <w:p w14:paraId="7BAF2B47"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Действия в рамках контрольного (надзорного) мероприятия совершаются в сроки, установленные Федеральным законом «О государственном контроле (надзоре) и муниципальном контроле в Российской Федерации». В случае, если сроки не установлены Федеральным законом «О государственном контроле (надзоре) и муниципальном контроле в Российской Федерации» и принятыми в соответствии с ним нормативными правовыми актами, они назначаются контрольным (надзорным) органом.</w:t>
      </w:r>
    </w:p>
    <w:bookmarkEnd w:id="16"/>
    <w:p w14:paraId="0A1C403A" w14:textId="77777777" w:rsidR="00F835C0" w:rsidRDefault="00F835C0">
      <w:pPr>
        <w:tabs>
          <w:tab w:val="left" w:pos="851"/>
        </w:tabs>
        <w:jc w:val="both"/>
        <w:rPr>
          <w:color w:val="000000"/>
          <w:sz w:val="28"/>
          <w:szCs w:val="28"/>
        </w:rPr>
      </w:pPr>
    </w:p>
    <w:p w14:paraId="78D8A73E" w14:textId="77777777" w:rsidR="00F835C0" w:rsidRDefault="00000000">
      <w:pPr>
        <w:pStyle w:val="ConsPlusNormal"/>
        <w:spacing w:line="360" w:lineRule="auto"/>
        <w:ind w:firstLine="709"/>
        <w:jc w:val="center"/>
        <w:rPr>
          <w:rFonts w:ascii="Times New Roman" w:hAnsi="Times New Roman" w:cs="Times New Roman"/>
          <w:b/>
          <w:bCs/>
          <w:color w:val="000000"/>
          <w:sz w:val="28"/>
          <w:szCs w:val="28"/>
        </w:rPr>
      </w:pPr>
      <w:bookmarkStart w:id="17" w:name="_Hlk190353590"/>
      <w:r>
        <w:rPr>
          <w:rFonts w:ascii="Times New Roman" w:hAnsi="Times New Roman" w:cs="Times New Roman"/>
          <w:b/>
          <w:bCs/>
          <w:color w:val="000000"/>
          <w:sz w:val="24"/>
          <w:szCs w:val="24"/>
        </w:rPr>
        <w:t>8. Заключительные положения</w:t>
      </w:r>
    </w:p>
    <w:p w14:paraId="2A94DBE1" w14:textId="77777777" w:rsidR="00F835C0" w:rsidRDefault="00000000">
      <w:pPr>
        <w:pStyle w:val="ConsPlusNormal"/>
        <w:ind w:firstLine="709"/>
        <w:jc w:val="both"/>
        <w:rPr>
          <w:rFonts w:ascii="Times New Roman" w:hAnsi="Times New Roman" w:cs="Times New Roman"/>
          <w:color w:val="000000"/>
          <w:sz w:val="24"/>
          <w:szCs w:val="24"/>
        </w:rPr>
      </w:pPr>
      <w:bookmarkStart w:id="18" w:name="_Hlk190349389"/>
      <w:r>
        <w:rPr>
          <w:rFonts w:ascii="Times New Roman" w:hAnsi="Times New Roman" w:cs="Times New Roman"/>
          <w:color w:val="000000"/>
          <w:sz w:val="24"/>
          <w:szCs w:val="24"/>
        </w:rPr>
        <w:t xml:space="preserve">8.1.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14:paraId="2BC3FF03" w14:textId="77777777" w:rsidR="00F835C0"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 Пункт 5.3. настоящего Положения вступает в силу с 01.09.2025.</w:t>
      </w:r>
    </w:p>
    <w:bookmarkEnd w:id="17"/>
    <w:bookmarkEnd w:id="18"/>
    <w:p w14:paraId="191AD961" w14:textId="77777777" w:rsidR="00F835C0" w:rsidRDefault="00F835C0">
      <w:pPr>
        <w:tabs>
          <w:tab w:val="left" w:pos="851"/>
        </w:tabs>
        <w:jc w:val="both"/>
        <w:rPr>
          <w:color w:val="000000"/>
          <w:sz w:val="28"/>
          <w:szCs w:val="28"/>
        </w:rPr>
      </w:pPr>
    </w:p>
    <w:p w14:paraId="36121610" w14:textId="77777777" w:rsidR="00F835C0" w:rsidRDefault="00F835C0">
      <w:pPr>
        <w:shd w:val="clear" w:color="auto" w:fill="FFFFFF"/>
        <w:spacing w:line="0" w:lineRule="atLeast"/>
        <w:ind w:left="4253"/>
        <w:jc w:val="right"/>
        <w:rPr>
          <w:color w:val="000000"/>
        </w:rPr>
      </w:pPr>
    </w:p>
    <w:p w14:paraId="6EE523A6" w14:textId="77777777" w:rsidR="00F835C0" w:rsidRDefault="00F835C0">
      <w:pPr>
        <w:shd w:val="clear" w:color="auto" w:fill="FFFFFF"/>
        <w:spacing w:line="0" w:lineRule="atLeast"/>
        <w:ind w:left="4253"/>
        <w:jc w:val="right"/>
        <w:rPr>
          <w:color w:val="000000"/>
        </w:rPr>
      </w:pPr>
    </w:p>
    <w:p w14:paraId="67958E37" w14:textId="77777777" w:rsidR="00F835C0" w:rsidRDefault="00F835C0">
      <w:pPr>
        <w:shd w:val="clear" w:color="auto" w:fill="FFFFFF"/>
        <w:spacing w:line="0" w:lineRule="atLeast"/>
        <w:ind w:left="4253"/>
        <w:jc w:val="right"/>
        <w:rPr>
          <w:color w:val="000000"/>
        </w:rPr>
      </w:pPr>
    </w:p>
    <w:p w14:paraId="6F7DB802" w14:textId="77777777" w:rsidR="00F835C0" w:rsidRDefault="00F835C0">
      <w:pPr>
        <w:shd w:val="clear" w:color="auto" w:fill="FFFFFF"/>
        <w:spacing w:line="0" w:lineRule="atLeast"/>
        <w:ind w:left="4253"/>
        <w:jc w:val="right"/>
        <w:rPr>
          <w:color w:val="000000"/>
        </w:rPr>
      </w:pPr>
    </w:p>
    <w:p w14:paraId="4509115F" w14:textId="77777777" w:rsidR="00F835C0" w:rsidRDefault="00F835C0">
      <w:pPr>
        <w:shd w:val="clear" w:color="auto" w:fill="FFFFFF"/>
        <w:spacing w:line="0" w:lineRule="atLeast"/>
        <w:ind w:left="4253"/>
        <w:jc w:val="right"/>
        <w:rPr>
          <w:color w:val="000000"/>
        </w:rPr>
      </w:pPr>
    </w:p>
    <w:p w14:paraId="07EC520A" w14:textId="77777777" w:rsidR="00F835C0" w:rsidRDefault="00F835C0">
      <w:pPr>
        <w:shd w:val="clear" w:color="auto" w:fill="FFFFFF"/>
        <w:spacing w:line="0" w:lineRule="atLeast"/>
        <w:ind w:left="4253"/>
        <w:jc w:val="right"/>
        <w:rPr>
          <w:color w:val="000000"/>
        </w:rPr>
      </w:pPr>
    </w:p>
    <w:p w14:paraId="10140C06" w14:textId="77777777" w:rsidR="00F835C0" w:rsidRDefault="00F835C0">
      <w:pPr>
        <w:shd w:val="clear" w:color="auto" w:fill="FFFFFF"/>
        <w:spacing w:line="0" w:lineRule="atLeast"/>
        <w:ind w:left="4253"/>
        <w:jc w:val="right"/>
        <w:rPr>
          <w:color w:val="000000"/>
        </w:rPr>
      </w:pPr>
    </w:p>
    <w:p w14:paraId="6C1DF31B" w14:textId="77777777" w:rsidR="00F835C0" w:rsidRDefault="00F835C0">
      <w:pPr>
        <w:shd w:val="clear" w:color="auto" w:fill="FFFFFF"/>
        <w:spacing w:line="0" w:lineRule="atLeast"/>
        <w:ind w:left="4253"/>
        <w:jc w:val="right"/>
        <w:rPr>
          <w:color w:val="000000"/>
        </w:rPr>
      </w:pPr>
    </w:p>
    <w:p w14:paraId="54044419" w14:textId="77777777" w:rsidR="00F835C0" w:rsidRDefault="00F835C0">
      <w:pPr>
        <w:shd w:val="clear" w:color="auto" w:fill="FFFFFF"/>
        <w:spacing w:line="0" w:lineRule="atLeast"/>
        <w:ind w:left="4253"/>
        <w:jc w:val="right"/>
        <w:rPr>
          <w:color w:val="000000"/>
        </w:rPr>
      </w:pPr>
    </w:p>
    <w:p w14:paraId="42B5657F" w14:textId="77777777" w:rsidR="00F835C0" w:rsidRDefault="00F835C0">
      <w:pPr>
        <w:shd w:val="clear" w:color="auto" w:fill="FFFFFF"/>
        <w:spacing w:line="0" w:lineRule="atLeast"/>
        <w:ind w:left="4253"/>
        <w:jc w:val="right"/>
        <w:rPr>
          <w:color w:val="000000"/>
        </w:rPr>
      </w:pPr>
    </w:p>
    <w:p w14:paraId="4403A0FD" w14:textId="77777777" w:rsidR="00F835C0" w:rsidRDefault="00F835C0">
      <w:pPr>
        <w:shd w:val="clear" w:color="auto" w:fill="FFFFFF"/>
        <w:spacing w:line="0" w:lineRule="atLeast"/>
        <w:ind w:left="4253"/>
        <w:jc w:val="right"/>
        <w:rPr>
          <w:color w:val="000000"/>
        </w:rPr>
      </w:pPr>
    </w:p>
    <w:p w14:paraId="5A43DA4F" w14:textId="77777777" w:rsidR="00F835C0" w:rsidRDefault="00F835C0">
      <w:pPr>
        <w:shd w:val="clear" w:color="auto" w:fill="FFFFFF"/>
        <w:spacing w:line="0" w:lineRule="atLeast"/>
        <w:ind w:left="4253"/>
        <w:jc w:val="right"/>
        <w:rPr>
          <w:color w:val="000000"/>
        </w:rPr>
      </w:pPr>
    </w:p>
    <w:p w14:paraId="781ADEB7" w14:textId="77777777" w:rsidR="00F835C0" w:rsidRDefault="00F835C0">
      <w:pPr>
        <w:shd w:val="clear" w:color="auto" w:fill="FFFFFF"/>
        <w:spacing w:line="0" w:lineRule="atLeast"/>
        <w:ind w:left="4253"/>
        <w:jc w:val="right"/>
        <w:rPr>
          <w:color w:val="000000"/>
        </w:rPr>
      </w:pPr>
    </w:p>
    <w:p w14:paraId="39DF0067" w14:textId="77777777" w:rsidR="00F835C0" w:rsidRDefault="00F835C0">
      <w:pPr>
        <w:shd w:val="clear" w:color="auto" w:fill="FFFFFF"/>
        <w:spacing w:line="0" w:lineRule="atLeast"/>
        <w:ind w:left="4253"/>
        <w:jc w:val="right"/>
        <w:rPr>
          <w:color w:val="000000"/>
        </w:rPr>
      </w:pPr>
    </w:p>
    <w:p w14:paraId="3B1F34E1" w14:textId="77777777" w:rsidR="00F835C0" w:rsidRDefault="00F835C0">
      <w:pPr>
        <w:shd w:val="clear" w:color="auto" w:fill="FFFFFF"/>
        <w:spacing w:line="0" w:lineRule="atLeast"/>
        <w:ind w:left="4253"/>
        <w:jc w:val="right"/>
        <w:rPr>
          <w:color w:val="000000"/>
        </w:rPr>
      </w:pPr>
    </w:p>
    <w:p w14:paraId="373C5DD3" w14:textId="77777777" w:rsidR="00F835C0" w:rsidRDefault="00F835C0">
      <w:pPr>
        <w:shd w:val="clear" w:color="auto" w:fill="FFFFFF"/>
        <w:spacing w:line="0" w:lineRule="atLeast"/>
        <w:ind w:left="4253"/>
        <w:jc w:val="right"/>
        <w:rPr>
          <w:color w:val="000000"/>
        </w:rPr>
      </w:pPr>
    </w:p>
    <w:p w14:paraId="21E84970" w14:textId="77777777" w:rsidR="00F835C0" w:rsidRDefault="00F835C0">
      <w:pPr>
        <w:shd w:val="clear" w:color="auto" w:fill="FFFFFF"/>
        <w:spacing w:line="0" w:lineRule="atLeast"/>
        <w:ind w:left="4253"/>
        <w:jc w:val="right"/>
        <w:rPr>
          <w:color w:val="000000"/>
        </w:rPr>
      </w:pPr>
    </w:p>
    <w:p w14:paraId="675602BC" w14:textId="77777777" w:rsidR="00F835C0" w:rsidRDefault="00000000">
      <w:pPr>
        <w:shd w:val="clear" w:color="auto" w:fill="FFFFFF"/>
        <w:spacing w:line="0" w:lineRule="atLeast"/>
        <w:ind w:left="4253"/>
        <w:jc w:val="right"/>
        <w:rPr>
          <w:color w:val="000000"/>
        </w:rPr>
      </w:pPr>
      <w:r>
        <w:rPr>
          <w:color w:val="000000"/>
        </w:rPr>
        <w:t>Приложение №1</w:t>
      </w:r>
    </w:p>
    <w:p w14:paraId="69B3D736" w14:textId="77777777" w:rsidR="00F835C0" w:rsidRDefault="00000000">
      <w:pPr>
        <w:shd w:val="clear" w:color="auto" w:fill="FFFFFF"/>
        <w:spacing w:line="0" w:lineRule="atLeast"/>
        <w:ind w:left="4253"/>
        <w:jc w:val="right"/>
        <w:rPr>
          <w:color w:val="000000"/>
        </w:rPr>
      </w:pPr>
      <w:r>
        <w:rPr>
          <w:color w:val="000000"/>
        </w:rPr>
        <w:t>к Положению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«Муниципальный округ Красногорский район Удмуртской Республики»</w:t>
      </w:r>
    </w:p>
    <w:p w14:paraId="3354288E" w14:textId="77777777" w:rsidR="00F835C0" w:rsidRDefault="00F835C0">
      <w:pPr>
        <w:shd w:val="clear" w:color="auto" w:fill="FFFFFF"/>
        <w:spacing w:line="0" w:lineRule="atLeast"/>
        <w:ind w:left="4253"/>
        <w:jc w:val="right"/>
        <w:rPr>
          <w:color w:val="000000"/>
        </w:rPr>
      </w:pPr>
    </w:p>
    <w:p w14:paraId="3EA4A5AE" w14:textId="77777777" w:rsidR="00F835C0" w:rsidRDefault="00F835C0">
      <w:pPr>
        <w:shd w:val="clear" w:color="auto" w:fill="FFFFFF"/>
        <w:spacing w:line="0" w:lineRule="atLeast"/>
        <w:ind w:left="4253"/>
        <w:jc w:val="right"/>
        <w:rPr>
          <w:color w:val="000000"/>
        </w:rPr>
      </w:pPr>
    </w:p>
    <w:p w14:paraId="4D74D2BC" w14:textId="77777777" w:rsidR="00F835C0" w:rsidRDefault="00F835C0">
      <w:pPr>
        <w:shd w:val="clear" w:color="auto" w:fill="FFFFFF"/>
        <w:spacing w:line="0" w:lineRule="atLeast"/>
        <w:ind w:left="4253"/>
        <w:jc w:val="right"/>
        <w:rPr>
          <w:color w:val="000000"/>
        </w:rPr>
      </w:pPr>
    </w:p>
    <w:p w14:paraId="15C55DED" w14:textId="77777777" w:rsidR="00F835C0" w:rsidRDefault="00000000">
      <w:pPr>
        <w:ind w:firstLine="708"/>
        <w:jc w:val="center"/>
        <w:rPr>
          <w:b/>
          <w:bCs/>
          <w:color w:val="000000"/>
          <w:lang w:eastAsia="zh-CN"/>
        </w:rPr>
      </w:pPr>
      <w:r>
        <w:rPr>
          <w:b/>
          <w:bCs/>
          <w:color w:val="000000"/>
          <w:lang w:eastAsia="zh-CN"/>
        </w:rPr>
        <w:t>Объекты контроля относятся к следующим категориям риска:</w:t>
      </w:r>
    </w:p>
    <w:p w14:paraId="4FB10897" w14:textId="77777777" w:rsidR="00F835C0" w:rsidRDefault="00000000">
      <w:pPr>
        <w:ind w:firstLine="720"/>
        <w:jc w:val="both"/>
        <w:rPr>
          <w:color w:val="000000"/>
          <w:lang w:eastAsia="zh-CN"/>
        </w:rPr>
      </w:pPr>
      <w:r>
        <w:rPr>
          <w:color w:val="000000"/>
          <w:lang w:eastAsia="zh-CN"/>
        </w:rPr>
        <w:t xml:space="preserve">1. к категории среднего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w:t>
      </w:r>
      <w:r>
        <w:rPr>
          <w:color w:val="000000"/>
          <w:lang w:eastAsia="zh-CN"/>
        </w:rPr>
        <w:lastRenderedPageBreak/>
        <w:t>правонарушения, которые повлекли наступление аварийного события, следствием которого стало причинение вреда жизни и (или) здоровью людей;</w:t>
      </w:r>
    </w:p>
    <w:p w14:paraId="55A36B3C" w14:textId="77777777" w:rsidR="00F835C0" w:rsidRDefault="00000000">
      <w:pPr>
        <w:ind w:firstLine="720"/>
        <w:jc w:val="both"/>
        <w:rPr>
          <w:color w:val="000000"/>
          <w:lang w:eastAsia="zh-CN"/>
        </w:rPr>
      </w:pPr>
      <w:r>
        <w:rPr>
          <w:color w:val="000000"/>
          <w:lang w:eastAsia="zh-CN"/>
        </w:rPr>
        <w:t>2. к умеренной категории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не повлекшего причинение вреда жизни и (или) здоровью людей;</w:t>
      </w:r>
    </w:p>
    <w:p w14:paraId="7955C997" w14:textId="77777777" w:rsidR="00F835C0" w:rsidRDefault="00000000">
      <w:pPr>
        <w:ind w:firstLine="720"/>
        <w:jc w:val="both"/>
        <w:rPr>
          <w:color w:val="000000"/>
          <w:lang w:eastAsia="zh-CN"/>
        </w:rPr>
      </w:pPr>
      <w:r>
        <w:rPr>
          <w:color w:val="000000"/>
          <w:lang w:eastAsia="zh-CN"/>
        </w:rPr>
        <w:t>3. к категории низкого риска - юридические лица, индивидуальные предприниматели при отсутствии обстоятельств, указанных в пунктах 1 и 2, физические лица.</w:t>
      </w:r>
    </w:p>
    <w:p w14:paraId="6B239C2A" w14:textId="77777777" w:rsidR="00F835C0" w:rsidRDefault="00F835C0">
      <w:pPr>
        <w:shd w:val="clear" w:color="auto" w:fill="FFFFFF"/>
        <w:spacing w:line="0" w:lineRule="atLeast"/>
        <w:ind w:left="4253"/>
        <w:jc w:val="both"/>
        <w:rPr>
          <w:color w:val="000000"/>
          <w:lang w:eastAsia="zh-CN"/>
        </w:rPr>
      </w:pPr>
    </w:p>
    <w:p w14:paraId="502AF044" w14:textId="77777777" w:rsidR="00F835C0" w:rsidRDefault="00F835C0">
      <w:pPr>
        <w:shd w:val="clear" w:color="auto" w:fill="FFFFFF"/>
        <w:spacing w:line="0" w:lineRule="atLeast"/>
        <w:ind w:left="4253"/>
        <w:jc w:val="right"/>
        <w:rPr>
          <w:color w:val="000000"/>
        </w:rPr>
      </w:pPr>
    </w:p>
    <w:p w14:paraId="1A504808" w14:textId="77777777" w:rsidR="00F835C0" w:rsidRDefault="00F835C0">
      <w:pPr>
        <w:shd w:val="clear" w:color="auto" w:fill="FFFFFF"/>
        <w:spacing w:line="0" w:lineRule="atLeast"/>
        <w:ind w:left="4253"/>
        <w:jc w:val="right"/>
        <w:rPr>
          <w:color w:val="000000"/>
        </w:rPr>
      </w:pPr>
    </w:p>
    <w:p w14:paraId="14E820E4" w14:textId="77777777" w:rsidR="00F835C0" w:rsidRDefault="00F835C0">
      <w:pPr>
        <w:shd w:val="clear" w:color="auto" w:fill="FFFFFF"/>
        <w:spacing w:line="0" w:lineRule="atLeast"/>
        <w:ind w:left="4253"/>
        <w:jc w:val="right"/>
        <w:rPr>
          <w:color w:val="000000"/>
        </w:rPr>
      </w:pPr>
    </w:p>
    <w:p w14:paraId="28429755" w14:textId="77777777" w:rsidR="00F835C0" w:rsidRDefault="00F835C0">
      <w:pPr>
        <w:shd w:val="clear" w:color="auto" w:fill="FFFFFF"/>
        <w:spacing w:line="0" w:lineRule="atLeast"/>
        <w:ind w:left="4253"/>
        <w:jc w:val="right"/>
        <w:rPr>
          <w:color w:val="000000"/>
        </w:rPr>
      </w:pPr>
    </w:p>
    <w:p w14:paraId="1DB45CD1" w14:textId="77777777" w:rsidR="00F835C0" w:rsidRDefault="00F835C0">
      <w:pPr>
        <w:shd w:val="clear" w:color="auto" w:fill="FFFFFF"/>
        <w:spacing w:line="0" w:lineRule="atLeast"/>
        <w:ind w:left="4253"/>
        <w:jc w:val="right"/>
        <w:rPr>
          <w:color w:val="000000"/>
        </w:rPr>
      </w:pPr>
    </w:p>
    <w:p w14:paraId="2B597599" w14:textId="77777777" w:rsidR="00F835C0" w:rsidRDefault="00F835C0">
      <w:pPr>
        <w:shd w:val="clear" w:color="auto" w:fill="FFFFFF"/>
        <w:spacing w:line="0" w:lineRule="atLeast"/>
        <w:ind w:left="4253"/>
        <w:jc w:val="right"/>
        <w:rPr>
          <w:color w:val="000000"/>
        </w:rPr>
      </w:pPr>
    </w:p>
    <w:p w14:paraId="220146DA" w14:textId="77777777" w:rsidR="00F835C0" w:rsidRDefault="00F835C0">
      <w:pPr>
        <w:shd w:val="clear" w:color="auto" w:fill="FFFFFF"/>
        <w:spacing w:line="0" w:lineRule="atLeast"/>
        <w:ind w:left="4253"/>
        <w:jc w:val="right"/>
        <w:rPr>
          <w:color w:val="000000"/>
        </w:rPr>
      </w:pPr>
    </w:p>
    <w:p w14:paraId="2607CBA0" w14:textId="77777777" w:rsidR="00F835C0" w:rsidRDefault="00F835C0">
      <w:pPr>
        <w:shd w:val="clear" w:color="auto" w:fill="FFFFFF"/>
        <w:spacing w:line="0" w:lineRule="atLeast"/>
        <w:ind w:left="4253"/>
        <w:jc w:val="right"/>
        <w:rPr>
          <w:color w:val="000000"/>
        </w:rPr>
      </w:pPr>
    </w:p>
    <w:p w14:paraId="141B75F8" w14:textId="77777777" w:rsidR="00F835C0" w:rsidRDefault="00F835C0">
      <w:pPr>
        <w:shd w:val="clear" w:color="auto" w:fill="FFFFFF"/>
        <w:spacing w:line="0" w:lineRule="atLeast"/>
        <w:ind w:left="4253"/>
        <w:jc w:val="right"/>
        <w:rPr>
          <w:color w:val="000000"/>
        </w:rPr>
      </w:pPr>
    </w:p>
    <w:p w14:paraId="7C897173" w14:textId="77777777" w:rsidR="00F835C0" w:rsidRDefault="00F835C0">
      <w:pPr>
        <w:shd w:val="clear" w:color="auto" w:fill="FFFFFF"/>
        <w:spacing w:line="0" w:lineRule="atLeast"/>
        <w:ind w:left="4253"/>
        <w:jc w:val="right"/>
        <w:rPr>
          <w:color w:val="000000"/>
        </w:rPr>
      </w:pPr>
    </w:p>
    <w:p w14:paraId="3FD2381F" w14:textId="77777777" w:rsidR="00F835C0" w:rsidRDefault="00F835C0">
      <w:pPr>
        <w:shd w:val="clear" w:color="auto" w:fill="FFFFFF"/>
        <w:spacing w:line="0" w:lineRule="atLeast"/>
        <w:ind w:left="4253"/>
        <w:jc w:val="right"/>
        <w:rPr>
          <w:color w:val="000000"/>
        </w:rPr>
      </w:pPr>
    </w:p>
    <w:p w14:paraId="7EBFD41A" w14:textId="77777777" w:rsidR="00F835C0" w:rsidRDefault="00F835C0">
      <w:pPr>
        <w:shd w:val="clear" w:color="auto" w:fill="FFFFFF"/>
        <w:spacing w:line="0" w:lineRule="atLeast"/>
        <w:ind w:left="4253"/>
        <w:jc w:val="right"/>
        <w:rPr>
          <w:color w:val="000000"/>
        </w:rPr>
      </w:pPr>
    </w:p>
    <w:p w14:paraId="2038D74B" w14:textId="77777777" w:rsidR="00F835C0" w:rsidRDefault="00F835C0">
      <w:pPr>
        <w:shd w:val="clear" w:color="auto" w:fill="FFFFFF"/>
        <w:spacing w:line="0" w:lineRule="atLeast"/>
        <w:ind w:left="4253"/>
        <w:jc w:val="right"/>
        <w:rPr>
          <w:color w:val="000000"/>
        </w:rPr>
      </w:pPr>
    </w:p>
    <w:p w14:paraId="3FA816D0" w14:textId="77777777" w:rsidR="00F835C0" w:rsidRDefault="00F835C0">
      <w:pPr>
        <w:shd w:val="clear" w:color="auto" w:fill="FFFFFF"/>
        <w:spacing w:line="0" w:lineRule="atLeast"/>
        <w:ind w:left="4253"/>
        <w:jc w:val="right"/>
        <w:rPr>
          <w:color w:val="000000"/>
        </w:rPr>
      </w:pPr>
    </w:p>
    <w:p w14:paraId="2E7FF6BD" w14:textId="77777777" w:rsidR="00F835C0" w:rsidRDefault="00F835C0">
      <w:pPr>
        <w:shd w:val="clear" w:color="auto" w:fill="FFFFFF"/>
        <w:spacing w:line="0" w:lineRule="atLeast"/>
        <w:ind w:left="4253"/>
        <w:jc w:val="right"/>
        <w:rPr>
          <w:color w:val="000000"/>
        </w:rPr>
      </w:pPr>
    </w:p>
    <w:p w14:paraId="7E298DF1" w14:textId="77777777" w:rsidR="00F835C0" w:rsidRDefault="00F835C0">
      <w:pPr>
        <w:shd w:val="clear" w:color="auto" w:fill="FFFFFF"/>
        <w:spacing w:line="0" w:lineRule="atLeast"/>
        <w:ind w:left="4253"/>
        <w:jc w:val="right"/>
        <w:rPr>
          <w:color w:val="000000"/>
        </w:rPr>
      </w:pPr>
    </w:p>
    <w:p w14:paraId="1B375C3A" w14:textId="77777777" w:rsidR="00F835C0" w:rsidRDefault="00F835C0">
      <w:pPr>
        <w:shd w:val="clear" w:color="auto" w:fill="FFFFFF"/>
        <w:spacing w:line="0" w:lineRule="atLeast"/>
        <w:ind w:left="4253"/>
        <w:jc w:val="right"/>
        <w:rPr>
          <w:color w:val="000000"/>
        </w:rPr>
      </w:pPr>
    </w:p>
    <w:p w14:paraId="35D9D258" w14:textId="77777777" w:rsidR="00F835C0" w:rsidRDefault="00F835C0">
      <w:pPr>
        <w:shd w:val="clear" w:color="auto" w:fill="FFFFFF"/>
        <w:spacing w:line="0" w:lineRule="atLeast"/>
        <w:ind w:left="4253"/>
        <w:jc w:val="right"/>
        <w:rPr>
          <w:color w:val="000000"/>
        </w:rPr>
      </w:pPr>
    </w:p>
    <w:p w14:paraId="0067596E" w14:textId="77777777" w:rsidR="00F835C0" w:rsidRDefault="00F835C0">
      <w:pPr>
        <w:shd w:val="clear" w:color="auto" w:fill="FFFFFF"/>
        <w:spacing w:line="0" w:lineRule="atLeast"/>
        <w:ind w:left="4253"/>
        <w:jc w:val="right"/>
        <w:rPr>
          <w:color w:val="000000"/>
        </w:rPr>
      </w:pPr>
    </w:p>
    <w:p w14:paraId="17DE942D" w14:textId="77777777" w:rsidR="00F835C0" w:rsidRDefault="00F835C0">
      <w:pPr>
        <w:shd w:val="clear" w:color="auto" w:fill="FFFFFF"/>
        <w:spacing w:line="0" w:lineRule="atLeast"/>
        <w:ind w:left="4253"/>
        <w:jc w:val="right"/>
        <w:rPr>
          <w:color w:val="000000"/>
        </w:rPr>
      </w:pPr>
    </w:p>
    <w:p w14:paraId="50E73334" w14:textId="77777777" w:rsidR="00F835C0" w:rsidRDefault="00000000">
      <w:pPr>
        <w:shd w:val="clear" w:color="auto" w:fill="FFFFFF"/>
        <w:spacing w:line="0" w:lineRule="atLeast"/>
        <w:ind w:left="4253"/>
        <w:jc w:val="right"/>
        <w:rPr>
          <w:color w:val="000000"/>
        </w:rPr>
      </w:pPr>
      <w:r>
        <w:rPr>
          <w:color w:val="000000"/>
        </w:rPr>
        <w:t>Приложение №2</w:t>
      </w:r>
    </w:p>
    <w:p w14:paraId="50A42438" w14:textId="77777777" w:rsidR="00F835C0" w:rsidRDefault="00000000">
      <w:pPr>
        <w:shd w:val="clear" w:color="auto" w:fill="FFFFFF"/>
        <w:spacing w:line="0" w:lineRule="atLeast"/>
        <w:ind w:left="4253"/>
        <w:jc w:val="right"/>
        <w:rPr>
          <w:color w:val="000000"/>
        </w:rPr>
      </w:pPr>
      <w:r>
        <w:rPr>
          <w:color w:val="000000"/>
        </w:rPr>
        <w:t>к Положению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«Муниципальный округ Красногорский район Удмуртской Республики»</w:t>
      </w:r>
    </w:p>
    <w:p w14:paraId="440E4B97" w14:textId="77777777" w:rsidR="00F835C0" w:rsidRDefault="00F835C0">
      <w:pPr>
        <w:shd w:val="clear" w:color="auto" w:fill="FFFFFF"/>
        <w:spacing w:line="0" w:lineRule="atLeast"/>
        <w:ind w:left="4253" w:firstLine="1421"/>
        <w:rPr>
          <w:color w:val="000000"/>
        </w:rPr>
      </w:pPr>
    </w:p>
    <w:p w14:paraId="7376B220" w14:textId="77777777" w:rsidR="00F835C0" w:rsidRDefault="00000000">
      <w:pPr>
        <w:shd w:val="clear" w:color="auto" w:fill="FFFFFF"/>
        <w:spacing w:line="0" w:lineRule="atLeast"/>
        <w:jc w:val="center"/>
        <w:rPr>
          <w:b/>
          <w:color w:val="000000"/>
        </w:rPr>
      </w:pPr>
      <w:r>
        <w:rPr>
          <w:b/>
          <w:color w:val="000000"/>
        </w:rPr>
        <w:t xml:space="preserve">Перечень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w:t>
      </w:r>
      <w:r>
        <w:rPr>
          <w:b/>
          <w:bCs/>
          <w:color w:val="000000"/>
        </w:rPr>
        <w:t>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«Муниципальный округ Красногорский район Удмуртской Республики»</w:t>
      </w:r>
    </w:p>
    <w:p w14:paraId="2B9C6066" w14:textId="77777777" w:rsidR="00F835C0" w:rsidRDefault="00F835C0">
      <w:pPr>
        <w:shd w:val="clear" w:color="auto" w:fill="FFFFFF"/>
        <w:spacing w:line="0" w:lineRule="atLeast"/>
        <w:jc w:val="center"/>
        <w:rPr>
          <w:color w:val="000000"/>
        </w:rPr>
      </w:pPr>
    </w:p>
    <w:p w14:paraId="292AFCC0" w14:textId="77777777" w:rsidR="00F835C0" w:rsidRDefault="00000000">
      <w:pPr>
        <w:shd w:val="clear" w:color="auto" w:fill="FFFFFF"/>
        <w:spacing w:line="0" w:lineRule="atLeast"/>
        <w:ind w:firstLine="706"/>
        <w:jc w:val="both"/>
        <w:rPr>
          <w:color w:val="000000"/>
        </w:rPr>
      </w:pPr>
      <w:r>
        <w:rPr>
          <w:color w:val="000000"/>
        </w:rPr>
        <w:t>К индикаторам риска нарушения обязательных требований относятся:</w:t>
      </w:r>
    </w:p>
    <w:p w14:paraId="712F2777" w14:textId="77777777" w:rsidR="00F835C0" w:rsidRDefault="00000000">
      <w:pPr>
        <w:shd w:val="clear" w:color="auto" w:fill="FFFFFF"/>
        <w:spacing w:afterAutospacing="1" w:line="0" w:lineRule="atLeast"/>
        <w:ind w:firstLine="706"/>
        <w:jc w:val="both"/>
        <w:rPr>
          <w:color w:val="000000"/>
        </w:rPr>
      </w:pPr>
      <w:r>
        <w:rPr>
          <w:color w:val="000000"/>
        </w:rPr>
        <w:t>-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14:paraId="3909F8A4" w14:textId="77777777" w:rsidR="00F835C0" w:rsidRDefault="00000000">
      <w:pPr>
        <w:shd w:val="clear" w:color="auto" w:fill="FFFFFF"/>
        <w:spacing w:afterAutospacing="1" w:line="0" w:lineRule="atLeast"/>
        <w:ind w:firstLine="706"/>
        <w:jc w:val="both"/>
        <w:rPr>
          <w:color w:val="000000"/>
        </w:rPr>
      </w:pPr>
      <w:r>
        <w:rPr>
          <w:color w:val="000000"/>
        </w:rPr>
        <w:lastRenderedPageBreak/>
        <w:t>- наличие информации об установленном факте нарушения обязательных требований к осуществлению дорожной деятельности;</w:t>
      </w:r>
    </w:p>
    <w:p w14:paraId="4E948185" w14:textId="77777777" w:rsidR="00F835C0" w:rsidRDefault="00000000">
      <w:pPr>
        <w:shd w:val="clear" w:color="auto" w:fill="FFFFFF"/>
        <w:spacing w:afterAutospacing="1" w:line="0" w:lineRule="atLeast"/>
        <w:ind w:firstLine="706"/>
        <w:jc w:val="both"/>
        <w:rPr>
          <w:color w:val="000000"/>
        </w:rPr>
      </w:pPr>
      <w:r>
        <w:rPr>
          <w:color w:val="000000"/>
        </w:rPr>
        <w:t>- 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w:t>
      </w:r>
    </w:p>
    <w:p w14:paraId="3239B245" w14:textId="77777777" w:rsidR="00F835C0" w:rsidRDefault="00000000">
      <w:pPr>
        <w:shd w:val="clear" w:color="auto" w:fill="FFFFFF"/>
        <w:spacing w:afterAutospacing="1" w:line="0" w:lineRule="atLeast"/>
        <w:ind w:firstLine="706"/>
        <w:jc w:val="both"/>
        <w:rPr>
          <w:color w:val="000000"/>
        </w:rPr>
      </w:pPr>
      <w:r>
        <w:rPr>
          <w:color w:val="000000"/>
        </w:rPr>
        <w:t>- наличие информации об установленном факте нарушений обязательных требований,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A78CA92" w14:textId="77777777" w:rsidR="00F835C0" w:rsidRDefault="00000000">
      <w:pPr>
        <w:shd w:val="clear" w:color="auto" w:fill="FFFFFF"/>
        <w:spacing w:afterAutospacing="1" w:line="0" w:lineRule="atLeast"/>
        <w:ind w:firstLine="706"/>
        <w:jc w:val="both"/>
        <w:rPr>
          <w:color w:val="000000"/>
        </w:rPr>
      </w:pPr>
      <w:r>
        <w:rPr>
          <w:color w:val="000000"/>
        </w:rPr>
        <w:t>- 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14:paraId="37002426" w14:textId="77777777" w:rsidR="00F835C0" w:rsidRDefault="00000000">
      <w:pPr>
        <w:shd w:val="clear" w:color="auto" w:fill="FFFFFF"/>
        <w:spacing w:afterAutospacing="1" w:line="0" w:lineRule="atLeast"/>
        <w:ind w:firstLine="706"/>
        <w:jc w:val="both"/>
        <w:rPr>
          <w:color w:val="000000"/>
        </w:rPr>
      </w:pPr>
      <w:r>
        <w:rPr>
          <w:color w:val="000000"/>
        </w:rPr>
        <w:t>- 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14:paraId="1B7788DE" w14:textId="77777777" w:rsidR="00F835C0" w:rsidRDefault="00000000">
      <w:pPr>
        <w:tabs>
          <w:tab w:val="left" w:pos="851"/>
        </w:tabs>
        <w:jc w:val="both"/>
        <w:rPr>
          <w:color w:val="000000"/>
        </w:rPr>
      </w:pPr>
      <w:r>
        <w:rPr>
          <w:color w:val="000000"/>
        </w:rPr>
        <w:tab/>
        <w:t>- наличие информации об установленном факте нарушении обязательных требований при производстве дорожных работ.</w:t>
      </w:r>
    </w:p>
    <w:p w14:paraId="53CA75ED" w14:textId="77777777" w:rsidR="00F835C0" w:rsidRDefault="00F835C0">
      <w:pPr>
        <w:tabs>
          <w:tab w:val="left" w:pos="851"/>
        </w:tabs>
        <w:jc w:val="both"/>
        <w:rPr>
          <w:color w:val="000000"/>
        </w:rPr>
      </w:pPr>
    </w:p>
    <w:p w14:paraId="191AF7AA" w14:textId="77777777" w:rsidR="00F835C0" w:rsidRDefault="00000000">
      <w:pPr>
        <w:tabs>
          <w:tab w:val="left" w:pos="851"/>
        </w:tabs>
        <w:jc w:val="both"/>
        <w:rPr>
          <w:b/>
          <w:i/>
          <w:color w:val="000000"/>
          <w:shd w:val="clear" w:color="auto" w:fill="FFFFFF"/>
        </w:rPr>
      </w:pPr>
      <w:r>
        <w:rPr>
          <w:i/>
          <w:color w:val="000000"/>
        </w:rPr>
        <w:tab/>
      </w:r>
    </w:p>
    <w:sectPr w:rsidR="00F835C0" w:rsidSect="00661077">
      <w:headerReference w:type="even" r:id="rId10"/>
      <w:headerReference w:type="default" r:id="rId11"/>
      <w:pgSz w:w="11906" w:h="16838"/>
      <w:pgMar w:top="624"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BCE89" w14:textId="77777777" w:rsidR="00823288" w:rsidRDefault="00823288">
      <w:r>
        <w:separator/>
      </w:r>
    </w:p>
  </w:endnote>
  <w:endnote w:type="continuationSeparator" w:id="0">
    <w:p w14:paraId="5751C270" w14:textId="77777777" w:rsidR="00823288" w:rsidRDefault="0082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charset w:val="CC"/>
    <w:family w:val="swiss"/>
    <w:pitch w:val="default"/>
    <w:sig w:usb0="00000000"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charset w:val="CC"/>
    <w:family w:val="modern"/>
    <w:pitch w:val="default"/>
    <w:sig w:usb0="E0000AFF" w:usb1="400078FF" w:usb2="00000001" w:usb3="00000000" w:csb0="600001BF" w:csb1="DFF70000"/>
  </w:font>
  <w:font w:name="Droid Sans Fallback">
    <w:altName w:val="Times New Roman"/>
    <w:charset w:val="00"/>
    <w:family w:val="roman"/>
    <w:pitch w:val="default"/>
    <w:sig w:usb0="00000000"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49D74" w14:textId="77777777" w:rsidR="00823288" w:rsidRDefault="00823288">
      <w:r>
        <w:separator/>
      </w:r>
    </w:p>
  </w:footnote>
  <w:footnote w:type="continuationSeparator" w:id="0">
    <w:p w14:paraId="05E4E191" w14:textId="77777777" w:rsidR="00823288" w:rsidRDefault="0082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D35C" w14:textId="77777777" w:rsidR="00F835C0" w:rsidRDefault="00000000">
    <w:pPr>
      <w:pStyle w:val="af1"/>
      <w:framePr w:wrap="auto"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10E1744D" w14:textId="77777777" w:rsidR="00F835C0" w:rsidRDefault="00F835C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5F24" w14:textId="77777777" w:rsidR="00F835C0" w:rsidRDefault="00000000">
    <w:pPr>
      <w:pStyle w:val="af1"/>
      <w:framePr w:wrap="auto"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rPr>
      <w:t>14</w:t>
    </w:r>
    <w:r>
      <w:rPr>
        <w:rStyle w:val="a9"/>
      </w:rPr>
      <w:fldChar w:fldCharType="end"/>
    </w:r>
  </w:p>
  <w:p w14:paraId="400CC8A9" w14:textId="77777777" w:rsidR="00F835C0" w:rsidRDefault="00F835C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D711F8"/>
    <w:multiLevelType w:val="singleLevel"/>
    <w:tmpl w:val="9FD711F8"/>
    <w:lvl w:ilvl="0">
      <w:start w:val="1"/>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16cid:durableId="1041443221">
    <w:abstractNumId w:val="1"/>
  </w:num>
  <w:num w:numId="2" w16cid:durableId="203391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AE5"/>
    <w:rsid w:val="00003F17"/>
    <w:rsid w:val="00012EAC"/>
    <w:rsid w:val="00026208"/>
    <w:rsid w:val="00067FDC"/>
    <w:rsid w:val="000D59A5"/>
    <w:rsid w:val="0019372E"/>
    <w:rsid w:val="001948E1"/>
    <w:rsid w:val="001F1F44"/>
    <w:rsid w:val="00200232"/>
    <w:rsid w:val="00201B40"/>
    <w:rsid w:val="002A0BF7"/>
    <w:rsid w:val="003C4BB9"/>
    <w:rsid w:val="00433C5D"/>
    <w:rsid w:val="00484A1F"/>
    <w:rsid w:val="004A00DC"/>
    <w:rsid w:val="004E26C3"/>
    <w:rsid w:val="00567818"/>
    <w:rsid w:val="005E6DAA"/>
    <w:rsid w:val="00600546"/>
    <w:rsid w:val="00621DFB"/>
    <w:rsid w:val="00642374"/>
    <w:rsid w:val="00661077"/>
    <w:rsid w:val="00684D0E"/>
    <w:rsid w:val="006923D6"/>
    <w:rsid w:val="006F1978"/>
    <w:rsid w:val="007027C1"/>
    <w:rsid w:val="00727BAA"/>
    <w:rsid w:val="007405B6"/>
    <w:rsid w:val="00757508"/>
    <w:rsid w:val="007C2E3D"/>
    <w:rsid w:val="00802C82"/>
    <w:rsid w:val="00823288"/>
    <w:rsid w:val="00935631"/>
    <w:rsid w:val="00965AF6"/>
    <w:rsid w:val="00966447"/>
    <w:rsid w:val="009D07EB"/>
    <w:rsid w:val="009F0E98"/>
    <w:rsid w:val="00A076B8"/>
    <w:rsid w:val="00A12CE1"/>
    <w:rsid w:val="00AA464A"/>
    <w:rsid w:val="00B43906"/>
    <w:rsid w:val="00C40D04"/>
    <w:rsid w:val="00D40573"/>
    <w:rsid w:val="00D63222"/>
    <w:rsid w:val="00D95509"/>
    <w:rsid w:val="00DC3AE5"/>
    <w:rsid w:val="00E855B7"/>
    <w:rsid w:val="00E90B66"/>
    <w:rsid w:val="00F835C0"/>
    <w:rsid w:val="00FD0C22"/>
    <w:rsid w:val="26EB02E7"/>
    <w:rsid w:val="40AB77C5"/>
    <w:rsid w:val="54613AA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E3C4"/>
  <w15:docId w15:val="{5F7511A6-4B24-4E3C-BB77-98C36152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paragraph" w:styleId="3">
    <w:name w:val="heading 3"/>
    <w:basedOn w:val="1"/>
    <w:next w:val="a0"/>
    <w:link w:val="30"/>
    <w:qFormat/>
    <w:pPr>
      <w:numPr>
        <w:ilvl w:val="2"/>
        <w:numId w:val="1"/>
      </w:numPr>
      <w:spacing w:before="140" w:after="120"/>
      <w:outlineLvl w:val="2"/>
    </w:pPr>
    <w:rPr>
      <w:sz w:val="28"/>
      <w:szCs w:val="28"/>
    </w:rPr>
  </w:style>
  <w:style w:type="paragraph" w:styleId="4">
    <w:name w:val="heading 4"/>
    <w:basedOn w:val="a"/>
    <w:next w:val="a"/>
    <w:link w:val="40"/>
    <w:qFormat/>
    <w:pPr>
      <w:keepNext/>
      <w:numPr>
        <w:ilvl w:val="3"/>
        <w:numId w:val="1"/>
      </w:numPr>
      <w:spacing w:before="240" w:after="60"/>
      <w:outlineLvl w:val="3"/>
    </w:pPr>
    <w:rPr>
      <w:b/>
      <w:bCs/>
    </w:rPr>
  </w:style>
  <w:style w:type="paragraph" w:styleId="5">
    <w:name w:val="heading 5"/>
    <w:basedOn w:val="a"/>
    <w:next w:val="6"/>
    <w:link w:val="50"/>
    <w:qFormat/>
    <w:pPr>
      <w:numPr>
        <w:ilvl w:val="4"/>
        <w:numId w:val="1"/>
      </w:numPr>
      <w:spacing w:before="480"/>
      <w:jc w:val="center"/>
      <w:outlineLvl w:val="4"/>
    </w:pPr>
    <w:rPr>
      <w:sz w:val="40"/>
      <w:szCs w:val="20"/>
    </w:rPr>
  </w:style>
  <w:style w:type="paragraph" w:styleId="6">
    <w:name w:val="heading 6"/>
    <w:basedOn w:val="a"/>
    <w:next w:val="a"/>
    <w:link w:val="60"/>
    <w:qFormat/>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Заголовок1"/>
    <w:basedOn w:val="a"/>
    <w:next w:val="a0"/>
    <w:qFormat/>
    <w:pPr>
      <w:jc w:val="center"/>
    </w:pPr>
    <w:rPr>
      <w:b/>
      <w:bCs/>
    </w:rPr>
  </w:style>
  <w:style w:type="paragraph" w:styleId="a0">
    <w:name w:val="Body Text"/>
    <w:basedOn w:val="a"/>
    <w:link w:val="a4"/>
    <w:qFormat/>
    <w:pPr>
      <w:ind w:right="-483"/>
      <w:jc w:val="both"/>
    </w:pPr>
    <w:rPr>
      <w:b/>
      <w:bCs/>
    </w:rPr>
  </w:style>
  <w:style w:type="character" w:styleId="a5">
    <w:name w:val="FollowedHyperlink"/>
    <w:qFormat/>
    <w:rPr>
      <w:color w:val="800000"/>
      <w:u w:val="single"/>
    </w:rPr>
  </w:style>
  <w:style w:type="character" w:styleId="a6">
    <w:name w:val="footnote reference"/>
    <w:uiPriority w:val="99"/>
    <w:semiHidden/>
    <w:unhideWhenUsed/>
    <w:qFormat/>
    <w:rPr>
      <w:vertAlign w:val="superscript"/>
    </w:rPr>
  </w:style>
  <w:style w:type="character" w:styleId="a7">
    <w:name w:val="annotation reference"/>
    <w:uiPriority w:val="99"/>
    <w:semiHidden/>
    <w:unhideWhenUsed/>
    <w:qFormat/>
    <w:rPr>
      <w:sz w:val="16"/>
      <w:szCs w:val="16"/>
    </w:rPr>
  </w:style>
  <w:style w:type="character" w:styleId="a8">
    <w:name w:val="Hyperlink"/>
    <w:qFormat/>
    <w:rPr>
      <w:color w:val="0000FF"/>
      <w:u w:val="single"/>
    </w:rPr>
  </w:style>
  <w:style w:type="character" w:styleId="a9">
    <w:name w:val="page number"/>
    <w:basedOn w:val="a1"/>
    <w:uiPriority w:val="99"/>
    <w:semiHidden/>
    <w:unhideWhenUsed/>
    <w:qFormat/>
  </w:style>
  <w:style w:type="paragraph" w:styleId="aa">
    <w:name w:val="Balloon Text"/>
    <w:basedOn w:val="a"/>
    <w:link w:val="10"/>
    <w:qFormat/>
    <w:rPr>
      <w:rFonts w:ascii="Tahoma" w:hAnsi="Tahoma" w:cs="Tahoma"/>
      <w:sz w:val="16"/>
      <w:szCs w:val="16"/>
    </w:rPr>
  </w:style>
  <w:style w:type="paragraph" w:styleId="ab">
    <w:name w:val="caption"/>
    <w:basedOn w:val="a"/>
    <w:qFormat/>
    <w:pPr>
      <w:suppressLineNumbers/>
      <w:spacing w:before="120" w:after="120"/>
    </w:pPr>
    <w:rPr>
      <w:rFonts w:cs="Droid Sans Devanagari"/>
      <w:i/>
      <w:iCs/>
    </w:rPr>
  </w:style>
  <w:style w:type="paragraph" w:styleId="ac">
    <w:name w:val="annotation text"/>
    <w:basedOn w:val="a"/>
    <w:link w:val="ad"/>
    <w:uiPriority w:val="99"/>
    <w:unhideWhenUsed/>
    <w:qFormat/>
    <w:rPr>
      <w:sz w:val="20"/>
      <w:szCs w:val="20"/>
    </w:rPr>
  </w:style>
  <w:style w:type="paragraph" w:styleId="ae">
    <w:name w:val="annotation subject"/>
    <w:basedOn w:val="ac"/>
    <w:next w:val="ac"/>
    <w:link w:val="af"/>
    <w:uiPriority w:val="99"/>
    <w:semiHidden/>
    <w:unhideWhenUsed/>
    <w:qFormat/>
    <w:rPr>
      <w:b/>
      <w:bCs/>
    </w:rPr>
  </w:style>
  <w:style w:type="paragraph" w:styleId="af0">
    <w:name w:val="footnote text"/>
    <w:basedOn w:val="a"/>
    <w:link w:val="11"/>
    <w:qFormat/>
    <w:rPr>
      <w:sz w:val="20"/>
      <w:szCs w:val="20"/>
    </w:rPr>
  </w:style>
  <w:style w:type="paragraph" w:styleId="af1">
    <w:name w:val="header"/>
    <w:basedOn w:val="a"/>
    <w:link w:val="af2"/>
    <w:uiPriority w:val="99"/>
    <w:unhideWhenUsed/>
    <w:qFormat/>
    <w:pPr>
      <w:tabs>
        <w:tab w:val="center" w:pos="4677"/>
        <w:tab w:val="right" w:pos="9355"/>
      </w:tabs>
    </w:pPr>
  </w:style>
  <w:style w:type="paragraph" w:styleId="af3">
    <w:name w:val="footer"/>
    <w:basedOn w:val="a"/>
    <w:link w:val="af4"/>
    <w:uiPriority w:val="99"/>
    <w:unhideWhenUsed/>
    <w:qFormat/>
    <w:pPr>
      <w:tabs>
        <w:tab w:val="center" w:pos="4677"/>
        <w:tab w:val="right" w:pos="9355"/>
      </w:tabs>
    </w:pPr>
  </w:style>
  <w:style w:type="paragraph" w:styleId="af5">
    <w:name w:val="List"/>
    <w:basedOn w:val="a0"/>
    <w:qFormat/>
    <w:rPr>
      <w:rFonts w:cs="Droid Sans Devanagari"/>
    </w:rPr>
  </w:style>
  <w:style w:type="paragraph" w:styleId="af6">
    <w:name w:val="Normal (Web)"/>
    <w:basedOn w:val="a"/>
    <w:uiPriority w:val="99"/>
    <w:unhideWhenUsed/>
    <w:qFormat/>
    <w:pPr>
      <w:spacing w:before="100" w:beforeAutospacing="1" w:after="100" w:afterAutospacing="1"/>
    </w:pPr>
  </w:style>
  <w:style w:type="paragraph" w:styleId="af7">
    <w:name w:val="Subtitle"/>
    <w:basedOn w:val="a"/>
    <w:next w:val="a0"/>
    <w:link w:val="12"/>
    <w:qFormat/>
    <w:pPr>
      <w:jc w:val="center"/>
    </w:pPr>
    <w:rPr>
      <w:b/>
      <w:szCs w:val="20"/>
    </w:rPr>
  </w:style>
  <w:style w:type="character" w:customStyle="1" w:styleId="30">
    <w:name w:val="Заголовок 3 Знак"/>
    <w:basedOn w:val="a1"/>
    <w:link w:val="3"/>
    <w:qFormat/>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Pr>
      <w:rFonts w:ascii="Times New Roman" w:eastAsia="Times New Roman" w:hAnsi="Times New Roman" w:cs="Times New Roman"/>
      <w:sz w:val="40"/>
      <w:szCs w:val="20"/>
      <w:lang w:eastAsia="ru-RU"/>
    </w:rPr>
  </w:style>
  <w:style w:type="character" w:customStyle="1" w:styleId="60">
    <w:name w:val="Заголовок 6 Знак"/>
    <w:basedOn w:val="a1"/>
    <w:link w:val="6"/>
    <w:rPr>
      <w:rFonts w:ascii="Times New Roman" w:eastAsia="Times New Roman" w:hAnsi="Times New Roman" w:cs="Times New Roman"/>
      <w:b/>
      <w:bCs/>
      <w:lang w:eastAsia="ru-RU"/>
    </w:rPr>
  </w:style>
  <w:style w:type="character" w:customStyle="1" w:styleId="WW8Num1z0">
    <w:name w:val="WW8Num1z0"/>
  </w:style>
  <w:style w:type="character" w:customStyle="1" w:styleId="WW8Num1z1">
    <w:name w:val="WW8Num1z1"/>
  </w:style>
  <w:style w:type="character" w:customStyle="1" w:styleId="WW8Num1z2">
    <w:name w:val="WW8Num1z2"/>
    <w:qFormat/>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qFormat/>
  </w:style>
  <w:style w:type="character" w:customStyle="1" w:styleId="WW8Num2z0">
    <w:name w:val="WW8Num2z0"/>
    <w:qFormat/>
    <w:rPr>
      <w:rFonts w:hint="default"/>
      <w:color w:val="000000"/>
    </w:rPr>
  </w:style>
  <w:style w:type="character" w:customStyle="1" w:styleId="WW8Num2z1">
    <w:name w:val="WW8Num2z1"/>
  </w:style>
  <w:style w:type="character" w:customStyle="1" w:styleId="WW8Num2z2">
    <w:name w:val="WW8Num2z2"/>
    <w:qFormat/>
  </w:style>
  <w:style w:type="character" w:customStyle="1" w:styleId="WW8Num2z3">
    <w:name w:val="WW8Num2z3"/>
    <w:qFormat/>
  </w:style>
  <w:style w:type="character" w:customStyle="1" w:styleId="WW8Num2z4">
    <w:name w:val="WW8Num2z4"/>
  </w:style>
  <w:style w:type="character" w:customStyle="1" w:styleId="WW8Num2z5">
    <w:name w:val="WW8Num2z5"/>
    <w:qFormat/>
  </w:style>
  <w:style w:type="character" w:customStyle="1" w:styleId="WW8Num2z6">
    <w:name w:val="WW8Num2z6"/>
  </w:style>
  <w:style w:type="character" w:customStyle="1" w:styleId="WW8Num2z7">
    <w:name w:val="WW8Num2z7"/>
  </w:style>
  <w:style w:type="character" w:customStyle="1" w:styleId="WW8Num2z8">
    <w:name w:val="WW8Num2z8"/>
    <w:qFormat/>
  </w:style>
  <w:style w:type="character" w:customStyle="1" w:styleId="WW8Num3z0">
    <w:name w:val="WW8Num3z0"/>
    <w:qFormat/>
    <w:rPr>
      <w:rFonts w:hint="default"/>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hint="default"/>
    </w:rPr>
  </w:style>
  <w:style w:type="character" w:customStyle="1" w:styleId="WW8Num5z0">
    <w:name w:val="WW8Num5z0"/>
    <w:qFormat/>
    <w:rPr>
      <w:rFonts w:hint="default"/>
    </w:rPr>
  </w:style>
  <w:style w:type="character" w:customStyle="1" w:styleId="13">
    <w:name w:val="Основной шрифт абзаца1"/>
    <w:qFormat/>
  </w:style>
  <w:style w:type="character" w:customStyle="1" w:styleId="af8">
    <w:name w:val="Текст выноски Знак"/>
    <w:qFormat/>
    <w:rPr>
      <w:rFonts w:ascii="Tahoma" w:hAnsi="Tahoma" w:cs="Tahoma"/>
      <w:sz w:val="16"/>
      <w:szCs w:val="16"/>
    </w:rPr>
  </w:style>
  <w:style w:type="character" w:customStyle="1" w:styleId="af9">
    <w:name w:val="Гипертекстовая ссылка"/>
    <w:qFormat/>
    <w:rPr>
      <w:rFonts w:cs="Times New Roman"/>
      <w:color w:val="106BBE"/>
    </w:rPr>
  </w:style>
  <w:style w:type="character" w:customStyle="1" w:styleId="afa">
    <w:name w:val="Схема документа Знак"/>
    <w:qFormat/>
    <w:rPr>
      <w:rFonts w:ascii="Tahoma" w:hAnsi="Tahoma" w:cs="Tahoma"/>
      <w:sz w:val="16"/>
      <w:szCs w:val="16"/>
    </w:rPr>
  </w:style>
  <w:style w:type="character" w:customStyle="1" w:styleId="afb">
    <w:name w:val="Название Знак"/>
    <w:rPr>
      <w:b/>
      <w:bCs/>
      <w:sz w:val="28"/>
      <w:szCs w:val="24"/>
    </w:rPr>
  </w:style>
  <w:style w:type="character" w:customStyle="1" w:styleId="afc">
    <w:name w:val="Подзаголовок Знак"/>
    <w:qFormat/>
    <w:rPr>
      <w:b/>
      <w:sz w:val="28"/>
    </w:rPr>
  </w:style>
  <w:style w:type="character" w:customStyle="1" w:styleId="afd">
    <w:name w:val="Текст сноски Знак"/>
    <w:basedOn w:val="13"/>
    <w:uiPriority w:val="99"/>
    <w:qFormat/>
  </w:style>
  <w:style w:type="character" w:customStyle="1" w:styleId="afe">
    <w:name w:val="Символ сноски"/>
    <w:qFormat/>
    <w:rPr>
      <w:vertAlign w:val="superscript"/>
    </w:rPr>
  </w:style>
  <w:style w:type="character" w:customStyle="1" w:styleId="a4">
    <w:name w:val="Основной текст Знак"/>
    <w:basedOn w:val="a1"/>
    <w:link w:val="a0"/>
    <w:qFormat/>
    <w:rPr>
      <w:rFonts w:ascii="Times New Roman" w:eastAsia="Times New Roman" w:hAnsi="Times New Roman" w:cs="Times New Roman"/>
      <w:b/>
      <w:bCs/>
      <w:sz w:val="24"/>
      <w:szCs w:val="24"/>
      <w:lang w:eastAsia="ru-RU"/>
    </w:rPr>
  </w:style>
  <w:style w:type="paragraph" w:customStyle="1" w:styleId="14">
    <w:name w:val="Указатель1"/>
    <w:basedOn w:val="a"/>
    <w:qFormat/>
    <w:pPr>
      <w:suppressLineNumbers/>
    </w:pPr>
    <w:rPr>
      <w:rFonts w:cs="Droid Sans Devanagari"/>
    </w:rPr>
  </w:style>
  <w:style w:type="paragraph" w:customStyle="1" w:styleId="ConsNonformat">
    <w:name w:val="ConsNonformat"/>
    <w:qFormat/>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qFormat/>
    <w:pPr>
      <w:widowControl w:val="0"/>
      <w:suppressAutoHyphens/>
      <w:autoSpaceDE w:val="0"/>
    </w:pPr>
    <w:rPr>
      <w:rFonts w:cs="Calibri"/>
      <w:b/>
      <w:bCs/>
      <w:sz w:val="22"/>
      <w:szCs w:val="22"/>
      <w:lang w:eastAsia="zh-CN"/>
    </w:rPr>
  </w:style>
  <w:style w:type="paragraph" w:customStyle="1" w:styleId="aff">
    <w:name w:val="Знак"/>
    <w:basedOn w:val="a"/>
    <w:qFormat/>
    <w:rPr>
      <w:rFonts w:ascii="Verdana" w:hAnsi="Verdana" w:cs="Verdana"/>
      <w:sz w:val="20"/>
      <w:szCs w:val="20"/>
      <w:lang w:val="en-US"/>
    </w:rPr>
  </w:style>
  <w:style w:type="paragraph" w:styleId="aff0">
    <w:name w:val="No Spacing"/>
    <w:uiPriority w:val="1"/>
    <w:qFormat/>
    <w:pPr>
      <w:suppressAutoHyphens/>
    </w:pPr>
    <w:rPr>
      <w:rFonts w:ascii="Times New Roman" w:hAnsi="Times New Roman"/>
      <w:sz w:val="28"/>
      <w:szCs w:val="22"/>
      <w:lang w:eastAsia="zh-CN"/>
    </w:rPr>
  </w:style>
  <w:style w:type="character" w:customStyle="1" w:styleId="10">
    <w:name w:val="Текст выноски Знак1"/>
    <w:basedOn w:val="a1"/>
    <w:link w:val="aa"/>
    <w:qFormat/>
    <w:rPr>
      <w:rFonts w:ascii="Tahoma" w:eastAsia="Times New Roman" w:hAnsi="Tahoma" w:cs="Tahoma"/>
      <w:sz w:val="16"/>
      <w:szCs w:val="16"/>
      <w:lang w:eastAsia="ru-RU"/>
    </w:rPr>
  </w:style>
  <w:style w:type="paragraph" w:customStyle="1" w:styleId="ConsTitle">
    <w:name w:val="ConsTitle"/>
    <w:qFormat/>
    <w:pPr>
      <w:widowControl w:val="0"/>
      <w:suppressAutoHyphens/>
      <w:snapToGrid w:val="0"/>
    </w:pPr>
    <w:rPr>
      <w:rFonts w:ascii="Arial" w:eastAsia="Times New Roman" w:hAnsi="Arial" w:cs="Arial"/>
      <w:b/>
      <w:sz w:val="16"/>
      <w:lang w:eastAsia="zh-CN"/>
    </w:rPr>
  </w:style>
  <w:style w:type="paragraph" w:customStyle="1" w:styleId="ConsPlusNormal">
    <w:name w:val="ConsPlusNormal"/>
    <w:qFormat/>
    <w:pPr>
      <w:suppressAutoHyphens/>
      <w:autoSpaceDE w:val="0"/>
      <w:ind w:firstLine="720"/>
    </w:pPr>
    <w:rPr>
      <w:rFonts w:ascii="Arial" w:eastAsia="Times New Roman" w:hAnsi="Arial" w:cs="Arial"/>
      <w:lang w:eastAsia="zh-CN"/>
    </w:rPr>
  </w:style>
  <w:style w:type="paragraph" w:customStyle="1" w:styleId="15">
    <w:name w:val="Знак1"/>
    <w:basedOn w:val="a"/>
    <w:qFormat/>
    <w:pPr>
      <w:suppressAutoHyphens/>
      <w:spacing w:before="280" w:after="280"/>
    </w:pPr>
    <w:rPr>
      <w:rFonts w:ascii="Tahoma" w:hAnsi="Tahoma" w:cs="Tahoma"/>
      <w:sz w:val="20"/>
      <w:szCs w:val="20"/>
      <w:lang w:val="en-US"/>
    </w:rPr>
  </w:style>
  <w:style w:type="paragraph" w:customStyle="1" w:styleId="s1">
    <w:name w:val="s_1"/>
    <w:basedOn w:val="a"/>
    <w:qFormat/>
    <w:pPr>
      <w:ind w:firstLine="720"/>
      <w:jc w:val="both"/>
    </w:pPr>
    <w:rPr>
      <w:rFonts w:ascii="Arial" w:hAnsi="Arial" w:cs="Arial"/>
      <w:sz w:val="26"/>
      <w:szCs w:val="26"/>
    </w:rPr>
  </w:style>
  <w:style w:type="paragraph" w:customStyle="1" w:styleId="16">
    <w:name w:val="Схема документа1"/>
    <w:basedOn w:val="a"/>
    <w:qFormat/>
    <w:rPr>
      <w:rFonts w:ascii="Tahoma" w:hAnsi="Tahoma" w:cs="Tahoma"/>
      <w:sz w:val="16"/>
      <w:szCs w:val="16"/>
    </w:rPr>
  </w:style>
  <w:style w:type="paragraph" w:customStyle="1" w:styleId="aff1">
    <w:name w:val="Текст в заданном формате"/>
    <w:basedOn w:val="a"/>
    <w:qFormat/>
    <w:pPr>
      <w:widowControl w:val="0"/>
    </w:pPr>
    <w:rPr>
      <w:rFonts w:ascii="Liberation Mono" w:eastAsia="Droid Sans Fallback" w:hAnsi="Liberation Mono" w:cs="Liberation Mono"/>
      <w:sz w:val="20"/>
      <w:szCs w:val="20"/>
      <w:lang w:eastAsia="zh-CN" w:bidi="hi-IN"/>
    </w:rPr>
  </w:style>
  <w:style w:type="paragraph" w:customStyle="1" w:styleId="17">
    <w:name w:val="Без интервала1"/>
    <w:qFormat/>
    <w:pPr>
      <w:suppressAutoHyphens/>
    </w:pPr>
    <w:rPr>
      <w:rFonts w:eastAsia="Times New Roman" w:cs="Calibri"/>
      <w:sz w:val="22"/>
      <w:szCs w:val="22"/>
      <w:lang w:eastAsia="zh-CN"/>
    </w:rPr>
  </w:style>
  <w:style w:type="character" w:customStyle="1" w:styleId="12">
    <w:name w:val="Подзаголовок Знак1"/>
    <w:basedOn w:val="a1"/>
    <w:link w:val="af7"/>
    <w:qFormat/>
    <w:rPr>
      <w:rFonts w:ascii="Times New Roman" w:eastAsia="Times New Roman" w:hAnsi="Times New Roman" w:cs="Times New Roman"/>
      <w:b/>
      <w:sz w:val="24"/>
      <w:szCs w:val="20"/>
      <w:lang w:eastAsia="ru-RU"/>
    </w:rPr>
  </w:style>
  <w:style w:type="character" w:customStyle="1" w:styleId="11">
    <w:name w:val="Текст сноски Знак1"/>
    <w:basedOn w:val="a1"/>
    <w:link w:val="af0"/>
    <w:qFormat/>
    <w:rPr>
      <w:rFonts w:ascii="Times New Roman" w:eastAsia="Times New Roman" w:hAnsi="Times New Roman" w:cs="Times New Roman"/>
      <w:sz w:val="20"/>
      <w:szCs w:val="20"/>
      <w:lang w:eastAsia="ru-RU"/>
    </w:rPr>
  </w:style>
  <w:style w:type="character" w:customStyle="1" w:styleId="af2">
    <w:name w:val="Верхний колонтитул Знак"/>
    <w:basedOn w:val="a1"/>
    <w:link w:val="af1"/>
    <w:uiPriority w:val="99"/>
    <w:qFormat/>
    <w:rPr>
      <w:rFonts w:ascii="Times New Roman" w:eastAsia="Times New Roman" w:hAnsi="Times New Roman" w:cs="Times New Roman"/>
      <w:sz w:val="24"/>
      <w:szCs w:val="24"/>
      <w:lang w:eastAsia="ru-RU"/>
    </w:rPr>
  </w:style>
  <w:style w:type="character" w:customStyle="1" w:styleId="af4">
    <w:name w:val="Нижний колонтитул Знак"/>
    <w:basedOn w:val="a1"/>
    <w:link w:val="af3"/>
    <w:uiPriority w:val="99"/>
    <w:qFormat/>
    <w:rPr>
      <w:rFonts w:ascii="Times New Roman" w:eastAsia="Times New Roman" w:hAnsi="Times New Roman" w:cs="Times New Roman"/>
      <w:sz w:val="24"/>
      <w:szCs w:val="24"/>
      <w:lang w:eastAsia="ru-RU"/>
    </w:rPr>
  </w:style>
  <w:style w:type="character" w:customStyle="1" w:styleId="ad">
    <w:name w:val="Текст примечания Знак"/>
    <w:basedOn w:val="a1"/>
    <w:link w:val="ac"/>
    <w:uiPriority w:val="99"/>
    <w:qFormat/>
    <w:rPr>
      <w:rFonts w:ascii="Times New Roman" w:eastAsia="Times New Roman" w:hAnsi="Times New Roman" w:cs="Times New Roman"/>
      <w:sz w:val="20"/>
      <w:szCs w:val="20"/>
      <w:lang w:eastAsia="ru-RU"/>
    </w:rPr>
  </w:style>
  <w:style w:type="character" w:customStyle="1" w:styleId="af">
    <w:name w:val="Тема примечания Знак"/>
    <w:basedOn w:val="ad"/>
    <w:link w:val="ae"/>
    <w:uiPriority w:val="99"/>
    <w:semiHidden/>
    <w:qFormat/>
    <w:rPr>
      <w:rFonts w:ascii="Times New Roman" w:eastAsia="Times New Roman" w:hAnsi="Times New Roman" w:cs="Times New Roman"/>
      <w:b/>
      <w:bCs/>
      <w:sz w:val="20"/>
      <w:szCs w:val="20"/>
      <w:lang w:eastAsia="ru-RU"/>
    </w:rPr>
  </w:style>
  <w:style w:type="character" w:customStyle="1" w:styleId="highlightsearch">
    <w:name w:val="highlightsearch"/>
    <w:basedOn w:val="a1"/>
    <w:qFormat/>
  </w:style>
  <w:style w:type="paragraph" w:customStyle="1" w:styleId="18">
    <w:name w:val="Рецензия1"/>
    <w:hidden/>
    <w:uiPriority w:val="99"/>
    <w:semiHidden/>
    <w:qFormat/>
    <w:rPr>
      <w:rFonts w:ascii="Times New Roman" w:eastAsia="Times New Roman" w:hAnsi="Times New Roman"/>
      <w:sz w:val="24"/>
      <w:szCs w:val="24"/>
    </w:rPr>
  </w:style>
  <w:style w:type="paragraph" w:customStyle="1" w:styleId="docdata">
    <w:name w:val="docdata"/>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8B97B-5C9A-4999-9294-293FB460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6208</Words>
  <Characters>35391</Characters>
  <Application>Microsoft Office Word</Application>
  <DocSecurity>0</DocSecurity>
  <Lines>294</Lines>
  <Paragraphs>83</Paragraphs>
  <ScaleCrop>false</ScaleCrop>
  <Company>Министерство экономики УР</Company>
  <LinksUpToDate>false</LinksUpToDate>
  <CharactersWithSpaces>41516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Иванова Наталья Александровна</cp:lastModifiedBy>
  <cp:revision>5</cp:revision>
  <cp:lastPrinted>2025-03-14T04:54:00Z</cp:lastPrinted>
  <dcterms:created xsi:type="dcterms:W3CDTF">2025-02-14T09:51:00Z</dcterms:created>
  <dcterms:modified xsi:type="dcterms:W3CDTF">2025-03-14T04:55:00Z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52B3C0E4B6AF4C8E9822819B11F01233_12</vt:lpwstr>
  </property>
</Properties>
</file>