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5C54" w:rsidRDefault="00B05C54">
      <w:pPr>
        <w:jc w:val="center"/>
      </w:pPr>
    </w:p>
    <w:p w:rsidR="00B05C54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B05C54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B05C54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B05C54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</w:t>
      </w:r>
      <w:r w:rsidR="00BA548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иципальный округ Красногорский район</w:t>
      </w:r>
    </w:p>
    <w:p w:rsidR="00B05C54" w:rsidRDefault="00000000">
      <w:pPr>
        <w:pStyle w:val="ConsPlusNormal"/>
        <w:wordWrap w:val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B05C54" w:rsidRDefault="00000000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«16» июня 2025 г. № 756</w:t>
      </w:r>
    </w:p>
    <w:p w:rsidR="00B05C54" w:rsidRDefault="00B05C54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«Утвержден постановлением</w:t>
      </w:r>
    </w:p>
    <w:p w:rsidR="00B05C54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B05C54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«Муниципальный округ Красногорский район</w:t>
      </w:r>
    </w:p>
    <w:p w:rsidR="00B05C54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Удмуртской Республики»</w:t>
      </w:r>
    </w:p>
    <w:p w:rsidR="00B05C54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«16» июня 2025 г. № 756</w:t>
      </w:r>
    </w:p>
    <w:p w:rsidR="00B05C54" w:rsidRDefault="0000000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8"/>
      <w:bookmarkEnd w:id="0"/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«Присвоение, изменение и аннулирование адресов»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numPr>
          <w:ilvl w:val="0"/>
          <w:numId w:val="1"/>
        </w:numPr>
        <w:ind w:left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Предмет регулирования Административного регламента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Настоящий Административный регламент (далее - Регламент) устанавливает порядок и стандарт предоставления муниципальной услуги «Присвоение, изменение и аннулирование адресов» (далее - муниципальная услуга), состав, сроки и последовательность административных процедур.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Правовые основания принятия Административного регламента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19 ноября 2014 г. № 1221 «Об утверждении Правил присвоения, изменения и аннулирования адресов».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Наименование разработчика Административного регламента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Разработчиком Регламента является функциональный орган - структурное подразделение Администрации муниципального образования «Муниципальный округ Красногорский район Удмуртской Республики» - Управление по развитию территорий и проектной деятельности (далее - Управление по развитию территорий и проектной деятельности).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Принципы и цели разработки Административного регламента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предоставления муниципальной услуги разработан на основании принципов: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правомерности предоставления муниципальной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заявительного порядка обращения за предоставлением муниципальной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открытости деятельности органов местного самоуправления;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доступности обращения за предоставлением муниципальной услуги, в том числе для лиц с ограниченными возможностями здоровья;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возможности получения муниципальной услуги в электронной форме, а также в иных формах, предусмотренных законодательством Российской Федерации, по выбору Заявителя.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разработки Регламента предоставления муниципальной услуги - доведение в доступной форме для Заявителей требований федерального законодательства при получении решения о присвоении, изменении и аннулировании адресов.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Права заявителей при получении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реализации прав Заявителей на: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муниципальной услуги своевременно и в соответствии со стандартом предоставления муниципальной услуги и с единым стандартом в случае, предусмотренном </w:t>
      </w:r>
      <w:hyperlink r:id="rId10" w:history="1">
        <w:r>
          <w:rPr>
            <w:rFonts w:ascii="Times New Roman" w:hAnsi="Times New Roman" w:cs="Times New Roman"/>
            <w:sz w:val="24"/>
            <w:szCs w:val="24"/>
          </w:rPr>
          <w:t>частью 2 статьи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Заявителя, за исключением случая, если на основании федерального закона предоставление муниципальной услуги осуществляется исключительно в электронной форме;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получение муниципальной услуги в многофункциональном центре при наличии соглашения, заключенного между многофункциональным центром предоставления государственных и муниципальных услуг и Администрацией муниципального образования «Муниципальный округ Красногорский район Удмуртской Республики»;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конфиденциальности персональных данных Заявителя при обработке, хранении и использовании.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" w:name="P72"/>
      <w:bookmarkEnd w:id="1"/>
      <w:r>
        <w:rPr>
          <w:rFonts w:ascii="Times New Roman" w:hAnsi="Times New Roman" w:cs="Times New Roman"/>
          <w:sz w:val="24"/>
          <w:szCs w:val="24"/>
        </w:rPr>
        <w:t>1.6. Описание заявителей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3"/>
      <w:bookmarkEnd w:id="2"/>
      <w:r>
        <w:rPr>
          <w:rFonts w:ascii="Times New Roman" w:hAnsi="Times New Roman" w:cs="Times New Roman"/>
          <w:sz w:val="24"/>
          <w:szCs w:val="24"/>
        </w:rPr>
        <w:t>1.6.1. Муниципальная услуга предоставляется физическим и юридическим лицам - собственникам объекта адресации (помещения в многоквартирном доме), расположенного на территории муниципального образования «Муниципальный округ Красногорский район Удмуртской Республики», по собственной инициативе либо лицам, обладающим одним из следующих вещных прав на объект адресации: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право хозяйственного ведения;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право оперативного управления;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право пожизненно наследуемого владения;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право постоянного (бессрочного) пользования (далее - Заявитель).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1.6.2. С заявлением вправе обратиться представитель Заявителя, действующий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1.6.3. 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</w:r>
    </w:p>
    <w:p w:rsidR="00B05C54" w:rsidRDefault="00B05C5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Порядок информирования о предоставлении 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1.7.1. Информация о порядке предоставления муниципальной услуги предоставляется непосредственно в Управлении по развитию территорий и проектной деятельности, территориальных отделах Управления по развитию территорий и проектной деятельности, которые являются исполнителями муниципальной услуги (далее - Исполнитель муниципальной услуги), с использованием средств почтовой, телефонной связи, посредством электронной почты.</w:t>
      </w:r>
    </w:p>
    <w:p w:rsidR="00B05C54" w:rsidRDefault="00B05C54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Адреса мест нахождения, справочные телефоны, адреса электронной почты:</w:t>
      </w: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Управление по развитию территорий и проектной деятельности:  </w:t>
      </w: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427650,  Удмуртская  Республика,  Красногорский район, с. Красногорское, ул.Первомайская, д. 2, телефон 8(34164) 2-12-33;  эл.адрес: </w:t>
      </w:r>
      <w:r>
        <w:rPr>
          <w:rFonts w:ascii="Times New Roman" w:hAnsi="Times New Roman" w:cs="Times New Roman"/>
          <w:sz w:val="24"/>
          <w:szCs w:val="24"/>
          <w:lang w:val="en-US"/>
        </w:rPr>
        <w:t>keg</w:t>
      </w:r>
      <w:r w:rsidRPr="00E02AEB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kra</w:t>
      </w:r>
      <w:r w:rsidRPr="00E02A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udmr</w:t>
      </w:r>
      <w:r w:rsidRPr="00E02A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5C54" w:rsidRDefault="00B05C54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Территориальные отделы:</w:t>
      </w: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427650,  Удмуртская  Республика, Красногорский район, с. Красногорское, ул.Первомайская, д. 2, телефон 8(34164) 2-12-33, эл.адрес: krasnogorskoe@</w:t>
      </w:r>
      <w:r>
        <w:rPr>
          <w:rFonts w:ascii="Times New Roman" w:hAnsi="Times New Roman" w:cs="Times New Roman"/>
          <w:sz w:val="24"/>
          <w:szCs w:val="24"/>
          <w:lang w:val="en-US"/>
        </w:rPr>
        <w:t>kra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udmr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B05C54" w:rsidRDefault="00000000">
      <w:pPr>
        <w:shd w:val="clear" w:color="auto" w:fill="FFFFFF"/>
        <w:ind w:firstLine="550"/>
        <w:jc w:val="both"/>
      </w:pPr>
      <w:r>
        <w:t xml:space="preserve">427652, Удмуртская Республика, Красногорский район, д. Бараны, ул. Советская, д. 6а, телефон 8(34164) 3-51-25, эл.адрес: </w:t>
      </w:r>
      <w:hyperlink r:id="rId11" w:history="1">
        <w:r>
          <w:rPr>
            <w:rStyle w:val="a5"/>
            <w:color w:val="auto"/>
            <w:u w:val="none"/>
            <w:shd w:val="clear" w:color="auto" w:fill="FFFFFF"/>
            <w:lang w:val="en-US"/>
          </w:rPr>
          <w:t>prohorovskoe</w:t>
        </w:r>
        <w:r>
          <w:rPr>
            <w:rStyle w:val="a5"/>
            <w:color w:val="auto"/>
            <w:u w:val="none"/>
            <w:shd w:val="clear" w:color="auto" w:fill="FFFFFF"/>
          </w:rPr>
          <w:t>@</w:t>
        </w:r>
        <w:r>
          <w:rPr>
            <w:rStyle w:val="a5"/>
            <w:color w:val="auto"/>
            <w:u w:val="none"/>
            <w:shd w:val="clear" w:color="auto" w:fill="FFFFFF"/>
            <w:lang w:val="en-US"/>
          </w:rPr>
          <w:t>kra</w:t>
        </w:r>
        <w:r>
          <w:rPr>
            <w:rStyle w:val="a5"/>
            <w:color w:val="auto"/>
            <w:u w:val="none"/>
            <w:shd w:val="clear" w:color="auto" w:fill="FFFFFF"/>
          </w:rPr>
          <w:t>.</w:t>
        </w:r>
        <w:r>
          <w:rPr>
            <w:rStyle w:val="a5"/>
            <w:color w:val="auto"/>
            <w:u w:val="none"/>
            <w:shd w:val="clear" w:color="auto" w:fill="FFFFFF"/>
            <w:lang w:val="en-US"/>
          </w:rPr>
          <w:t>udmr</w:t>
        </w:r>
        <w:r>
          <w:rPr>
            <w:rStyle w:val="a5"/>
            <w:color w:val="auto"/>
            <w:u w:val="none"/>
            <w:shd w:val="clear" w:color="auto" w:fill="FFFFFF"/>
          </w:rPr>
          <w:t>.</w:t>
        </w:r>
        <w:r>
          <w:rPr>
            <w:rStyle w:val="a5"/>
            <w:color w:val="auto"/>
            <w:u w:val="none"/>
            <w:shd w:val="clear" w:color="auto" w:fill="FFFFFF"/>
            <w:lang w:val="en-US"/>
          </w:rPr>
          <w:t>ru</w:t>
        </w:r>
      </w:hyperlink>
    </w:p>
    <w:p w:rsidR="00B05C54" w:rsidRDefault="00000000">
      <w:pPr>
        <w:shd w:val="clear" w:color="auto" w:fill="FFFFFF"/>
        <w:ind w:firstLine="550"/>
        <w:jc w:val="both"/>
      </w:pPr>
      <w:r>
        <w:t xml:space="preserve">427665, Удмуртская Республика, Красногорский район, с. Архангельское, ул. Новая, д.4, телефон 8(34164) 3-05-24, эл.адрес: </w:t>
      </w:r>
      <w:r>
        <w:rPr>
          <w:shd w:val="clear" w:color="auto" w:fill="FFFFFF"/>
        </w:rPr>
        <w:t>arhangelskoe</w:t>
      </w:r>
      <w:r>
        <w:rPr>
          <w:shd w:val="clear" w:color="auto" w:fill="FFFFFF"/>
          <w:lang w:val="en-US"/>
        </w:rPr>
        <w:t>@kra.udmr.ru</w:t>
      </w:r>
    </w:p>
    <w:p w:rsidR="00B05C54" w:rsidRDefault="00000000">
      <w:pPr>
        <w:shd w:val="clear" w:color="auto" w:fill="FFFFFF"/>
        <w:ind w:firstLine="550"/>
        <w:jc w:val="both"/>
      </w:pPr>
      <w:r>
        <w:t xml:space="preserve">427654, Удмуртская Республика, Красногорский район, с. Кокман, ул. Центральная, д. 2, телефон 8(34164) 5-27-25, эл.адрес: </w:t>
      </w:r>
      <w:r>
        <w:rPr>
          <w:shd w:val="clear" w:color="auto" w:fill="FFFFFF"/>
        </w:rPr>
        <w:t>kokman</w:t>
      </w:r>
      <w:r>
        <w:rPr>
          <w:shd w:val="clear" w:color="auto" w:fill="FFFFFF"/>
          <w:lang w:val="en-US"/>
        </w:rPr>
        <w:t>@kra.udmr.ru</w:t>
      </w:r>
    </w:p>
    <w:p w:rsidR="00B05C54" w:rsidRDefault="00000000">
      <w:pPr>
        <w:shd w:val="clear" w:color="auto" w:fill="FFFFFF"/>
        <w:ind w:firstLine="550"/>
        <w:jc w:val="both"/>
      </w:pPr>
      <w:r>
        <w:t xml:space="preserve">427664, Удмуртская Республика, Красногорский район, с. Валамаз, ул. Карла Маркса, д.8, телефон 8(34164) 5-32-35, эл.адрес: </w:t>
      </w:r>
      <w:r>
        <w:rPr>
          <w:shd w:val="clear" w:color="auto" w:fill="FFFFFF"/>
        </w:rPr>
        <w:t>valamaz</w:t>
      </w:r>
      <w:r>
        <w:rPr>
          <w:shd w:val="clear" w:color="auto" w:fill="FFFFFF"/>
          <w:lang w:val="en-US"/>
        </w:rPr>
        <w:t>@kra.udmr.ru</w:t>
      </w:r>
    </w:p>
    <w:p w:rsidR="00B05C54" w:rsidRDefault="00000000">
      <w:pPr>
        <w:shd w:val="clear" w:color="auto" w:fill="FFFFFF"/>
        <w:ind w:firstLine="550"/>
        <w:jc w:val="both"/>
      </w:pPr>
      <w:r>
        <w:t xml:space="preserve">427660, Удмуртская Республика, Красногорский район, с. Васильевское, ул. Школьная, д. 3, телефон 8(34164) 3-12-41, эл.адрес: </w:t>
      </w:r>
      <w:r>
        <w:rPr>
          <w:shd w:val="clear" w:color="auto" w:fill="FFFFFF"/>
        </w:rPr>
        <w:t>vasilevskoe</w:t>
      </w:r>
      <w:r>
        <w:rPr>
          <w:shd w:val="clear" w:color="auto" w:fill="FFFFFF"/>
          <w:lang w:val="en-US"/>
        </w:rPr>
        <w:t>@kra.udmr.ru</w:t>
      </w:r>
    </w:p>
    <w:p w:rsidR="00B05C54" w:rsidRDefault="00000000">
      <w:pPr>
        <w:shd w:val="clear" w:color="auto" w:fill="FFFFFF"/>
        <w:ind w:firstLine="550"/>
        <w:jc w:val="both"/>
      </w:pPr>
      <w:r>
        <w:t xml:space="preserve">427656, Удмуртская Республика, Красногорский район, с. Дебы, ул. Школьная, д. 4, телефон 8(34164) 3-13-47, эл.адрес: </w:t>
      </w:r>
      <w:r>
        <w:rPr>
          <w:shd w:val="clear" w:color="auto" w:fill="FFFFFF"/>
        </w:rPr>
        <w:t>debinskoe</w:t>
      </w:r>
      <w:r>
        <w:rPr>
          <w:shd w:val="clear" w:color="auto" w:fill="FFFFFF"/>
          <w:lang w:val="en-US"/>
        </w:rPr>
        <w:t>@kra.udmr.ru</w:t>
      </w:r>
    </w:p>
    <w:p w:rsidR="00B05C54" w:rsidRDefault="00000000">
      <w:pPr>
        <w:shd w:val="clear" w:color="auto" w:fill="FFFFFF"/>
        <w:ind w:firstLine="550"/>
        <w:jc w:val="both"/>
        <w:rPr>
          <w:shd w:val="clear" w:color="auto" w:fill="FFFFFF"/>
        </w:rPr>
      </w:pPr>
      <w:r>
        <w:t xml:space="preserve">427661, Удмуртская Республика, Красногорский район, с. Курья, ул. Советская, д. 54, телефон 8(34164) 3-41-66, эл.адрес: </w:t>
      </w:r>
      <w:r>
        <w:rPr>
          <w:shd w:val="clear" w:color="auto" w:fill="FFFFFF"/>
        </w:rPr>
        <w:t>kurinskoe</w:t>
      </w:r>
      <w:r>
        <w:rPr>
          <w:shd w:val="clear" w:color="auto" w:fill="FFFFFF"/>
          <w:lang w:val="en-US"/>
        </w:rPr>
        <w:t>@kra.udmr.ru</w:t>
      </w:r>
    </w:p>
    <w:p w:rsidR="00B05C54" w:rsidRDefault="00000000">
      <w:pPr>
        <w:shd w:val="clear" w:color="auto" w:fill="FFFFFF"/>
        <w:ind w:firstLine="550"/>
        <w:jc w:val="both"/>
        <w:rPr>
          <w:rFonts w:asciiTheme="minorHAnsi" w:hAnsiTheme="minorHAnsi"/>
        </w:rPr>
      </w:pPr>
      <w:r>
        <w:t xml:space="preserve">427662, Удмуртская Республика, Красногорский район, с. Большой Селег, ул.Советская, д. 11, телефон 8(34164) 3-06-37, эл.адрес: </w:t>
      </w:r>
      <w:r>
        <w:rPr>
          <w:shd w:val="clear" w:color="auto" w:fill="FFFFFF"/>
        </w:rPr>
        <w:t>selegovskoe</w:t>
      </w:r>
      <w:r w:rsidRPr="00BA5488">
        <w:rPr>
          <w:shd w:val="clear" w:color="auto" w:fill="FFFFFF"/>
        </w:rPr>
        <w:t>@</w:t>
      </w:r>
      <w:r>
        <w:rPr>
          <w:shd w:val="clear" w:color="auto" w:fill="FFFFFF"/>
          <w:lang w:val="en-US"/>
        </w:rPr>
        <w:t>kra</w:t>
      </w:r>
      <w:r w:rsidRPr="00BA5488">
        <w:rPr>
          <w:shd w:val="clear" w:color="auto" w:fill="FFFFFF"/>
        </w:rPr>
        <w:t>.</w:t>
      </w:r>
      <w:r>
        <w:rPr>
          <w:shd w:val="clear" w:color="auto" w:fill="FFFFFF"/>
          <w:lang w:val="en-US"/>
        </w:rPr>
        <w:t>udmr</w:t>
      </w:r>
      <w:r w:rsidRPr="00BA5488">
        <w:rPr>
          <w:shd w:val="clear" w:color="auto" w:fill="FFFFFF"/>
        </w:rPr>
        <w:t>.</w:t>
      </w:r>
      <w:r>
        <w:rPr>
          <w:shd w:val="clear" w:color="auto" w:fill="FFFFFF"/>
          <w:lang w:val="en-US"/>
        </w:rPr>
        <w:t>ru</w:t>
      </w: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работы: </w:t>
      </w: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понедельник – пятница с 8-00 до 16-12 часов</w:t>
      </w: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перерыв на обед – с 12-00 до 13-00 часов </w:t>
      </w:r>
    </w:p>
    <w:p w:rsidR="00B05C54" w:rsidRDefault="00000000">
      <w:pPr>
        <w:pStyle w:val="af1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суббота, воскресенье - выходные дни. 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1.7.2. Справочная информация об органах, предоставляющих муниципальную услугу, размещена на официальном сайте муниципального образования «Муниципальный округ Красногорский район Удмуртской Республик» в сети «Интернет» (официальный сайт), адрес в сети Интернет: https://www.</w:t>
      </w:r>
      <w:r>
        <w:rPr>
          <w:rFonts w:ascii="Times New Roman" w:hAnsi="Times New Roman" w:cs="Times New Roman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krasno</w:t>
      </w:r>
      <w:r>
        <w:rPr>
          <w:rFonts w:ascii="Times New Roman" w:hAnsi="Times New Roman" w:cs="Times New Roman"/>
          <w:sz w:val="24"/>
          <w:szCs w:val="24"/>
        </w:rPr>
        <w:t>.ru, а также в федеральной государственной информационной системе «Единый портал государственных и муниципальных услуг (функций)» (далее - Единый портал услуг), адрес в сети Интернет: https://www.gosuslugi.ru, и в государственной информационной системе Удмуртской Республики «Портал государственных и муниципальных услуг (функций)» (далее - Региональный портал услуг), адрес в сети Интернет: https://uslugi.udmurt.ru.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1.7.3. Порядок получения информации Заявителем по вопросам предоставления муниципальной услуги.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ответах на телефонные звонки и устные обращения специалист Управления по развитию территорий и проектной деятельности, в чьи должностные обязанности входит предоставление муниципальной услуги (далее - Специалист Управления по развитию территорий и проектной деятельности), подробно и в вежливой (корректной) форме информирует обратившихся по интересующим их вопросам. Ответ на телефонный звонок </w:t>
      </w:r>
      <w:r>
        <w:rPr>
          <w:rFonts w:ascii="Times New Roman" w:hAnsi="Times New Roman" w:cs="Times New Roman"/>
          <w:sz w:val="24"/>
          <w:szCs w:val="24"/>
        </w:rPr>
        <w:lastRenderedPageBreak/>
        <w:t>должен начинаться с информации о наименовании органа, в который позвонил гражданин, фамилии, имени, отчестве и должности Специалиста Управления по развитию территорий и проектной деятельности, принявшего телефонный звонок.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ходе предоставления муниципальной услуги доводится Специалистом Управления по развитию территорий и проектной деятельности при личном контакте с Заявителем, с использованием почтовой, телефонной связи, посредством электронной почты и интернета.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Управления по развитию территорий и проектной деятельности предоставляет консультации по следующим вопросам: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процедуре предоставления муниципальной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перечне документов, необходимых для предоставления муниципальной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времени приема заявлений и сроке предоставления услуги.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требованиями к информированию Заявителей являются: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Заявителей (представителей Заявителей) о порядке предоставления муниципальной услуги проводится в рабочие дни согласно графику работы.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консультации, а также предоставляемые Специалистами Управления по развитию территорий и проектной деятельности в ходе консультации документы являются безвозмездными.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1.7.4. Порядок, форма и место размещения информации на стендах в местах предоставления муниципальной услуги и в сети Интернет.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муниципальной услуге размещаются на официальном интернет-сайте муниципального образования «Муниципальной округ Красногорский район Удмуртской Республики» (адрес в сети Интернет: /www.</w:t>
      </w:r>
      <w:r>
        <w:rPr>
          <w:rFonts w:ascii="Times New Roman" w:hAnsi="Times New Roman" w:cs="Times New Roman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krasno</w:t>
      </w:r>
      <w:r>
        <w:rPr>
          <w:rFonts w:ascii="Times New Roman" w:hAnsi="Times New Roman" w:cs="Times New Roman"/>
          <w:sz w:val="24"/>
          <w:szCs w:val="24"/>
        </w:rPr>
        <w:t>.ru) (далее - официальный сайт), на Едином портале услуг (адрес в сети Интернет: https://www.gosuslugi.ru) и на Региональном портале услуг (https://uslugi.udmurt.ru).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информационном стенде Исполнителя муниципальной услуги размещается следующая информация: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документов, представляемых Заявителем для получения муниципальной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порядок предоставления муниципальной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образец заявления;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адреса организаций, режим работы, сведения о местонахождении, контактных телефонах организаций, участвующих в предоставлении муниципальной услуги.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местах расположения и режиме работы структурных подразделений филиала автономного учреждения «Многофункциональный центр предоставления государственных и муниципальных услуг Удмуртской Республики» (далее – МФЦ) размещена на официальном сайте: https://mfcur.ru.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Наименование 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Муниципальная услуга «Присвоение, изменение и аннулирование адресов».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Наименование органа, предоставляющего муниципальную услугу</w:t>
      </w:r>
    </w:p>
    <w:p w:rsidR="00B05C54" w:rsidRDefault="00B05C5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Органом, предоставляющим муниципальную услугу, является функциональный орган - структурное подразделение Администрации муниципального образования «Муниципальный округ Красногорский район Удмуртской Республики» - Управление по развитию территорий и проектной деятельности.</w:t>
      </w:r>
    </w:p>
    <w:p w:rsidR="00B05C54" w:rsidRDefault="00000000">
      <w:pPr>
        <w:pStyle w:val="1"/>
        <w:shd w:val="clear" w:color="auto" w:fill="auto"/>
        <w:tabs>
          <w:tab w:val="left" w:pos="1210"/>
        </w:tabs>
        <w:spacing w:after="0" w:line="24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При предоставлении Услуги Управление по развитию территорий и проектной деятельности взаимодействует с:</w:t>
      </w:r>
    </w:p>
    <w:p w:rsidR="00B05C54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891"/>
        </w:tabs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оператором федеральной информационной адресной системы (далее - Оператор ФИАС);</w:t>
      </w:r>
    </w:p>
    <w:p w:rsidR="00B05C54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906"/>
        </w:tabs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федеральным органом исполнительной власти, уполномоченным Правительством Российской Федерации на предоставление сведений, содержащихся в Едином государственном реестре недвижимости, или действующим на основании решения указанного органа подведомственным ему федеральным государственным бюджетным учреждением;</w:t>
      </w:r>
    </w:p>
    <w:p w:rsidR="00B05C54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891"/>
        </w:tabs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 xml:space="preserve">органами государственной власти,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документы (их копии, сведения, содержащиеся в них), указанные в пункте 34 Правил присвоения, изменения и аннулирования адресов, утвержденного </w:t>
      </w:r>
      <w:hyperlink r:id="rId12" w:history="1">
        <w:r>
          <w:rPr>
            <w:sz w:val="24"/>
            <w:szCs w:val="24"/>
          </w:rPr>
          <w:t>п</w:t>
        </w:r>
      </w:hyperlink>
      <w:r>
        <w:rPr>
          <w:sz w:val="24"/>
          <w:szCs w:val="24"/>
        </w:rPr>
        <w:t>остановлением Правительства Российской Федерации от 19.11.2014 № 1221 (далее – Правила).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Организации, участвующие в предоставлении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В предоставлении муниципальной услуги принимают участие МФЦ при наличии соответствующего соглашения о взаимодействии, заключенным между автономным учреждением «Многофункциональный центр предоставления государственных и муниципальных услуг Удмуртской Республики» и Администрацией муниципального образования «Муниципальный округ Красногорский район Удмуртской Республики».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3" w:history="1">
        <w:r>
          <w:rPr>
            <w:rFonts w:ascii="Times New Roman" w:hAnsi="Times New Roman" w:cs="Times New Roman"/>
            <w:sz w:val="24"/>
            <w:szCs w:val="24"/>
          </w:rPr>
          <w:t>пунктом 3 части 1 статьи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№210-ФЗ «Об организации предоставления государственных и муниципальных услуг» органы, предоставляющие муниципальные услуги, не вправе требовать от Заявителя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 услуг, которые являются необходимыми и обязательными для предоставления.</w:t>
      </w:r>
    </w:p>
    <w:p w:rsidR="00B05C54" w:rsidRDefault="00B05C5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Результат предоставления 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2.4.1. Результатом предоставления муниципальной услуги является:</w:t>
      </w:r>
    </w:p>
    <w:p w:rsidR="00B05C54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891"/>
        </w:tabs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выдача (направление) решения о присвоении адреса объекту адресации в форме постановления Администрации муниципального образования «Муниципальный округ Красногорский район Удмуртской Республики» с приложением Выписки </w:t>
      </w:r>
      <w:r>
        <w:rPr>
          <w:rFonts w:eastAsiaTheme="minorHAnsi"/>
          <w:bCs/>
          <w:sz w:val="24"/>
          <w:szCs w:val="24"/>
        </w:rPr>
        <w:t>из государственного адресного реестра об адресе объекта адресации</w:t>
      </w:r>
      <w:r>
        <w:rPr>
          <w:sz w:val="24"/>
          <w:szCs w:val="24"/>
        </w:rPr>
        <w:t>;</w:t>
      </w:r>
    </w:p>
    <w:p w:rsidR="00B05C54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891"/>
        </w:tabs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выдача (направление) решения об аннулировании адреса объекта адресации (допускается объединение с решением о присвоении адреса объекту адресации)</w:t>
      </w:r>
      <w:r>
        <w:t xml:space="preserve"> </w:t>
      </w:r>
      <w:r>
        <w:rPr>
          <w:sz w:val="24"/>
          <w:szCs w:val="24"/>
        </w:rPr>
        <w:t>с приложением Выписки из государственного адресного реестра об отсутствии сведений в государственном адресном реестре;</w:t>
      </w:r>
    </w:p>
    <w:p w:rsidR="00B05C54" w:rsidRDefault="00000000">
      <w:pPr>
        <w:pStyle w:val="1"/>
        <w:numPr>
          <w:ilvl w:val="0"/>
          <w:numId w:val="2"/>
        </w:numPr>
        <w:shd w:val="clear" w:color="auto" w:fill="auto"/>
        <w:tabs>
          <w:tab w:val="left" w:pos="898"/>
        </w:tabs>
        <w:spacing w:after="0"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выдача (направление) решения об отказе в присвоении объекту адресации адреса или аннулировании его адреса</w:t>
      </w:r>
      <w:r>
        <w:rPr>
          <w:i/>
          <w:sz w:val="24"/>
          <w:szCs w:val="24"/>
        </w:rPr>
        <w:t>.</w:t>
      </w:r>
    </w:p>
    <w:p w:rsidR="00B05C54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2.4.2. Решение о присвоении адреса объекту адресации принимается с учетом </w:t>
      </w:r>
      <w:r>
        <w:rPr>
          <w:rFonts w:ascii="Times New Roman" w:hAnsi="Times New Roman" w:cs="Times New Roman"/>
          <w:sz w:val="24"/>
          <w:szCs w:val="24"/>
        </w:rPr>
        <w:lastRenderedPageBreak/>
        <w:t>требований к его составу, установленных пунктом 22 Правил.</w:t>
      </w:r>
    </w:p>
    <w:p w:rsidR="00B05C54" w:rsidRDefault="00000000">
      <w:pPr>
        <w:pStyle w:val="1"/>
        <w:shd w:val="clear" w:color="auto" w:fill="auto"/>
        <w:tabs>
          <w:tab w:val="left" w:pos="1431"/>
        </w:tabs>
        <w:spacing w:after="0" w:line="240" w:lineRule="auto"/>
        <w:ind w:right="2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>2.4.3. Решение об аннулировании адреса объекта адресации принимается с учетом требований к его составу, установленных пунктом 23 Правил.</w:t>
      </w:r>
    </w:p>
    <w:p w:rsidR="00B05C54" w:rsidRDefault="00000000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2.4.4. Окончательным результатом предоставления Услуги является размещение сведений в государственный адресный реестр, подтвержденное соответствующей выпиской из государственного адресного реестра, оформляемой по форме согласно приложению № 2 к приказу Министерства финансов Российской Федерации от 14 сентября 2020 г. № 193н «О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лицам, в том числе посредством обеспечения доступа к федеральной информационной адресной системе»</w:t>
      </w:r>
      <w:r>
        <w:rPr>
          <w:i/>
          <w:sz w:val="24"/>
          <w:szCs w:val="24"/>
        </w:rPr>
        <w:t>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об отказе в присвоении объекту адресации адреса или аннулировании его адреса принимается по форме, установленной приложением № 2 к приказу Министерства финансов Российской Федерации от 11 декабря 2014 г.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Решение об отказе в присвоении объекту адресации адреса или аннулировании его адреса в случае его принятия в форме электронного документа подписывается усиленной квалифицированной электронной подписью уполномоченного должностного лица с использованием федеральной информационной адресной системы.</w:t>
      </w:r>
    </w:p>
    <w:p w:rsidR="00B05C54" w:rsidRDefault="00B05C54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" w:name="P177"/>
      <w:bookmarkEnd w:id="3"/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Сроки предоставления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79"/>
      <w:bookmarkEnd w:id="4"/>
      <w:r>
        <w:rPr>
          <w:rFonts w:ascii="Times New Roman" w:hAnsi="Times New Roman" w:cs="Times New Roman"/>
          <w:sz w:val="24"/>
          <w:szCs w:val="24"/>
        </w:rPr>
        <w:t>2.5.1. 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случае подачи заявления в форме электронного документа - в срок не более 5 рабочих дней со дня поступления заявления.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 подразделе 1.6 Регламента,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2.5.2. В случае представления заявления через МФЦ срок, указанный в </w:t>
      </w:r>
      <w:hyperlink w:anchor="P179" w:history="1">
        <w:r>
          <w:rPr>
            <w:rFonts w:ascii="Times New Roman" w:hAnsi="Times New Roman" w:cs="Times New Roman"/>
            <w:sz w:val="24"/>
            <w:szCs w:val="24"/>
          </w:rPr>
          <w:t>пункте 2.5.1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Регламента, исчисляется со дня передачи МФЦ заявления и документов, необходимых для предоставления муниципальной услуги, в Управление по развитию территорий и проектной деятельности. Факт передачи оформляется в порядке, указанном в соглашении о взаимодействии, заключенным между автономным учреждением «Многофункциональный центр предоставления государственных и муниципальных услуг Удмуртской Республики» и Администрацией муниципального образования «Муниципальный округ Красногорский район Удмуртской Республики».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2.5.3. Сроки выдачи результата предоставления муниципальной услуги предусмотрены </w:t>
      </w:r>
      <w:hyperlink w:anchor="P382" w:history="1">
        <w:r>
          <w:rPr>
            <w:rFonts w:ascii="Times New Roman" w:hAnsi="Times New Roman" w:cs="Times New Roman"/>
            <w:sz w:val="24"/>
            <w:szCs w:val="24"/>
          </w:rPr>
          <w:t>подразделом 3.</w:t>
        </w:r>
      </w:hyperlink>
      <w:r>
        <w:rPr>
          <w:rFonts w:ascii="Times New Roman" w:hAnsi="Times New Roman" w:cs="Times New Roman"/>
          <w:sz w:val="24"/>
          <w:szCs w:val="24"/>
        </w:rPr>
        <w:t>5 Регламента.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2.6. Сроки приостановления предоставления 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приостановления предоставления муниципальной услуги не предусмотрен.</w:t>
      </w:r>
    </w:p>
    <w:p w:rsidR="00B05C54" w:rsidRDefault="00B05C5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05C54" w:rsidRDefault="0000000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2.7. </w:t>
      </w:r>
      <w:bookmarkStart w:id="5" w:name="P213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документов, необходимых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216"/>
      <w:bookmarkEnd w:id="6"/>
      <w:r>
        <w:rPr>
          <w:rFonts w:ascii="Times New Roman" w:hAnsi="Times New Roman" w:cs="Times New Roman"/>
          <w:sz w:val="24"/>
          <w:szCs w:val="24"/>
        </w:rPr>
        <w:t xml:space="preserve">2.7.1. Для предоставления муниципальной услуги Заявитель (представитель Заявителя) обращается с заявлением, заполненным по </w:t>
      </w:r>
      <w:hyperlink r:id="rId14" w:history="1">
        <w:r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>
        <w:rPr>
          <w:rFonts w:ascii="Times New Roman" w:hAnsi="Times New Roman" w:cs="Times New Roman"/>
          <w:sz w:val="24"/>
          <w:szCs w:val="24"/>
        </w:rPr>
        <w:t>, утвержденной приказом Министерства финансов Российской Федерации от 11 декабря 2014 года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</w:t>
      </w:r>
      <w:hyperlink w:anchor="P575" w:history="1">
        <w:r>
          <w:rPr>
            <w:rFonts w:ascii="Times New Roman" w:hAnsi="Times New Roman" w:cs="Times New Roman"/>
            <w:sz w:val="24"/>
            <w:szCs w:val="24"/>
          </w:rPr>
          <w:t>приложение №2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Регламенту), с приложением следующих документов: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217"/>
      <w:bookmarkEnd w:id="7"/>
      <w:r>
        <w:rPr>
          <w:rFonts w:ascii="Times New Roman" w:hAnsi="Times New Roman" w:cs="Times New Roman"/>
          <w:sz w:val="24"/>
          <w:szCs w:val="24"/>
        </w:rPr>
        <w:t>1) копия документа, подтверждающего полномочия представителя Заявителя, если с заявлением обращается представитель Заявителя, оформленная в порядке, предусмотренном законодательством Российской Федерации;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18"/>
      <w:bookmarkEnd w:id="8"/>
      <w:r>
        <w:rPr>
          <w:rFonts w:ascii="Times New Roman" w:hAnsi="Times New Roman" w:cs="Times New Roman"/>
          <w:sz w:val="24"/>
          <w:szCs w:val="24"/>
        </w:rPr>
        <w:t>2) правоустанавливающие и (или) правоудостоверяющие документы на объект (объекты) адресации;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19"/>
      <w:bookmarkEnd w:id="9"/>
      <w:r>
        <w:rPr>
          <w:rFonts w:ascii="Times New Roman" w:hAnsi="Times New Roman" w:cs="Times New Roman"/>
          <w:sz w:val="24"/>
          <w:szCs w:val="24"/>
        </w:rPr>
        <w:t>3) выписки из Единого государственного реестра недвижимости на объекты адресации, содержащие сведения об основных характеристиках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20"/>
      <w:bookmarkEnd w:id="10"/>
      <w:r>
        <w:rPr>
          <w:rFonts w:ascii="Times New Roman" w:hAnsi="Times New Roman" w:cs="Times New Roman"/>
          <w:sz w:val="24"/>
          <w:szCs w:val="24"/>
        </w:rPr>
        <w:t>4)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эксплуатацию,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221"/>
      <w:bookmarkEnd w:id="11"/>
      <w:r>
        <w:rPr>
          <w:rFonts w:ascii="Times New Roman" w:hAnsi="Times New Roman" w:cs="Times New Roman"/>
          <w:sz w:val="24"/>
          <w:szCs w:val="24"/>
        </w:rPr>
        <w:t>5) схема расположения объекта адресации на кадастровом плане или кадастровой карте соответствующей территории (в случае присвоения адреса земельному участку);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222"/>
      <w:bookmarkEnd w:id="12"/>
      <w:r>
        <w:rPr>
          <w:rFonts w:ascii="Times New Roman" w:hAnsi="Times New Roman" w:cs="Times New Roman"/>
          <w:sz w:val="24"/>
          <w:szCs w:val="24"/>
        </w:rPr>
        <w:t>6) выписка из Единого государственного реестра недвижимости на объект адресации (в случае присвоения адреса объекту адресации, состоящему на государственном кадастровом учете);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223"/>
      <w:bookmarkEnd w:id="13"/>
      <w:r>
        <w:rPr>
          <w:rFonts w:ascii="Times New Roman" w:hAnsi="Times New Roman" w:cs="Times New Roman"/>
          <w:sz w:val="24"/>
          <w:szCs w:val="24"/>
        </w:rPr>
        <w:t>7) постановление Администрации муниципального образования «Муниципальный округ Красногорский район Удмуртской Республики»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224"/>
      <w:bookmarkEnd w:id="14"/>
      <w:r>
        <w:rPr>
          <w:rFonts w:ascii="Times New Roman" w:hAnsi="Times New Roman" w:cs="Times New Roman"/>
          <w:sz w:val="24"/>
          <w:szCs w:val="24"/>
        </w:rPr>
        <w:t>8)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225"/>
      <w:bookmarkEnd w:id="15"/>
      <w:r>
        <w:rPr>
          <w:rFonts w:ascii="Times New Roman" w:hAnsi="Times New Roman" w:cs="Times New Roman"/>
          <w:sz w:val="24"/>
          <w:szCs w:val="24"/>
        </w:rPr>
        <w:t xml:space="preserve">9) выписка из Единого государственного реестра недвижимости об объекте недвижимости, который снят с учета (в случае аннулирования адреса объекта адресации по основаниям, указанным в </w:t>
      </w:r>
      <w:hyperlink r:id="rId15" w:history="1">
        <w:r>
          <w:rPr>
            <w:rFonts w:ascii="Times New Roman" w:hAnsi="Times New Roman" w:cs="Times New Roman"/>
            <w:sz w:val="24"/>
            <w:szCs w:val="24"/>
          </w:rPr>
          <w:t>подпункте «а» пункта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Правил)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226"/>
      <w:bookmarkEnd w:id="16"/>
      <w:r>
        <w:rPr>
          <w:rFonts w:ascii="Times New Roman" w:hAnsi="Times New Roman" w:cs="Times New Roman"/>
          <w:sz w:val="24"/>
          <w:szCs w:val="24"/>
        </w:rPr>
        <w:t xml:space="preserve">10) уведомление об отсутствии в Едином государственном реестре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16" w:history="1">
        <w:r>
          <w:rPr>
            <w:rFonts w:ascii="Times New Roman" w:hAnsi="Times New Roman" w:cs="Times New Roman"/>
            <w:sz w:val="24"/>
            <w:szCs w:val="24"/>
          </w:rPr>
          <w:t>подпункте «б» пункта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Правил)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2.7.2. Заявитель (представитель Заявителя) самостоятельно представляет документ, указанный в </w:t>
      </w:r>
      <w:hyperlink w:anchor="P217" w:history="1">
        <w:r>
          <w:rPr>
            <w:rFonts w:ascii="Times New Roman" w:hAnsi="Times New Roman" w:cs="Times New Roman"/>
            <w:sz w:val="24"/>
            <w:szCs w:val="24"/>
          </w:rPr>
          <w:t>подпункте 1</w:t>
        </w:r>
      </w:hyperlink>
      <w:hyperlink w:anchor="P221" w:history="1">
        <w:r>
          <w:rPr>
            <w:rFonts w:ascii="Times New Roman" w:hAnsi="Times New Roman" w:cs="Times New Roman"/>
            <w:sz w:val="24"/>
            <w:szCs w:val="24"/>
          </w:rPr>
          <w:t xml:space="preserve"> пункта 2.7.1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2.7.3. В случае если документы, указанные в </w:t>
      </w:r>
      <w:hyperlink w:anchor="P218" w:history="1">
        <w:r>
          <w:rPr>
            <w:rFonts w:ascii="Times New Roman" w:hAnsi="Times New Roman" w:cs="Times New Roman"/>
            <w:sz w:val="24"/>
            <w:szCs w:val="24"/>
          </w:rPr>
          <w:t>подпунктах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26" w:history="1">
        <w:r>
          <w:rPr>
            <w:rFonts w:ascii="Times New Roman" w:hAnsi="Times New Roman" w:cs="Times New Roman"/>
            <w:sz w:val="24"/>
            <w:szCs w:val="24"/>
          </w:rPr>
          <w:t>10 пункта 2.7.1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Регламента, </w:t>
      </w:r>
      <w:r>
        <w:rPr>
          <w:rFonts w:ascii="Times New Roman" w:hAnsi="Times New Roman" w:cs="Times New Roman"/>
          <w:sz w:val="24"/>
          <w:szCs w:val="24"/>
        </w:rPr>
        <w:lastRenderedPageBreak/>
        <w:t>Заявитель (представитель Заявителя) не представил самостоятельно по собственной инициативе, то Управление по развитию территорий и проектной деятельности запрашивает их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2.7.4. Заявители (представители Заявителя) при подаче заявления вправе приложить к нему документы, указанные в </w:t>
      </w:r>
      <w:hyperlink w:anchor="P216" w:history="1">
        <w:r>
          <w:rPr>
            <w:rFonts w:ascii="Times New Roman" w:hAnsi="Times New Roman" w:cs="Times New Roman"/>
            <w:sz w:val="24"/>
            <w:szCs w:val="24"/>
          </w:rPr>
          <w:t>пункте 2.8.1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2.7.5. Документы, указанные в </w:t>
      </w:r>
      <w:hyperlink w:anchor="P216" w:history="1">
        <w:r>
          <w:rPr>
            <w:rFonts w:ascii="Times New Roman" w:hAnsi="Times New Roman" w:cs="Times New Roman"/>
            <w:sz w:val="24"/>
            <w:szCs w:val="24"/>
          </w:rPr>
          <w:t>пункте 2.8.1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Регламента, представляемые в Управление по развитию территорий и проектной деятельности в форме электронных документов, удостоверяются Заявителем (представителем Заявителя) с использованием усиленной квалифицированной электронной подписи.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Простая электронная подпись (подтвержденная учетная запись физического лица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 используется при подписании заявления.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2.7.6. В соответствии с </w:t>
      </w:r>
      <w:hyperlink r:id="rId17" w:history="1">
        <w:r>
          <w:rPr>
            <w:rFonts w:ascii="Times New Roman" w:hAnsi="Times New Roman" w:cs="Times New Roman"/>
            <w:sz w:val="24"/>
            <w:szCs w:val="24"/>
          </w:rPr>
          <w:t>пунктами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>
          <w:rPr>
            <w:rFonts w:ascii="Times New Roman" w:hAnsi="Times New Roman" w:cs="Times New Roman"/>
            <w:sz w:val="24"/>
            <w:szCs w:val="24"/>
          </w:rPr>
          <w:t>4, 5 части 1 статьи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при предоставлении муниципальной услуги Управление по развитию территорий и проектной деятельности не вправе требовать от Заявителя: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05C54" w:rsidRDefault="00000000">
      <w:pPr>
        <w:ind w:firstLineChars="200" w:firstLine="480"/>
        <w:jc w:val="both"/>
      </w:pPr>
      <w:r>
        <w:t xml:space="preserve">-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20" w:history="1">
        <w:r>
          <w:t>частью 1 статьи 1</w:t>
        </w:r>
      </w:hyperlink>
      <w:r>
        <w:t xml:space="preserve"> Федерального закона от 27.07.2010 № 210-ФЗ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</w:t>
      </w:r>
      <w:hyperlink r:id="rId21" w:history="1">
        <w:r>
          <w:t>актами</w:t>
        </w:r>
      </w:hyperlink>
      <w:r>
        <w:t xml:space="preserve">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r:id="rId22" w:history="1">
        <w:r>
          <w:t>частью 6</w:t>
        </w:r>
      </w:hyperlink>
      <w:r>
        <w:t xml:space="preserve"> статьи 7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</w:t>
      </w:r>
      <w:r>
        <w:rPr>
          <w:rFonts w:ascii="Times New Roman" w:hAnsi="Times New Roman" w:cs="Times New Roman"/>
          <w:sz w:val="24"/>
          <w:szCs w:val="24"/>
        </w:rPr>
        <w:lastRenderedPageBreak/>
        <w:t>включенных в представленный ранее комплект документов;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Управления по развитию территорий и проектной деятельности, муниципального служащего, работника МФЦ, работника организации, предусмотренной </w:t>
      </w:r>
      <w:hyperlink r:id="rId23" w:history="1">
        <w:r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начальника Управления по развитию территорий и проектной деятельности,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4" w:history="1">
        <w:r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неудобства;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5" w:history="1">
        <w:r>
          <w:rPr>
            <w:rFonts w:ascii="Times New Roman" w:hAnsi="Times New Roman" w:cs="Times New Roman"/>
            <w:sz w:val="24"/>
            <w:szCs w:val="24"/>
          </w:rPr>
          <w:t>пунктом 7.2 части 1 статьи 16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7" w:name="P241"/>
      <w:bookmarkEnd w:id="17"/>
      <w:r>
        <w:rPr>
          <w:rFonts w:ascii="Times New Roman" w:hAnsi="Times New Roman" w:cs="Times New Roman"/>
          <w:sz w:val="24"/>
          <w:szCs w:val="24"/>
        </w:rPr>
        <w:t>2.8. Исчерпывающий перечень оснований для отказа в приеме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документов, необходимых для предоставления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hyperlink w:anchor="P575" w:history="1">
        <w:r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оформлено не по установленной форме;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текст документов, необходимых для предоставления муниципальной услуги, представленных Заявителем самостоятельно, указанных в </w:t>
      </w:r>
      <w:hyperlink w:anchor="P217" w:history="1">
        <w:r>
          <w:rPr>
            <w:rFonts w:ascii="Times New Roman" w:hAnsi="Times New Roman" w:cs="Times New Roman"/>
            <w:sz w:val="24"/>
            <w:szCs w:val="24"/>
          </w:rPr>
          <w:t>подпункте 1</w:t>
        </w:r>
      </w:hyperlink>
      <w:hyperlink w:anchor="P221" w:history="1">
        <w:r>
          <w:rPr>
            <w:rFonts w:ascii="Times New Roman" w:hAnsi="Times New Roman" w:cs="Times New Roman"/>
            <w:sz w:val="24"/>
            <w:szCs w:val="24"/>
          </w:rPr>
          <w:t xml:space="preserve"> пункта 2.7.1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Регламента, не поддается прочтению;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 заявлении содержатся нецензурные либо оскорбительные выражения;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текст заявления не поддается прочтению;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 заявлении или в документах имеются подчистки либо приписки, зачеркнутые слова, исправления, а также если документы исполнены карандашом;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имеются документы с серьезными повреждениями, не позволяющими однозначно истолковать их содержание;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подача заявления о предоставлении муниципальной услуги на объекты адресации, которые не входят в границы территории муниципального образования;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отсутствие документов, предусмотренных </w:t>
      </w:r>
      <w:hyperlink w:anchor="P217" w:history="1">
        <w:r>
          <w:rPr>
            <w:rFonts w:ascii="Times New Roman" w:hAnsi="Times New Roman" w:cs="Times New Roman"/>
            <w:sz w:val="24"/>
            <w:szCs w:val="24"/>
          </w:rPr>
          <w:t>подпунктом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221" w:history="1">
        <w:r>
          <w:rPr>
            <w:rFonts w:ascii="Times New Roman" w:hAnsi="Times New Roman" w:cs="Times New Roman"/>
            <w:sz w:val="24"/>
            <w:szCs w:val="24"/>
          </w:rPr>
          <w:t xml:space="preserve">пункта 2.7.1 </w:t>
        </w:r>
      </w:hyperlink>
      <w:r>
        <w:rPr>
          <w:rFonts w:ascii="Times New Roman" w:hAnsi="Times New Roman" w:cs="Times New Roman"/>
          <w:sz w:val="24"/>
          <w:szCs w:val="24"/>
        </w:rPr>
        <w:t>Регламента, которые Заявитель (представитель Заявителя) должен представить самостоятельно.</w:t>
      </w:r>
    </w:p>
    <w:p w:rsidR="00B05C54" w:rsidRDefault="00B05C54">
      <w:pPr>
        <w:pStyle w:val="7"/>
        <w:shd w:val="clear" w:color="auto" w:fill="auto"/>
        <w:spacing w:line="240" w:lineRule="auto"/>
        <w:ind w:left="20" w:hanging="20"/>
        <w:rPr>
          <w:spacing w:val="0"/>
          <w:sz w:val="24"/>
          <w:szCs w:val="24"/>
        </w:rPr>
      </w:pPr>
    </w:p>
    <w:p w:rsidR="00B05C54" w:rsidRDefault="00B05C54">
      <w:pPr>
        <w:pStyle w:val="7"/>
        <w:shd w:val="clear" w:color="auto" w:fill="auto"/>
        <w:spacing w:line="240" w:lineRule="auto"/>
        <w:ind w:left="20" w:hanging="20"/>
        <w:rPr>
          <w:spacing w:val="0"/>
          <w:sz w:val="24"/>
          <w:szCs w:val="24"/>
        </w:rPr>
      </w:pPr>
    </w:p>
    <w:p w:rsidR="00B05C54" w:rsidRDefault="00B05C54">
      <w:pPr>
        <w:pStyle w:val="7"/>
        <w:shd w:val="clear" w:color="auto" w:fill="auto"/>
        <w:spacing w:line="240" w:lineRule="auto"/>
        <w:ind w:left="20" w:hanging="20"/>
        <w:rPr>
          <w:spacing w:val="0"/>
          <w:sz w:val="24"/>
          <w:szCs w:val="24"/>
        </w:rPr>
      </w:pPr>
    </w:p>
    <w:p w:rsidR="00B05C54" w:rsidRDefault="00B05C54">
      <w:pPr>
        <w:pStyle w:val="7"/>
        <w:shd w:val="clear" w:color="auto" w:fill="auto"/>
        <w:spacing w:line="240" w:lineRule="auto"/>
        <w:ind w:left="20" w:hanging="20"/>
        <w:rPr>
          <w:spacing w:val="0"/>
          <w:sz w:val="24"/>
          <w:szCs w:val="24"/>
        </w:rPr>
      </w:pPr>
    </w:p>
    <w:p w:rsidR="00B05C54" w:rsidRDefault="00B05C54">
      <w:pPr>
        <w:pStyle w:val="7"/>
        <w:shd w:val="clear" w:color="auto" w:fill="auto"/>
        <w:spacing w:line="240" w:lineRule="auto"/>
        <w:ind w:left="20" w:hanging="20"/>
        <w:rPr>
          <w:spacing w:val="0"/>
          <w:sz w:val="24"/>
          <w:szCs w:val="24"/>
        </w:rPr>
      </w:pPr>
    </w:p>
    <w:p w:rsidR="00B05C54" w:rsidRDefault="00B05C54">
      <w:pPr>
        <w:pStyle w:val="7"/>
        <w:shd w:val="clear" w:color="auto" w:fill="auto"/>
        <w:spacing w:line="240" w:lineRule="auto"/>
        <w:ind w:left="20" w:hanging="20"/>
        <w:rPr>
          <w:spacing w:val="0"/>
          <w:sz w:val="24"/>
          <w:szCs w:val="24"/>
        </w:rPr>
      </w:pPr>
    </w:p>
    <w:p w:rsidR="00B05C54" w:rsidRDefault="00000000">
      <w:pPr>
        <w:pStyle w:val="7"/>
        <w:shd w:val="clear" w:color="auto" w:fill="auto"/>
        <w:spacing w:line="240" w:lineRule="auto"/>
        <w:ind w:left="20" w:hanging="20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2.9. Перечень услуг, которые являются необходимыми и обязательными </w:t>
      </w:r>
    </w:p>
    <w:p w:rsidR="00B05C54" w:rsidRDefault="00000000">
      <w:pPr>
        <w:pStyle w:val="7"/>
        <w:shd w:val="clear" w:color="auto" w:fill="auto"/>
        <w:spacing w:line="240" w:lineRule="auto"/>
        <w:ind w:left="20" w:hanging="20"/>
        <w:rPr>
          <w:spacing w:val="0"/>
        </w:rPr>
      </w:pPr>
      <w:r>
        <w:rPr>
          <w:spacing w:val="0"/>
          <w:sz w:val="24"/>
          <w:szCs w:val="24"/>
        </w:rPr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в </w:t>
      </w:r>
      <w:r>
        <w:rPr>
          <w:spacing w:val="0"/>
          <w:sz w:val="24"/>
          <w:szCs w:val="24"/>
        </w:rPr>
        <w:lastRenderedPageBreak/>
        <w:t>предоставлении муниципальной услуги</w:t>
      </w:r>
    </w:p>
    <w:p w:rsidR="00B05C54" w:rsidRDefault="00B05C54">
      <w:pPr>
        <w:pStyle w:val="7"/>
        <w:shd w:val="clear" w:color="auto" w:fill="auto"/>
        <w:spacing w:line="240" w:lineRule="auto"/>
        <w:ind w:left="20" w:firstLine="709"/>
        <w:rPr>
          <w:spacing w:val="0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Услуги, необходимые и обязательные для предоставления Услуги, отсутствуют.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8" w:name="P255"/>
      <w:bookmarkEnd w:id="18"/>
      <w:r>
        <w:rPr>
          <w:rFonts w:ascii="Times New Roman" w:hAnsi="Times New Roman" w:cs="Times New Roman"/>
          <w:sz w:val="24"/>
          <w:szCs w:val="24"/>
        </w:rPr>
        <w:t xml:space="preserve">2.10. Исчерпывающий перечень оснований для отказа </w:t>
      </w: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 заявлением о присвоении объекту адресации адреса или аннулировании его адреса обратилось лицо, не указанное в </w:t>
      </w:r>
      <w:hyperlink w:anchor="P72" w:history="1">
        <w:r>
          <w:rPr>
            <w:rFonts w:ascii="Times New Roman" w:hAnsi="Times New Roman" w:cs="Times New Roman"/>
            <w:sz w:val="24"/>
            <w:szCs w:val="24"/>
          </w:rPr>
          <w:t>пункте 1.6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документы, указанные в </w:t>
      </w:r>
      <w:hyperlink w:anchor="P217" w:history="1">
        <w:r>
          <w:rPr>
            <w:rFonts w:ascii="Times New Roman" w:hAnsi="Times New Roman" w:cs="Times New Roman"/>
            <w:sz w:val="24"/>
            <w:szCs w:val="24"/>
          </w:rPr>
          <w:t>подпункте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221" w:history="1">
        <w:r>
          <w:rPr>
            <w:rFonts w:ascii="Times New Roman" w:hAnsi="Times New Roman" w:cs="Times New Roman"/>
            <w:sz w:val="24"/>
            <w:szCs w:val="24"/>
          </w:rPr>
          <w:t xml:space="preserve">пункта 2.7.1 </w:t>
        </w:r>
      </w:hyperlink>
      <w:r>
        <w:rPr>
          <w:rFonts w:ascii="Times New Roman" w:hAnsi="Times New Roman" w:cs="Times New Roman"/>
          <w:sz w:val="24"/>
          <w:szCs w:val="24"/>
        </w:rPr>
        <w:t>Регламента выданы с нарушением порядка, установленного законодательством Российской Федерации;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отсутствуют случаи и условия для присвоения объекту адресации адреса или аннулирования его адреса, указанные в </w:t>
      </w:r>
      <w:hyperlink r:id="rId26" w:history="1">
        <w:r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>
          <w:rPr>
            <w:rFonts w:ascii="Times New Roman" w:hAnsi="Times New Roman" w:cs="Times New Roman"/>
            <w:sz w:val="24"/>
            <w:szCs w:val="24"/>
          </w:rPr>
          <w:t>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28" w:history="1">
        <w:r>
          <w:rPr>
            <w:rFonts w:ascii="Times New Roman" w:hAnsi="Times New Roman" w:cs="Times New Roman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29" w:history="1">
        <w:r>
          <w:rPr>
            <w:rFonts w:ascii="Times New Roman" w:hAnsi="Times New Roman" w:cs="Times New Roman"/>
            <w:sz w:val="24"/>
            <w:szCs w:val="24"/>
          </w:rPr>
          <w:t>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- </w:t>
      </w:r>
      <w:hyperlink r:id="rId30" w:history="1">
        <w:r>
          <w:rPr>
            <w:rFonts w:ascii="Times New Roman" w:hAnsi="Times New Roman" w:cs="Times New Roman"/>
            <w:sz w:val="24"/>
            <w:szCs w:val="24"/>
          </w:rPr>
          <w:t>18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Правил.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 Исчерпывающий перечень оснований для приостановления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Размер платы, взимаемой с Заявителя при предоставлении </w:t>
      </w: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Муниципальными правовыми актами органов местного самоуправления не предусмотрена плата за предоставление муниципальной услуги. Предоставление этой муниципальной услуги является бесплатным для Заявителя (представителя Заявителя).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2.13.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ожидания в очереди при подаче заявления о предоставлении муниципальной услуги и при получении результата предоставления муниципальной услуги Заявителем не должно превышать 15 минут.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2.14. Срок регистрации заявления Заявителя о предоставлении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заявления о предоставлении муниципальной услуги производится в течение 1 рабочего дня с момента поступления документов в орган, предоставляющий услугу.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Требования к помещениям, в которых предоставляется муниципальная услуга, </w:t>
      </w: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залу ожидания, местам для заполнения заявлений о предоставлении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информационным стендам с образцами их заполнения 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перечнем документов, необходимых для предоставления муниципальной услуги, 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том числе к обеспечению доступности для инвалидов указанных объектов в соответствии с законодательством Российской Федерации 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социальной защите инвалидов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3"/>
          <w:rFonts w:ascii="Times New Roman" w:hAnsi="Times New Roman" w:cs="Times New Roman"/>
        </w:rPr>
        <w:t xml:space="preserve">1.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Помещения должны быть оборудованы противопожарной системой, средствами пожаротушения, системой оповещения о возникновении чрезвычайных ситуаций.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2.15.2</w:t>
      </w:r>
      <w:r>
        <w:rPr>
          <w:rStyle w:val="FontStyle14"/>
          <w:rFonts w:ascii="Times New Roman" w:hAnsi="Times New Roman" w:cs="Times New Roman"/>
          <w:spacing w:val="0"/>
          <w:sz w:val="24"/>
          <w:szCs w:val="24"/>
        </w:rPr>
        <w:t xml:space="preserve">.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На территории, прилегающей к зданию, должны быть оборудованы бесплатные места для парковки, в том числе одно для транспортных средств инвалидов.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2.15.3</w:t>
      </w:r>
      <w:r>
        <w:rPr>
          <w:rStyle w:val="FontStyle16"/>
          <w:rFonts w:ascii="Times New Roman" w:hAnsi="Times New Roman" w:cs="Times New Roman"/>
          <w:i w:val="0"/>
          <w:spacing w:val="0"/>
        </w:rPr>
        <w:t>.</w:t>
      </w:r>
      <w:r>
        <w:rPr>
          <w:rStyle w:val="FontStyle16"/>
          <w:rFonts w:ascii="Times New Roman" w:hAnsi="Times New Roman" w:cs="Times New Roman"/>
          <w:spacing w:val="0"/>
        </w:rPr>
        <w:t xml:space="preserve">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Вход в здание и выход из него должны быть оборудованы информационной табличкой (вывеской), содержащей наименование, пандусом и расширенным проходом, позволяющими обеспечить беспрепятственный доступ гражданам, в том числе инвалидам, использующим кресла-коляски.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2.15.4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. Для удобства граждан помещения для непосредственного взаимодействия должностных лиц и граждан должны размещаться на нижних этажах здания.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2.15.5</w:t>
      </w:r>
      <w:r>
        <w:rPr>
          <w:rStyle w:val="FontStyle17"/>
          <w:rFonts w:ascii="Times New Roman" w:hAnsi="Times New Roman" w:cs="Times New Roman"/>
          <w:i/>
          <w:spacing w:val="0"/>
          <w:sz w:val="24"/>
          <w:szCs w:val="24"/>
        </w:rPr>
        <w:t>.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 xml:space="preserve"> Приём граждан должен осуществляться в специально выделенных для этих целей помещениях, которые включают: места для ожидания, места для заполнения запросов (заявлений) о предоставлении муниципальной услуги, места приёма граждан.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2.15.6</w:t>
      </w:r>
      <w:r>
        <w:rPr>
          <w:rStyle w:val="FontStyle16"/>
          <w:rFonts w:ascii="Times New Roman" w:hAnsi="Times New Roman" w:cs="Times New Roman"/>
          <w:spacing w:val="0"/>
        </w:rPr>
        <w:t xml:space="preserve">.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Места для ожидания должны соответствовать комфортным условиям для граждан, в том числе инвалидов, использующих кресла-коляски, и оптимальным условиям работы специалистов.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Места для ожидания должны быть обеспечены стульями. Количество мест ожидания определяется исходя из фактической нагрузки и возможностей для их размещения в здании.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В местах для ожидания на видном месте должны быть расположены схемы размещения средств пожаротушения и путей эвакуации посетителей и должностных лиц.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2.15.7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. Места для заполнения запросов (заявлений) о предоставлении муниципальной услуги, предназначенные для ознакомления граждан с информационными материалами, должны быть оборудованы: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C54" w:rsidRDefault="00000000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визуальной, текстовой информацией, размещаемой на информационных стендах, обновляемой по мере изменения законодательных и иных нормативных правовых актов, регулирующих предоставление муниципальной услуги, изменения справочных сведений;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стульями, столами (стойками), бланками заявлений и письменными принадлежностями.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2.15.8</w:t>
      </w:r>
      <w:r>
        <w:rPr>
          <w:rStyle w:val="FontStyle16"/>
          <w:rFonts w:ascii="Times New Roman" w:hAnsi="Times New Roman" w:cs="Times New Roman"/>
          <w:spacing w:val="0"/>
        </w:rPr>
        <w:t xml:space="preserve">.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 xml:space="preserve">Информационные стенды должны быть максимально заметны, </w:t>
      </w:r>
      <w:r>
        <w:rPr>
          <w:rStyle w:val="FontStyle13"/>
          <w:rFonts w:ascii="Times New Roman" w:hAnsi="Times New Roman" w:cs="Times New Roman"/>
        </w:rPr>
        <w:t xml:space="preserve">хорошо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 xml:space="preserve">просматриваемы и функциональны. Они должны оборудоваться карманами формата </w:t>
      </w:r>
      <w:r>
        <w:rPr>
          <w:rStyle w:val="FontStyle13"/>
          <w:rFonts w:ascii="Times New Roman" w:hAnsi="Times New Roman" w:cs="Times New Roman"/>
        </w:rPr>
        <w:t xml:space="preserve">А4,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в которых размещаются информационные листки, образцы заполнения форм бланков, типовые формы документов.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Тексты материалов печатаются удобным для чтения шрифтом, без исправлений, наиболее важные места выделяются полужирным начертанием либо подчёркиваются.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2.15.9</w:t>
      </w:r>
      <w:r>
        <w:rPr>
          <w:rStyle w:val="FontStyle15"/>
          <w:rFonts w:ascii="Times New Roman" w:hAnsi="Times New Roman" w:cs="Times New Roman"/>
          <w:sz w:val="24"/>
          <w:szCs w:val="24"/>
        </w:rPr>
        <w:t xml:space="preserve">.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Информационные стенды, а также столы (стойки) для оформления документов должны быть размещены в местах, обеспечивающих свободный доступ к ним граждан, в том числе инвалидов, использующих кресла-коляски.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10. Кабинеты для приёма граждан должны быть оборудованы информационными табличками с указанием номера кабинета, фамилии, имени и отчества (при наличии) должностного лица, дней и часов приёма, времени перерыва на обед, технического перерыва.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1"/>
          <w:rFonts w:ascii="Times New Roman" w:hAnsi="Times New Roman" w:cs="Times New Roman"/>
          <w:spacing w:val="0"/>
          <w:sz w:val="24"/>
          <w:szCs w:val="24"/>
        </w:rPr>
        <w:t xml:space="preserve">11.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Места для приёма граждан должны быть оборудованы стульями и столами для возможности оформления документов.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3"/>
          <w:rFonts w:ascii="Times New Roman" w:hAnsi="Times New Roman" w:cs="Times New Roman"/>
        </w:rPr>
        <w:t xml:space="preserve">12. </w:t>
      </w: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В целях соблюдения прав инвалидов на беспрепятственный доступ к объектам социальной инфраструктуры при предоставлении муниципальной услуги инвалидам (включая инвалидов, использующих кресла-коляски и собак-проводников) обеспечивается: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lastRenderedPageBreak/>
        <w:t>надлежащее размещение оборудования и носителей информации, необходимых для обеспечения беспрепятственного доступа инвалидов с учётом ограничений их жизнедеятельности;</w:t>
      </w:r>
    </w:p>
    <w:p w:rsidR="00B05C54" w:rsidRDefault="00000000">
      <w:pPr>
        <w:pStyle w:val="af1"/>
        <w:ind w:firstLine="709"/>
        <w:jc w:val="both"/>
        <w:rPr>
          <w:rStyle w:val="FontStyle17"/>
          <w:rFonts w:ascii="Times New Roman" w:hAnsi="Times New Roman" w:cs="Times New Roman"/>
          <w:spacing w:val="0"/>
          <w:sz w:val="24"/>
          <w:szCs w:val="24"/>
        </w:rPr>
      </w:pPr>
      <w:r>
        <w:rPr>
          <w:rStyle w:val="FontStyle17"/>
          <w:rFonts w:ascii="Times New Roman" w:hAnsi="Times New Roman" w:cs="Times New Roman"/>
          <w:spacing w:val="0"/>
          <w:sz w:val="24"/>
          <w:szCs w:val="24"/>
        </w:rPr>
        <w:t>допуск собаки-проводника при наличии документа, подтверждающего её специальное обучение и выдаваемого по форме и в порядке, которые определяются Министерством труда и социальной защиты Российской Федерации;</w:t>
      </w:r>
    </w:p>
    <w:p w:rsidR="00B05C54" w:rsidRDefault="00000000">
      <w:pPr>
        <w:pStyle w:val="af1"/>
        <w:ind w:firstLine="709"/>
        <w:jc w:val="both"/>
        <w:rPr>
          <w:rStyle w:val="FontStyle13"/>
          <w:rFonts w:ascii="Times New Roman" w:hAnsi="Times New Roman" w:cs="Times New Roman"/>
        </w:rPr>
      </w:pPr>
      <w:r>
        <w:rPr>
          <w:rStyle w:val="FontStyle13"/>
          <w:rFonts w:ascii="Times New Roman" w:hAnsi="Times New Roman" w:cs="Times New Roman"/>
        </w:rPr>
        <w:t xml:space="preserve">оказание помощи инвалидам в преодолении барьеров, мешающих </w:t>
      </w:r>
      <w:r>
        <w:rPr>
          <w:rStyle w:val="FontStyle11"/>
          <w:rFonts w:ascii="Times New Roman" w:hAnsi="Times New Roman" w:cs="Times New Roman"/>
          <w:spacing w:val="0"/>
          <w:sz w:val="24"/>
          <w:szCs w:val="24"/>
        </w:rPr>
        <w:t xml:space="preserve">получению </w:t>
      </w:r>
      <w:r>
        <w:rPr>
          <w:rStyle w:val="FontStyle13"/>
          <w:rFonts w:ascii="Times New Roman" w:hAnsi="Times New Roman" w:cs="Times New Roman"/>
        </w:rPr>
        <w:t xml:space="preserve">ими муниципальной услуги наравне с другими лицами. </w:t>
      </w:r>
    </w:p>
    <w:p w:rsidR="00B05C54" w:rsidRDefault="00000000">
      <w:pPr>
        <w:pStyle w:val="af1"/>
        <w:ind w:firstLine="709"/>
        <w:jc w:val="both"/>
        <w:rPr>
          <w:rStyle w:val="FontStyle13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4"/>
          <w:rFonts w:ascii="Times New Roman" w:hAnsi="Times New Roman" w:cs="Times New Roman"/>
          <w:spacing w:val="0"/>
          <w:sz w:val="24"/>
          <w:szCs w:val="24"/>
        </w:rPr>
        <w:t>13.</w:t>
      </w:r>
      <w:r>
        <w:rPr>
          <w:rStyle w:val="FontStyle13"/>
          <w:rFonts w:ascii="Times New Roman" w:hAnsi="Times New Roman" w:cs="Times New Roman"/>
        </w:rPr>
        <w:t xml:space="preserve"> Приём граждан ведётся специалистом Управления по развитию территорий и проектной деятельности в порядке общей очереди.</w:t>
      </w:r>
    </w:p>
    <w:p w:rsidR="00B05C54" w:rsidRDefault="00000000">
      <w:pPr>
        <w:pStyle w:val="af1"/>
        <w:ind w:firstLine="709"/>
        <w:jc w:val="both"/>
        <w:rPr>
          <w:rStyle w:val="FontStyle13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3"/>
          <w:rFonts w:ascii="Times New Roman" w:hAnsi="Times New Roman" w:cs="Times New Roman"/>
        </w:rPr>
        <w:t xml:space="preserve">14. Специалист Управления по развитию территорий и проектной деятельности обеспечивается личной нагрудной карточкой (бейджем) с указанием фамилии, имени, отчества (при наличии) </w:t>
      </w:r>
      <w:r>
        <w:rPr>
          <w:rStyle w:val="FontStyle12"/>
          <w:rFonts w:ascii="Times New Roman" w:hAnsi="Times New Roman" w:cs="Times New Roman"/>
          <w:b w:val="0"/>
          <w:spacing w:val="0"/>
          <w:sz w:val="24"/>
          <w:szCs w:val="24"/>
        </w:rPr>
        <w:t>и</w:t>
      </w:r>
      <w:r>
        <w:rPr>
          <w:rStyle w:val="FontStyle13"/>
          <w:rFonts w:ascii="Times New Roman" w:hAnsi="Times New Roman" w:cs="Times New Roman"/>
        </w:rPr>
        <w:t xml:space="preserve"> должности.</w:t>
      </w:r>
    </w:p>
    <w:p w:rsidR="00B05C54" w:rsidRDefault="00000000">
      <w:pPr>
        <w:pStyle w:val="af1"/>
        <w:ind w:firstLine="709"/>
        <w:jc w:val="both"/>
        <w:rPr>
          <w:rStyle w:val="FontStyle13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3"/>
          <w:rFonts w:ascii="Times New Roman" w:hAnsi="Times New Roman" w:cs="Times New Roman"/>
        </w:rPr>
        <w:t xml:space="preserve">15. Специалист, а также иные должностные лица Управления по развитию территорий и проектной деятельности, работающие с инвалидами, должны быть проинструктированы или обучены по вопросам, связанным </w:t>
      </w:r>
      <w:r>
        <w:rPr>
          <w:rStyle w:val="FontStyle14"/>
          <w:rFonts w:ascii="Times New Roman" w:hAnsi="Times New Roman" w:cs="Times New Roman"/>
          <w:spacing w:val="0"/>
          <w:sz w:val="24"/>
          <w:szCs w:val="24"/>
        </w:rPr>
        <w:t xml:space="preserve">с </w:t>
      </w:r>
      <w:r>
        <w:rPr>
          <w:rStyle w:val="FontStyle13"/>
          <w:rFonts w:ascii="Times New Roman" w:hAnsi="Times New Roman" w:cs="Times New Roman"/>
        </w:rPr>
        <w:t>обеспечением доступности для инвалидов объектов социальной, инженерной и транспортной инфраструктуры и услуг в соответствии с законодательством Российской Федерации и законодательством Удмуртской Республики.</w:t>
      </w:r>
    </w:p>
    <w:p w:rsidR="00B05C54" w:rsidRDefault="00000000">
      <w:pPr>
        <w:pStyle w:val="af1"/>
        <w:ind w:firstLine="709"/>
        <w:jc w:val="both"/>
        <w:rPr>
          <w:rStyle w:val="FontStyle13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1"/>
          <w:rFonts w:ascii="Times New Roman" w:hAnsi="Times New Roman" w:cs="Times New Roman"/>
          <w:spacing w:val="0"/>
          <w:sz w:val="24"/>
          <w:szCs w:val="24"/>
        </w:rPr>
        <w:t>16.</w:t>
      </w:r>
      <w:r>
        <w:rPr>
          <w:rStyle w:val="FontStyle13"/>
          <w:rFonts w:ascii="Times New Roman" w:hAnsi="Times New Roman" w:cs="Times New Roman"/>
        </w:rPr>
        <w:t xml:space="preserve"> Рабочее место специалиста Управления по развитию территорий и проектной деятельности оборудуется персональным компьютером с возможностью доступа к необходимым информационным базам данных и печатающим устройством (принтером).</w:t>
      </w:r>
    </w:p>
    <w:p w:rsidR="00B05C54" w:rsidRDefault="00000000">
      <w:pPr>
        <w:pStyle w:val="af1"/>
        <w:ind w:firstLine="709"/>
        <w:jc w:val="both"/>
        <w:rPr>
          <w:rStyle w:val="FontStyle14"/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2.15.</w:t>
      </w:r>
      <w:r>
        <w:rPr>
          <w:rStyle w:val="FontStyle13"/>
          <w:rFonts w:ascii="Times New Roman" w:hAnsi="Times New Roman" w:cs="Times New Roman"/>
        </w:rPr>
        <w:t xml:space="preserve">17. При организации рабочих мест должностных лиц и мест по приёму граждан предусматривается возможность свободного входа и выхода из помещения. </w:t>
      </w:r>
    </w:p>
    <w:p w:rsidR="00B05C54" w:rsidRDefault="00000000">
      <w:pPr>
        <w:ind w:firstLine="709"/>
        <w:jc w:val="both"/>
      </w:pPr>
      <w:r>
        <w:t xml:space="preserve">Гражданам предоставляется возможность осуществить предварительную запись на приём по телефону. При предварительной записи гражданин сообщает специалисту </w:t>
      </w:r>
      <w:r>
        <w:rPr>
          <w:rStyle w:val="FontStyle13"/>
          <w:rFonts w:ascii="Times New Roman" w:hAnsi="Times New Roman" w:cs="Times New Roman"/>
        </w:rPr>
        <w:t>Управления по развитию территорий и проектной деятельности</w:t>
      </w:r>
      <w:r>
        <w:t xml:space="preserve"> желаемое время приёма.</w:t>
      </w:r>
    </w:p>
    <w:p w:rsidR="00B05C54" w:rsidRDefault="00000000">
      <w:pPr>
        <w:pStyle w:val="af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определении времени приёма по телефону специалист </w:t>
      </w:r>
      <w:r>
        <w:rPr>
          <w:rStyle w:val="FontStyle13"/>
          <w:rFonts w:ascii="Times New Roman" w:hAnsi="Times New Roman" w:cs="Times New Roman"/>
        </w:rPr>
        <w:t>Управления по развитию территорий и 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назначает время на основании графика уже запланированного времени приёма граждан и времени, удобного гражданину.</w:t>
      </w:r>
    </w:p>
    <w:p w:rsidR="00B05C54" w:rsidRDefault="00B05C54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 Показатели доступности и качества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2.16.1. Показателями качества предоставляемой муниципальной услуги являются: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обоснованность предоставления ответов Заявителю (представителю Заявителя);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удельный вес количества обоснованных жалоб в общем количестве заявлений о предоставлении муниципальной услуги.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2.16.2. Показателями доступности предоставления муниципальной услуги являются: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полной, достоверной информации Заявителю (представителю Заявителя) по телефону;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простота и ясность изложения информационных документов на информационном стенде;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личный прием Заявителя (представителя Заявителя) должностным лицом по предоставлению муниципальной услуги в приемные дни и часы;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возможности получения муниципальной услуги в электронной форме (в соответствии со сроками поэтапного перевода муниципальных услуг на предоставление в электронной форме);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муниципальной услуги МФЦ (при наличии соглашения).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Иные требования, в том числе учитывающие особенности предоставления муниципальной услуги в многофункциональных центрах и особенности </w:t>
      </w:r>
      <w:r>
        <w:rPr>
          <w:rFonts w:ascii="Times New Roman" w:hAnsi="Times New Roman" w:cs="Times New Roman"/>
          <w:sz w:val="24"/>
          <w:szCs w:val="24"/>
        </w:rPr>
        <w:lastRenderedPageBreak/>
        <w:t>предоставления муниципальной услуги в электронной форме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2.17.1. Особенности предоставления муниципальной услуги в многофункциональном центре.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обратиться за получением муниципальной услуги в МФЦ.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Прием заявлений осуществляется МФЦ, который представляет документы в </w:t>
      </w:r>
      <w:r>
        <w:rPr>
          <w:rStyle w:val="FontStyle13"/>
          <w:rFonts w:ascii="Times New Roman" w:hAnsi="Times New Roman" w:cs="Times New Roman"/>
        </w:rPr>
        <w:t>Управление по развитию территорий и 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по местонахождению объекта адресации.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 в МФЦ осуществляется в соответствии с Федеральным </w:t>
      </w:r>
      <w:hyperlink r:id="rId31" w:history="1">
        <w:r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иными нормативными правовыми актами Российской Федерации, муниципальными правовыми актами по принципу «одного окна», в соответствии с которым предоставление муниципальной услуги осуществляется после однократного обращения Заявителя (представителя Заявителя)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МФЦ без участия Заявителя (представителя Заявителя) в соответствии с нормативными правовыми актами и соглашением о взаимодействии.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2.17.2. Особенности предоставления муниципальной услуги в электронной форме.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получения муниципальной услуги, направленные Заявителем (представителем Заявителя) в электронной форме, должны быть отсканированы либо представлены в формате «MS Word», должны иметь качественное, четкое изображение.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муниципальная услуга предоставляется с использованием информационно-телекоммуникационных технологий, включая использование Единого и Регионального порталов услуг. При предоставлении услуги в электронной форме для Заявителей (представителя Заявителя) обеспечены следующие возможности: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 к сведениям об услуге;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доступность для копирования и заполнения в электронной форме запроса и иных документов, необходимых для получения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подачи с использованием информационно-телекоммуникационных технологий запроса о предоставлении услуги и иных документов, необходимых для получения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получения сведений о ходе выполнения запроса о предоставлении услуги;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возможность получения Заявителем (представителем Заявителя) с использованием информационно-телекоммуникационных технологий результатов предоставления услуги.</w:t>
      </w:r>
    </w:p>
    <w:p w:rsidR="00B05C54" w:rsidRDefault="00B05C5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 предоставления государственных и муниципальных услуг</w:t>
      </w:r>
    </w:p>
    <w:p w:rsidR="00B05C54" w:rsidRDefault="00B05C54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Состав и последовательность действий при предоставлении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1"/>
        <w:shd w:val="clear" w:color="auto" w:fill="auto"/>
        <w:tabs>
          <w:tab w:val="left" w:pos="1215"/>
        </w:tabs>
        <w:spacing w:after="0" w:line="240" w:lineRule="auto"/>
        <w:ind w:right="20" w:firstLine="709"/>
        <w:rPr>
          <w:sz w:val="24"/>
          <w:szCs w:val="24"/>
        </w:rPr>
      </w:pPr>
      <w:r>
        <w:rPr>
          <w:sz w:val="24"/>
          <w:szCs w:val="24"/>
        </w:rPr>
        <w:t>3.1.1. Предоставление Услуги включает в себя следующие административные процедуры:</w:t>
      </w:r>
    </w:p>
    <w:p w:rsidR="00B05C54" w:rsidRDefault="00000000">
      <w:pPr>
        <w:pStyle w:val="1"/>
        <w:shd w:val="clear" w:color="auto" w:fill="auto"/>
        <w:spacing w:after="0" w:line="240" w:lineRule="auto"/>
        <w:ind w:left="20" w:firstLine="689"/>
        <w:rPr>
          <w:sz w:val="24"/>
          <w:szCs w:val="24"/>
        </w:rPr>
      </w:pPr>
      <w:r>
        <w:rPr>
          <w:sz w:val="24"/>
          <w:szCs w:val="24"/>
        </w:rPr>
        <w:t>установление личности Заявителя (представителя Заявителя);</w:t>
      </w:r>
    </w:p>
    <w:p w:rsidR="00B05C54" w:rsidRDefault="00000000">
      <w:pPr>
        <w:pStyle w:val="1"/>
        <w:shd w:val="clear" w:color="auto" w:fill="auto"/>
        <w:spacing w:after="0" w:line="240" w:lineRule="auto"/>
        <w:ind w:left="20" w:firstLine="689"/>
        <w:rPr>
          <w:sz w:val="24"/>
          <w:szCs w:val="24"/>
        </w:rPr>
      </w:pPr>
      <w:r>
        <w:rPr>
          <w:sz w:val="24"/>
          <w:szCs w:val="24"/>
        </w:rPr>
        <w:t>регистрация заявления;</w:t>
      </w:r>
    </w:p>
    <w:p w:rsidR="00B05C54" w:rsidRDefault="00000000">
      <w:pPr>
        <w:pStyle w:val="1"/>
        <w:shd w:val="clear" w:color="auto" w:fill="auto"/>
        <w:spacing w:after="0"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>проверка комплектности документов, необходимых для предоставления Услуги;</w:t>
      </w:r>
    </w:p>
    <w:p w:rsidR="00B05C54" w:rsidRDefault="00000000">
      <w:pPr>
        <w:pStyle w:val="1"/>
        <w:shd w:val="clear" w:color="auto" w:fill="auto"/>
        <w:spacing w:after="0" w:line="240" w:lineRule="auto"/>
        <w:ind w:left="20" w:right="20" w:firstLine="689"/>
        <w:rPr>
          <w:sz w:val="24"/>
          <w:szCs w:val="24"/>
        </w:rPr>
      </w:pPr>
      <w:r>
        <w:rPr>
          <w:sz w:val="24"/>
          <w:szCs w:val="24"/>
        </w:rPr>
        <w:t xml:space="preserve">получение сведений посредством единой системы межведомственного электронного </w:t>
      </w:r>
      <w:r>
        <w:rPr>
          <w:sz w:val="24"/>
          <w:szCs w:val="24"/>
        </w:rPr>
        <w:lastRenderedPageBreak/>
        <w:t>взаимодействия (далее - СМЭВ);</w:t>
      </w:r>
    </w:p>
    <w:p w:rsidR="00B05C54" w:rsidRDefault="00000000">
      <w:pPr>
        <w:pStyle w:val="1"/>
        <w:shd w:val="clear" w:color="auto" w:fill="auto"/>
        <w:spacing w:after="0" w:line="240" w:lineRule="auto"/>
        <w:ind w:left="20" w:firstLine="689"/>
        <w:rPr>
          <w:sz w:val="24"/>
          <w:szCs w:val="24"/>
        </w:rPr>
      </w:pPr>
      <w:r>
        <w:rPr>
          <w:sz w:val="24"/>
          <w:szCs w:val="24"/>
        </w:rPr>
        <w:t>рассмотрение документов, необходимых для предоставления Услуги;</w:t>
      </w:r>
    </w:p>
    <w:p w:rsidR="00B05C54" w:rsidRDefault="00000000">
      <w:pPr>
        <w:pStyle w:val="1"/>
        <w:shd w:val="clear" w:color="auto" w:fill="auto"/>
        <w:spacing w:after="0" w:line="240" w:lineRule="auto"/>
        <w:ind w:left="20" w:firstLine="689"/>
        <w:rPr>
          <w:sz w:val="24"/>
          <w:szCs w:val="24"/>
        </w:rPr>
      </w:pPr>
      <w:r>
        <w:rPr>
          <w:sz w:val="24"/>
          <w:szCs w:val="24"/>
        </w:rPr>
        <w:t>принятие решения по результатам оказания Услуги;</w:t>
      </w:r>
    </w:p>
    <w:p w:rsidR="00B05C54" w:rsidRDefault="00000000">
      <w:pPr>
        <w:pStyle w:val="1"/>
        <w:shd w:val="clear" w:color="auto" w:fill="auto"/>
        <w:spacing w:after="0" w:line="240" w:lineRule="auto"/>
        <w:ind w:left="20" w:firstLine="689"/>
        <w:rPr>
          <w:sz w:val="24"/>
          <w:szCs w:val="24"/>
        </w:rPr>
      </w:pPr>
      <w:r>
        <w:rPr>
          <w:sz w:val="24"/>
          <w:szCs w:val="24"/>
        </w:rPr>
        <w:t>внесение результата оказания Услуги в государственный адресный реестр, ведение которого осуществляется в электронном виде;</w:t>
      </w:r>
    </w:p>
    <w:p w:rsidR="00B05C54" w:rsidRDefault="00000000">
      <w:pPr>
        <w:pStyle w:val="1"/>
        <w:shd w:val="clear" w:color="auto" w:fill="auto"/>
        <w:spacing w:after="0" w:line="240" w:lineRule="auto"/>
        <w:ind w:left="20" w:firstLine="689"/>
        <w:rPr>
          <w:sz w:val="24"/>
          <w:szCs w:val="24"/>
        </w:rPr>
      </w:pPr>
      <w:r>
        <w:rPr>
          <w:sz w:val="24"/>
          <w:szCs w:val="24"/>
        </w:rPr>
        <w:t>выдача результата оказания Услуги.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</w:t>
      </w:r>
      <w:hyperlink w:anchor="P525" w:history="1">
        <w:r>
          <w:rPr>
            <w:rFonts w:ascii="Times New Roman" w:hAnsi="Times New Roman" w:cs="Times New Roman"/>
            <w:sz w:val="24"/>
            <w:szCs w:val="24"/>
          </w:rPr>
          <w:t>Блок-схема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последовательности действий при предоставлении муниципальной услуги приведена в приложении №1 к Регламенту.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Прием и регистрация заявления и документов, необходимых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предоставления муниципальной услуги, либо отказ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в приеме документов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3.2.1. Основанием для начала административной процедуры является поступление от Заявителя (представителя Заявителя) </w:t>
      </w:r>
      <w:hyperlink w:anchor="P575" w:history="1">
        <w:r>
          <w:rPr>
            <w:rFonts w:ascii="Times New Roman" w:hAnsi="Times New Roman" w:cs="Times New Roman"/>
            <w:sz w:val="24"/>
            <w:szCs w:val="22"/>
          </w:rPr>
          <w:t>заявления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(по форме, указанной в приложении №2 к Регламенту) и документов, предусмотренных </w:t>
      </w:r>
      <w:hyperlink w:anchor="P216" w:history="1">
        <w:r>
          <w:rPr>
            <w:rFonts w:ascii="Times New Roman" w:hAnsi="Times New Roman" w:cs="Times New Roman"/>
            <w:sz w:val="24"/>
            <w:szCs w:val="22"/>
          </w:rPr>
          <w:t xml:space="preserve">пунктом 2.7.1 </w:t>
        </w:r>
      </w:hyperlink>
      <w:r>
        <w:rPr>
          <w:rFonts w:ascii="Times New Roman" w:hAnsi="Times New Roman" w:cs="Times New Roman"/>
          <w:sz w:val="24"/>
          <w:szCs w:val="22"/>
        </w:rPr>
        <w:t>Регламента, которые Заявитель обязан предоставить самостоятельно.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3.2.2. Заявление может быть предоставлено Заявителем (представителем Заявителя) в Управление по развитию территорий и проектной деятельности или МФЦ по месту нахождения объекта адресации.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3.2.3. Заявление направляется в Управление по развитию территорий и проектной деятельности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информационно-телекоммуникационных сетей общего пользования, в том числе ЕПГУ или РПГУ,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3.2.4. Заявление в форме электронного документа подписывается Заявителем простой электронной подписью (подтвержденная учетная запись физического лица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форме»).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3.2.5.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3.2.6. Виды электронных подписей, использование которых допускается при обращении за получением муниципальных услуг, и порядок их использования установлены </w:t>
      </w:r>
      <w:hyperlink r:id="rId32" w:history="1">
        <w:r>
          <w:rPr>
            <w:rFonts w:ascii="Times New Roman" w:hAnsi="Times New Roman" w:cs="Times New Roman"/>
            <w:sz w:val="24"/>
            <w:szCs w:val="22"/>
          </w:rPr>
          <w:t>постановлением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Правительства Российской Федерации от 25.06.2012 № 634 </w:t>
      </w:r>
      <w:r>
        <w:rPr>
          <w:rFonts w:ascii="Times New Roman" w:hAnsi="Times New Roman" w:cs="Times New Roman"/>
          <w:sz w:val="24"/>
          <w:szCs w:val="24"/>
        </w:rPr>
        <w:t>«О видах электронной подписи, использование которых допускается при обращении за получением государственных и муниципальных услуг»</w:t>
      </w:r>
      <w:r>
        <w:rPr>
          <w:rFonts w:ascii="Times New Roman" w:hAnsi="Times New Roman" w:cs="Times New Roman"/>
          <w:sz w:val="24"/>
          <w:szCs w:val="22"/>
        </w:rPr>
        <w:t>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3.2.7. В случае представления заявления при личном обращении Заявителя предъявляется документ, удостоверяющий личность Заявителя.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3.2.8. В случае представления заявления при личном обращении представителя Заявителя предъявляется документ, удостоверяющий личность представителя Заявителя, и документ, подтверждающий полномочия представителя Заявителя, оформленный в порядке, предусмотренном законодательством Российской Федерации.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3.2.9. Лицо, имеющее право действовать без доверенности от имени юридического лица, предъявляет документ, удостоверяющий его личность, и сообщает реквизиты </w:t>
      </w:r>
      <w:r>
        <w:rPr>
          <w:rFonts w:ascii="Times New Roman" w:hAnsi="Times New Roman" w:cs="Times New Roman"/>
          <w:sz w:val="24"/>
          <w:szCs w:val="22"/>
        </w:rPr>
        <w:lastRenderedPageBreak/>
        <w:t>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3.2.10. При предоставлении копий документов сотрудник, ответственный за прием документов, сравнивает копии документов с их оригиналами.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3.2.11. В случае отсутствия оснований, предусмотренных </w:t>
      </w:r>
      <w:hyperlink w:anchor="P241" w:history="1">
        <w:r>
          <w:rPr>
            <w:rFonts w:ascii="Times New Roman" w:hAnsi="Times New Roman" w:cs="Times New Roman"/>
            <w:sz w:val="24"/>
            <w:szCs w:val="22"/>
          </w:rPr>
          <w:t>пунктом 2.</w:t>
        </w:r>
      </w:hyperlink>
      <w:r>
        <w:rPr>
          <w:rFonts w:ascii="Times New Roman" w:hAnsi="Times New Roman" w:cs="Times New Roman"/>
          <w:sz w:val="24"/>
          <w:szCs w:val="22"/>
        </w:rPr>
        <w:t>8 Регламента, поступившее от Заявителя (представителя Заявителя) заявление о предоставлении муниципальной услуги с прилагаемыми к нему документами регистрируется в день поступления заявления сотрудником Управления по развитию территорий и проектной деятельности, ответственным за прием документов.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3.2.12. При наличии оснований, предусмотренных </w:t>
      </w:r>
      <w:hyperlink w:anchor="P241" w:history="1">
        <w:r>
          <w:rPr>
            <w:rFonts w:ascii="Times New Roman" w:hAnsi="Times New Roman" w:cs="Times New Roman"/>
            <w:sz w:val="24"/>
            <w:szCs w:val="22"/>
          </w:rPr>
          <w:t>пунктом 2.</w:t>
        </w:r>
      </w:hyperlink>
      <w:r>
        <w:rPr>
          <w:rFonts w:ascii="Times New Roman" w:hAnsi="Times New Roman" w:cs="Times New Roman"/>
          <w:sz w:val="24"/>
          <w:szCs w:val="22"/>
        </w:rPr>
        <w:t>8 Регламента, Заявителю (представителю Заявителя) отказывается в приеме документов сотрудником Управления по развитию территорий и проектной деятельности, ответственным за прием документов, либо специалистом МФЦ, если Заявитель (представитель Заявителя) обратился за предоставлением муниципальной услуги лично.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3.2.13. В случае если заявление и документы, предусмотренные </w:t>
      </w:r>
      <w:hyperlink w:anchor="P213" w:history="1">
        <w:r>
          <w:rPr>
            <w:rFonts w:ascii="Times New Roman" w:hAnsi="Times New Roman" w:cs="Times New Roman"/>
            <w:sz w:val="24"/>
            <w:szCs w:val="22"/>
          </w:rPr>
          <w:t>пунктом 2.</w:t>
        </w:r>
      </w:hyperlink>
      <w:r>
        <w:rPr>
          <w:rFonts w:ascii="Times New Roman" w:hAnsi="Times New Roman" w:cs="Times New Roman"/>
          <w:sz w:val="24"/>
          <w:szCs w:val="22"/>
        </w:rPr>
        <w:t>7.1 Регламента, представлены в Управление по развитию территорий и проектной деятельности посредством почтового отправления или через МФЦ, уведомление об отказе в приеме документов направляется Заявителю в течение 5 (пяти) рабочих дней с момента получения документов Управлением по развитию территорий и проектной деятельности.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3.2.14. Если заявление и документы, предусмотренные в </w:t>
      </w:r>
      <w:hyperlink w:anchor="P216" w:history="1">
        <w:r>
          <w:rPr>
            <w:rFonts w:ascii="Times New Roman" w:hAnsi="Times New Roman" w:cs="Times New Roman"/>
            <w:sz w:val="24"/>
            <w:szCs w:val="22"/>
          </w:rPr>
          <w:t>пункте 2.7.1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Регламента, предоставляются Заявителем (представителем Заявителя) в Управление по развитию территорий и проектной деятельности лично, сотрудник Управления по развитию территорий и проектной деятельности, ответственный за прием документов, выдает Заявителю (представителю Заявителя) расписку в получении документов с указанием их перечня и даты получения.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3.2.15. В случае если заявление и документы, указанные в </w:t>
      </w:r>
      <w:hyperlink w:anchor="P216" w:history="1">
        <w:r>
          <w:rPr>
            <w:rFonts w:ascii="Times New Roman" w:hAnsi="Times New Roman" w:cs="Times New Roman"/>
            <w:sz w:val="24"/>
            <w:szCs w:val="22"/>
          </w:rPr>
          <w:t>пункте 2.7.1</w:t>
        </w:r>
      </w:hyperlink>
      <w:r>
        <w:rPr>
          <w:rFonts w:ascii="Times New Roman" w:hAnsi="Times New Roman" w:cs="Times New Roman"/>
          <w:sz w:val="24"/>
          <w:szCs w:val="22"/>
        </w:rPr>
        <w:t xml:space="preserve"> Регламента, представлены в Управление по развитию территорий и проектной деятельности посредством почтового отправления или представлены  через МФЦ, расписка в получении направляется сотрудником Управления по развитию территорий и проектной деятельности, ответственным за прием документов, по указанному в заявлении почтовому адресу в течение рабочего дня, следующего за днем получения Управлением по развитию территорий и проектной деятельности документов.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3.2.16. В случае если заявление и документы, указанные в </w:t>
      </w:r>
      <w:hyperlink w:anchor="P213" w:history="1">
        <w:r>
          <w:rPr>
            <w:rFonts w:ascii="Times New Roman" w:hAnsi="Times New Roman" w:cs="Times New Roman"/>
            <w:sz w:val="24"/>
            <w:szCs w:val="22"/>
          </w:rPr>
          <w:t>пункте 2.</w:t>
        </w:r>
      </w:hyperlink>
      <w:r>
        <w:rPr>
          <w:rFonts w:ascii="Times New Roman" w:hAnsi="Times New Roman" w:cs="Times New Roman"/>
          <w:sz w:val="24"/>
          <w:szCs w:val="22"/>
        </w:rPr>
        <w:t>7.1 Регламента, представлены в Управление территориального развития в форме электронных документов, то сотрудник Управления по развитию территорий и проектной деятельности, ответственный за прием документов, направляет Заявителю (представителю Заявителя) сообщение по указанному в заявлении адресу электронной почты или в личный кабинет Заявителя (представителя Заявителя) о получении заявления и документов с указанием входящего регистрационного номера, даты получения заявления и документов, а также перечень наименований файлов, представленных в форме электронных документов, с указанием их объема не позднее рабочего дня, следующего за днем поступления заявления и документов в Управление по развитию территорий и проектной деятельности.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3.2.17. При обращении за предоставлением муниципальной услуги через МФЦ специалист МФЦ направляет заявление и пакет документов в Управление по развитию территорий и проектной деятельности в соответствии с соглашением о взаимодействии. Передача заявления и пакета документов в Управление по развитию территорий и проектной деятельности обеспечивается специалистом МФЦ.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3.2.18. Результатом административной процедуры является зарегистрированное заявление в органе, предоставляющем муниципальную услугу, или отказ в приеме документов.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4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Межведомственный запрос документов, необходимых для предоставления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Основанием для начала административной процедуры является зарегистрированное в Управлении по развитию территорий и проектной деятельности заявление и отсутствие документов, необходимых для предоставления муниципальной услуги, указанных в </w:t>
      </w:r>
      <w:hyperlink w:anchor="P219" w:history="1">
        <w:r>
          <w:rPr>
            <w:rFonts w:ascii="Times New Roman" w:hAnsi="Times New Roman" w:cs="Times New Roman"/>
            <w:sz w:val="24"/>
            <w:szCs w:val="24"/>
          </w:rPr>
          <w:t xml:space="preserve">подпунктах </w:t>
        </w:r>
      </w:hyperlink>
      <w:hyperlink w:anchor="P224" w:history="1">
        <w:r>
          <w:rPr>
            <w:rFonts w:ascii="Times New Roman" w:hAnsi="Times New Roman" w:cs="Times New Roman"/>
            <w:sz w:val="24"/>
            <w:szCs w:val="24"/>
          </w:rPr>
          <w:t xml:space="preserve">2-10 пункта 2.7.1 </w:t>
        </w:r>
      </w:hyperlink>
      <w:r>
        <w:rPr>
          <w:rFonts w:ascii="Times New Roman" w:hAnsi="Times New Roman" w:cs="Times New Roman"/>
          <w:sz w:val="24"/>
          <w:szCs w:val="24"/>
        </w:rPr>
        <w:t>Регламента.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Межведомственный запрос направляется в срок не позднее дня, следующего за днем регистрации заявления и документов, необходимых для предоставления муниципальной услуги, в органе, предоставляющем муниципальную услугу.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Специалист органа, предоставляющего муниципальную услугу, уполномоченный на рассмотрение документов (далее - специалист), осуществляет подготовку и направление запросов в государственные органы, органы местного самоуправления и иные организации, в распоряжении которых находятся документы, необходимые для предоставления муниципальной услуги, в том числе в электронном виде через системы межведомственного взаимодействия.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Срок получения ответов по запросам, направленным через системы межведомственного взаимодействия, составляет не более 5 (пяти) рабочих дней в соответствии с действующим законодательством.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Результатом административной процедуры является получение запрашиваемых документов, либо отказ в их предоставлении, либо истечение срока получения ответа на межведомственный запрос.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19" w:name="P382"/>
      <w:bookmarkEnd w:id="19"/>
      <w:r>
        <w:rPr>
          <w:rFonts w:ascii="Times New Roman" w:hAnsi="Times New Roman" w:cs="Times New Roman"/>
          <w:sz w:val="24"/>
          <w:szCs w:val="24"/>
        </w:rPr>
        <w:t xml:space="preserve">3.4. Рассмотрение заявления и принятие решения о предоставлении </w:t>
      </w: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об отказе в предоставлении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Основанием для начала административной процедуры является поступление специалисту зарегистрированного заявления и документов, представленных Заявителем (представителем Заявителя) самостоятельно или полученных органом, предоставляющим муниципальную услугу, через системы межведомственного взаимодействия, либо отказ в их предоставлении, либо истечение срока получения ответа на межведомственный запрос.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3.4.2. Специалист при рассмотрении заявления осуществляет проверку представленных документов Заявителем (представителем Заявителя) по собственной инициативе в соответствии с </w:t>
      </w:r>
      <w:hyperlink w:anchor="P216" w:history="1">
        <w:r>
          <w:rPr>
            <w:rFonts w:ascii="Times New Roman" w:hAnsi="Times New Roman" w:cs="Times New Roman"/>
            <w:sz w:val="24"/>
            <w:szCs w:val="24"/>
          </w:rPr>
          <w:t xml:space="preserve">пунктом 2.7.1 </w:t>
        </w:r>
      </w:hyperlink>
      <w:r>
        <w:rPr>
          <w:rFonts w:ascii="Times New Roman" w:hAnsi="Times New Roman" w:cs="Times New Roman"/>
          <w:sz w:val="24"/>
          <w:szCs w:val="24"/>
        </w:rPr>
        <w:t>Регламента или которые поступили в рамках межведомственного информационного взаимодействия.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После получения и рассмотрения всех документов специалист осуществляет подготовку проекта решения о присвоении, изменении или аннулировании адреса объекту адресации или решения об отказе в присвоении объекту адресации адреса или аннулировании его адреса с указанием причин отказа в двух экземплярах и направляет их с приложенными документами начальнику Управления по развитию территорий и проектной деятельности.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 Начальник Управления по развитию территорий и проектной деятельности рассматривает представленные документы и направляет проект решения о присвоении, изменении или аннулирования адреса объекту адресации или решение об отказе в присвоении объекту адресации адреса или аннулировании на подпись Главе муниципального образования «Муниципальный округ Красногорский район Удмуртской Республики».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3.4.5. Критерий принятия решения - наличие либо отсутствие оснований для отказа в предоставлении муниципальной услуги, предусмотренных </w:t>
      </w:r>
      <w:hyperlink w:anchor="P255" w:history="1">
        <w:r>
          <w:rPr>
            <w:rFonts w:ascii="Times New Roman" w:hAnsi="Times New Roman" w:cs="Times New Roman"/>
            <w:sz w:val="24"/>
            <w:szCs w:val="24"/>
          </w:rPr>
          <w:t>пунктом 2.10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3.4.6. Результатом предоставления муниципальной услуги является решение о присвоении, изменении или аннулирования адреса объекту адресации либо решение об отказе в присвоении объекту адресации адреса или аннулировании его адреса.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3.4.7. Срок выполнения административной процедуры составляет 10 (десять) рабочих </w:t>
      </w:r>
      <w:r>
        <w:rPr>
          <w:rFonts w:ascii="Times New Roman" w:hAnsi="Times New Roman" w:cs="Times New Roman"/>
          <w:sz w:val="24"/>
          <w:szCs w:val="24"/>
        </w:rPr>
        <w:lastRenderedPageBreak/>
        <w:t>дней.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3.4.8. Решение о присвоении, изменении или аннулировании адреса объекту адресации в течение 3 (трех) рабочих дней со дня принятия такого решения размещается в государственном адресном реестре специалистом Управления по развитию территорий и проектной деятельности.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Выдача результата предоставления муниципальной услуги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3.5.1. Основанием для начала административной процедуры является подписанное Главой муниципального образования «Муниципальный округ Красногорский район Удмуртской Республики» решение о присвоении, изменении или аннулирования адреса объекту адресации или решение об отказе в присвоении объекту адресации адреса или аннулировании его адреса.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3.5.2. Решение о присвоении объекту адресации адреса или аннулировании его адреса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а также решение об отказе в таком присвоении или аннулировании адреса направляются Управлением по развитию территорий и проектной деятельности Заявителю (представителю заявителя) одним из способов, указанным в заявлении: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в форме электронного документа с использованием информационно-телекоммуникационных сетей общего пользования, в том числе Единого портала услуг, Регионального портала услуг или портала адресной системы, не позднее одного рабочего дня со дня истечения сроков, указанных в </w:t>
      </w:r>
      <w:hyperlink w:anchor="P177" w:history="1">
        <w:r>
          <w:rPr>
            <w:rFonts w:ascii="Times New Roman" w:hAnsi="Times New Roman" w:cs="Times New Roman"/>
            <w:sz w:val="24"/>
            <w:szCs w:val="24"/>
          </w:rPr>
          <w:t>пункте 2.5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</w:t>
      </w:r>
      <w:hyperlink w:anchor="P177" w:history="1">
        <w:r>
          <w:rPr>
            <w:rFonts w:ascii="Times New Roman" w:hAnsi="Times New Roman" w:cs="Times New Roman"/>
            <w:sz w:val="24"/>
            <w:szCs w:val="24"/>
          </w:rPr>
          <w:t>пунктом 2.5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 срока, посредством почтового отправления по указанному в заявлении почтовому адресу.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3.5.3. При наличии в заявлении указания о выдаче решения о присвоении, изменении или аннулировании адреса объекту адресации, решения об отказе в присвоении объекту адресации адреса или аннулировании его адреса через МФЦ по месту представления заявления Управление по развитию территорий и проектной деятельности обеспечивает передачу документа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МФЦ для выдачи Заявителю не позднее рабочего дня, следующего за днем истечения срока, установленного </w:t>
      </w:r>
      <w:hyperlink w:anchor="P177" w:history="1">
        <w:r>
          <w:rPr>
            <w:rFonts w:ascii="Times New Roman" w:hAnsi="Times New Roman" w:cs="Times New Roman"/>
            <w:sz w:val="24"/>
            <w:szCs w:val="24"/>
          </w:rPr>
          <w:t>пунктом 2.5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3.5.4. Один экземпляр решения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 выдается Заявителю одним из вышеуказанных способов, второй экземпляр хранится в деле в Управлении по развитию территорий и проектной деятельности.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3.5.5. Результат административной процедуры - получение Заявителем (представителем Заявителя) или направление Заявителю (представителю Заявителя) решения о присвоении, изменении или аннулировании адреса объекту адресации с приложением выписки из государственного адресного реестра об адресе объекта адресации или уведомления об отсутствии сведений в государственном адресном реестре, либо решения об отказе в присвоении объекту адресации адреса или аннулирование его адреса.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3.5.6. Способ фиксации результата административной процедуры - регистрация в информационной системе электронного документооборота или проставление на экземпляре Управления по развитию территорий и проектной деятельности подписи и даты Заявителем (представителем Заявителя) в получении результата муниципальной услуги.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00000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 Порядок осуществления административных процедур</w:t>
      </w:r>
    </w:p>
    <w:p w:rsidR="00B05C54" w:rsidRDefault="0000000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</w:t>
      </w: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3.6.1. С использованием Единого портала услуг, Регионального портала услуг, портала адресной системы Заявителю обеспечивается возможность выполнения следующих административных процедур: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предоставление информации Заявителям и обеспечение доступа Заявителей к сведениям о муниципальной услуге осуществляются путем размещения информации о порядке предоставления муниципальной услуги на Едином портале услуг, Региональном портале услуг и портале адресной системы;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подача Заявителем запроса и иных документов, необходимых для предоставления муниципальной услуги, и прием таких запросов на предоставление муниципальной услуги осуществляется с использованием Единого портала услуг, Регионального портала услуг и портала адресной системы;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получение Заявителем сведений о ходе рассмотрения его заявления осуществляется путем направления электронных писем на адрес электронной почты, указанный в </w:t>
      </w:r>
      <w:hyperlink w:anchor="P83" w:history="1">
        <w:r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Регламента;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получение Заявителем результата предоставления муниципальной услуги осуществляется в электронной форме. По запросу Заявителя, поданному в том числе и по электронной почте, на адрес, указанный в </w:t>
      </w:r>
      <w:hyperlink w:anchor="P83" w:history="1">
        <w:r>
          <w:rPr>
            <w:rFonts w:ascii="Times New Roman" w:hAnsi="Times New Roman" w:cs="Times New Roman"/>
            <w:sz w:val="24"/>
            <w:szCs w:val="24"/>
          </w:rPr>
          <w:t>пункте 1.7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Регламента, направляется копия выписки из реестра либо уведомление об отказе в предоставлении муниципальной услуги.</w:t>
      </w:r>
    </w:p>
    <w:p w:rsidR="00B05C54" w:rsidRDefault="0000000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 вышеуказанной копии выписки из реестра либо уведомление об отказе в предоставлении муниципальной услуги осуществляется на адрес электронной почты, указанный в запросе Заявителя, а в случае отсутствия адреса для направления решения в запросе - на адрес электронной почты, с которого поступил запрос.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B05C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5C54" w:rsidRDefault="0000000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№1</w:t>
      </w:r>
    </w:p>
    <w:p w:rsidR="00B05C54" w:rsidRDefault="000000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B05C54" w:rsidRDefault="000000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предоставления муниципальной услуги</w:t>
      </w:r>
    </w:p>
    <w:p w:rsidR="00B05C54" w:rsidRDefault="000000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«Присвоение, изменение</w:t>
      </w:r>
    </w:p>
    <w:p w:rsidR="00B05C54" w:rsidRDefault="000000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аннулирование адресов»</w:t>
      </w:r>
    </w:p>
    <w:p w:rsidR="00B05C54" w:rsidRDefault="00B05C54">
      <w:pPr>
        <w:pStyle w:val="ConsPlusNormal"/>
        <w:jc w:val="both"/>
      </w:pPr>
    </w:p>
    <w:p w:rsidR="00B05C54" w:rsidRDefault="00000000">
      <w:pPr>
        <w:pStyle w:val="ConsPlusTitle"/>
        <w:jc w:val="center"/>
      </w:pPr>
      <w:bookmarkStart w:id="20" w:name="P525"/>
      <w:bookmarkEnd w:id="20"/>
      <w:r>
        <w:t>БЛОК-СХЕМА</w:t>
      </w:r>
    </w:p>
    <w:p w:rsidR="00B05C54" w:rsidRDefault="00000000">
      <w:pPr>
        <w:pStyle w:val="ConsPlusTitle"/>
        <w:jc w:val="center"/>
      </w:pPr>
      <w:r>
        <w:t>АДМИНИСТРАТИВНЫХ ПРОЦЕДУР ПРИ ПРЕДОСТАВЛЕНИИ МУНИЦИПАЛЬНОЙ</w:t>
      </w:r>
    </w:p>
    <w:p w:rsidR="00B05C54" w:rsidRDefault="00000000">
      <w:pPr>
        <w:pStyle w:val="ConsPlusTitle"/>
        <w:jc w:val="center"/>
      </w:pPr>
      <w:r>
        <w:t>УСЛУГИ «ПРИСВОЕНИЕ, ИЗМЕНЕНИЕ И АННУЛИРОВАНИЕ АДРЕСОВ»</w:t>
      </w:r>
    </w:p>
    <w:p w:rsidR="00B05C54" w:rsidRDefault="00B05C54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"/>
        <w:gridCol w:w="889"/>
        <w:gridCol w:w="1561"/>
        <w:gridCol w:w="516"/>
        <w:gridCol w:w="517"/>
        <w:gridCol w:w="433"/>
        <w:gridCol w:w="432"/>
        <w:gridCol w:w="421"/>
        <w:gridCol w:w="686"/>
        <w:gridCol w:w="1514"/>
        <w:gridCol w:w="998"/>
        <w:gridCol w:w="493"/>
      </w:tblGrid>
      <w:tr w:rsidR="00B05C54">
        <w:tc>
          <w:tcPr>
            <w:tcW w:w="1500" w:type="dxa"/>
            <w:gridSpan w:val="2"/>
            <w:tcBorders>
              <w:top w:val="nil"/>
              <w:left w:val="nil"/>
              <w:bottom w:val="nil"/>
            </w:tcBorders>
          </w:tcPr>
          <w:p w:rsidR="00B05C54" w:rsidRDefault="00B05C54">
            <w:pPr>
              <w:pStyle w:val="ConsPlusNormal"/>
            </w:pPr>
          </w:p>
        </w:tc>
        <w:tc>
          <w:tcPr>
            <w:tcW w:w="6080" w:type="dxa"/>
            <w:gridSpan w:val="8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 и регистрация заявления и документов</w:t>
            </w:r>
          </w:p>
        </w:tc>
        <w:tc>
          <w:tcPr>
            <w:tcW w:w="1491" w:type="dxa"/>
            <w:gridSpan w:val="2"/>
            <w:tcBorders>
              <w:top w:val="nil"/>
              <w:bottom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1500" w:type="dxa"/>
            <w:gridSpan w:val="2"/>
            <w:tcBorders>
              <w:top w:val="nil"/>
              <w:left w:val="nil"/>
              <w:right w:val="nil"/>
            </w:tcBorders>
          </w:tcPr>
          <w:p w:rsidR="00B05C54" w:rsidRDefault="00B05C54">
            <w:pPr>
              <w:pStyle w:val="ConsPlusNormal"/>
            </w:pPr>
          </w:p>
        </w:tc>
        <w:tc>
          <w:tcPr>
            <w:tcW w:w="2077" w:type="dxa"/>
            <w:gridSpan w:val="2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52400" cy="228600"/>
                  <wp:effectExtent l="0" t="0" r="0" b="0"/>
                  <wp:docPr id="8" name="Рисунок 1" descr="base_23605_119407_327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base_23605_119407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gridSpan w:val="2"/>
            <w:tcBorders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  <w:tcBorders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gridSpan w:val="2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52400" cy="228600"/>
                  <wp:effectExtent l="0" t="0" r="0" b="0"/>
                  <wp:docPr id="2" name="Рисунок 2" descr="base_23605_119407_327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base_23605_119407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91" w:type="dxa"/>
            <w:gridSpan w:val="2"/>
            <w:tcBorders>
              <w:top w:val="nil"/>
              <w:left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577" w:type="dxa"/>
            <w:gridSpan w:val="4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Межведомственный запрос документов, необходимых для предоставления муниципальной услуги</w:t>
            </w:r>
          </w:p>
        </w:tc>
        <w:tc>
          <w:tcPr>
            <w:tcW w:w="1803" w:type="dxa"/>
            <w:gridSpan w:val="4"/>
            <w:tcBorders>
              <w:top w:val="nil"/>
              <w:bottom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gridSpan w:val="4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 в приеме документов</w:t>
            </w:r>
          </w:p>
        </w:tc>
      </w:tr>
      <w:tr w:rsidR="00B05C54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1500" w:type="dxa"/>
            <w:gridSpan w:val="2"/>
            <w:tcBorders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</w:pPr>
          </w:p>
        </w:tc>
        <w:tc>
          <w:tcPr>
            <w:tcW w:w="2077" w:type="dxa"/>
            <w:gridSpan w:val="2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52400" cy="228600"/>
                  <wp:effectExtent l="0" t="0" r="0" b="0"/>
                  <wp:docPr id="3" name="Рисунок 3" descr="base_23605_119407_327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 descr="base_23605_119407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3" w:type="dxa"/>
            <w:gridSpan w:val="4"/>
            <w:tcBorders>
              <w:top w:val="nil"/>
              <w:left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91" w:type="dxa"/>
            <w:gridSpan w:val="4"/>
            <w:tcBorders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1500" w:type="dxa"/>
            <w:gridSpan w:val="2"/>
            <w:tcBorders>
              <w:top w:val="nil"/>
              <w:left w:val="nil"/>
              <w:bottom w:val="nil"/>
            </w:tcBorders>
          </w:tcPr>
          <w:p w:rsidR="00B05C54" w:rsidRDefault="00B05C54">
            <w:pPr>
              <w:pStyle w:val="ConsPlusNormal"/>
            </w:pPr>
          </w:p>
        </w:tc>
        <w:tc>
          <w:tcPr>
            <w:tcW w:w="4566" w:type="dxa"/>
            <w:gridSpan w:val="7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документов, необходимых для предоставления муниципальной услуги</w:t>
            </w:r>
          </w:p>
        </w:tc>
        <w:tc>
          <w:tcPr>
            <w:tcW w:w="3005" w:type="dxa"/>
            <w:gridSpan w:val="3"/>
            <w:tcBorders>
              <w:top w:val="nil"/>
              <w:bottom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1500" w:type="dxa"/>
            <w:gridSpan w:val="2"/>
            <w:tcBorders>
              <w:top w:val="nil"/>
              <w:left w:val="nil"/>
              <w:right w:val="nil"/>
            </w:tcBorders>
          </w:tcPr>
          <w:p w:rsidR="00B05C54" w:rsidRDefault="00B05C54">
            <w:pPr>
              <w:pStyle w:val="ConsPlusNormal"/>
            </w:pPr>
          </w:p>
        </w:tc>
        <w:tc>
          <w:tcPr>
            <w:tcW w:w="1561" w:type="dxa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52400" cy="228600"/>
                  <wp:effectExtent l="0" t="0" r="0" b="0"/>
                  <wp:docPr id="4" name="Рисунок 4" descr="base_23605_119407_327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base_23605_119407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8" w:type="dxa"/>
            <w:gridSpan w:val="4"/>
            <w:tcBorders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gridSpan w:val="2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52400" cy="228600"/>
                  <wp:effectExtent l="0" t="0" r="0" b="0"/>
                  <wp:docPr id="5" name="Рисунок 5" descr="base_23605_119407_32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base_23605_119407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4094" w:type="dxa"/>
            <w:gridSpan w:val="5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решения о предоставлении муниципальной услуги</w:t>
            </w:r>
          </w:p>
        </w:tc>
        <w:tc>
          <w:tcPr>
            <w:tcW w:w="865" w:type="dxa"/>
            <w:gridSpan w:val="2"/>
            <w:tcBorders>
              <w:top w:val="nil"/>
              <w:bottom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gridSpan w:val="5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решения об отказе в предоставлении муниципальной услуги</w:t>
            </w:r>
          </w:p>
        </w:tc>
      </w:tr>
      <w:tr w:rsidR="00B05C54">
        <w:tblPrEx>
          <w:tblBorders>
            <w:insideH w:val="single" w:sz="4" w:space="0" w:color="auto"/>
            <w:insideV w:val="none" w:sz="0" w:space="0" w:color="auto"/>
          </w:tblBorders>
        </w:tblPrEx>
        <w:tc>
          <w:tcPr>
            <w:tcW w:w="611" w:type="dxa"/>
            <w:tcBorders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</w:pPr>
          </w:p>
        </w:tc>
        <w:tc>
          <w:tcPr>
            <w:tcW w:w="2450" w:type="dxa"/>
            <w:gridSpan w:val="2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52400" cy="228600"/>
                  <wp:effectExtent l="0" t="0" r="0" b="0"/>
                  <wp:docPr id="6" name="Рисунок 6" descr="base_23605_119407_327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base_23605_119407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gridSpan w:val="6"/>
            <w:tcBorders>
              <w:top w:val="nil"/>
              <w:left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  <w:gridSpan w:val="2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position w:val="-6"/>
              </w:rPr>
              <w:drawing>
                <wp:inline distT="0" distB="0" distL="0" distR="0">
                  <wp:extent cx="152400" cy="228600"/>
                  <wp:effectExtent l="0" t="0" r="0" b="0"/>
                  <wp:docPr id="7" name="Рисунок 7" descr="base_23605_119407_327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base_23605_119407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" w:type="dxa"/>
            <w:tcBorders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</w:pPr>
          </w:p>
        </w:tc>
      </w:tr>
      <w:tr w:rsidR="00B05C54">
        <w:tc>
          <w:tcPr>
            <w:tcW w:w="611" w:type="dxa"/>
            <w:tcBorders>
              <w:top w:val="nil"/>
              <w:left w:val="nil"/>
              <w:bottom w:val="nil"/>
            </w:tcBorders>
          </w:tcPr>
          <w:p w:rsidR="00B05C54" w:rsidRDefault="00B05C54">
            <w:pPr>
              <w:pStyle w:val="ConsPlusNormal"/>
            </w:pPr>
          </w:p>
        </w:tc>
        <w:tc>
          <w:tcPr>
            <w:tcW w:w="7967" w:type="dxa"/>
            <w:gridSpan w:val="10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Выдача результата муниципальной услуги Заявителю</w:t>
            </w:r>
          </w:p>
        </w:tc>
        <w:tc>
          <w:tcPr>
            <w:tcW w:w="493" w:type="dxa"/>
            <w:tcBorders>
              <w:top w:val="nil"/>
              <w:bottom w:val="nil"/>
              <w:right w:val="nil"/>
            </w:tcBorders>
          </w:tcPr>
          <w:p w:rsidR="00B05C54" w:rsidRDefault="00B05C54">
            <w:pPr>
              <w:pStyle w:val="ConsPlusNormal"/>
            </w:pPr>
          </w:p>
        </w:tc>
      </w:tr>
    </w:tbl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00000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B05C54" w:rsidRDefault="000000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регламенту</w:t>
      </w:r>
    </w:p>
    <w:p w:rsidR="00B05C54" w:rsidRDefault="000000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предоставления муниципальной услуги</w:t>
      </w:r>
    </w:p>
    <w:p w:rsidR="00B05C54" w:rsidRDefault="000000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«Присвоение, изменение</w:t>
      </w:r>
    </w:p>
    <w:p w:rsidR="00B05C54" w:rsidRDefault="00000000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 аннулирование адресов»</w:t>
      </w:r>
    </w:p>
    <w:p w:rsidR="00B05C54" w:rsidRDefault="00B05C54">
      <w:pPr>
        <w:pStyle w:val="ConsPlusNormal"/>
        <w:jc w:val="both"/>
      </w:pPr>
    </w:p>
    <w:p w:rsidR="00B05C54" w:rsidRDefault="00000000">
      <w:pPr>
        <w:pStyle w:val="ConsPlusNormal"/>
        <w:jc w:val="center"/>
        <w:rPr>
          <w:rFonts w:ascii="Times New Roman" w:hAnsi="Times New Roman" w:cs="Times New Roman"/>
        </w:rPr>
      </w:pPr>
      <w:bookmarkStart w:id="21" w:name="P575"/>
      <w:bookmarkEnd w:id="21"/>
      <w:r>
        <w:rPr>
          <w:rFonts w:ascii="Times New Roman" w:hAnsi="Times New Roman" w:cs="Times New Roman"/>
        </w:rPr>
        <w:t>ФОРМА ЗАЯВЛЕНИЯ</w:t>
      </w:r>
    </w:p>
    <w:p w:rsidR="00B05C54" w:rsidRDefault="0000000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ПРИСВОЕНИИ ОБЪЕКТУ АДРЕСАЦИИ АДРЕСА ИЛИ АННУЛИРОВАНИИ</w:t>
      </w:r>
    </w:p>
    <w:p w:rsidR="00B05C54" w:rsidRDefault="0000000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ЕГО АДРЕСА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0"/>
        <w:gridCol w:w="57"/>
        <w:gridCol w:w="283"/>
        <w:gridCol w:w="171"/>
        <w:gridCol w:w="2267"/>
        <w:gridCol w:w="454"/>
        <w:gridCol w:w="249"/>
        <w:gridCol w:w="91"/>
        <w:gridCol w:w="227"/>
        <w:gridCol w:w="22"/>
        <w:gridCol w:w="91"/>
        <w:gridCol w:w="404"/>
        <w:gridCol w:w="50"/>
        <w:gridCol w:w="290"/>
        <w:gridCol w:w="50"/>
        <w:gridCol w:w="290"/>
        <w:gridCol w:w="50"/>
        <w:gridCol w:w="340"/>
        <w:gridCol w:w="290"/>
        <w:gridCol w:w="220"/>
        <w:gridCol w:w="1934"/>
        <w:gridCol w:w="340"/>
        <w:gridCol w:w="51"/>
      </w:tblGrid>
      <w:tr w:rsidR="00B05C54">
        <w:tc>
          <w:tcPr>
            <w:tcW w:w="5556" w:type="dxa"/>
            <w:gridSpan w:val="16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  <w:gridSpan w:val="5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Лист N ___</w:t>
            </w:r>
          </w:p>
        </w:tc>
        <w:tc>
          <w:tcPr>
            <w:tcW w:w="2325" w:type="dxa"/>
            <w:gridSpan w:val="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листов ___</w:t>
            </w:r>
          </w:p>
        </w:tc>
      </w:tr>
      <w:tr w:rsidR="00B05C54">
        <w:tblPrEx>
          <w:tblBorders>
            <w:left w:val="none" w:sz="0" w:space="0" w:color="auto"/>
            <w:right w:val="none" w:sz="0" w:space="0" w:color="auto"/>
          </w:tblBorders>
        </w:tblPrEx>
        <w:tc>
          <w:tcPr>
            <w:tcW w:w="9071" w:type="dxa"/>
            <w:gridSpan w:val="24"/>
            <w:tcBorders>
              <w:left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  <w:tcBorders>
              <w:bottom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gridSpan w:val="7"/>
            <w:tcBorders>
              <w:left w:val="nil"/>
              <w:bottom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Заявление </w:t>
            </w:r>
          </w:p>
        </w:tc>
        <w:tc>
          <w:tcPr>
            <w:tcW w:w="340" w:type="dxa"/>
            <w:gridSpan w:val="3"/>
            <w:tcBorders>
              <w:left w:val="nil"/>
              <w:bottom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gridSpan w:val="2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55" w:type="dxa"/>
            <w:gridSpan w:val="10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Заявление принято: регистрационный номер: _______________,</w:t>
            </w:r>
          </w:p>
          <w:p w:rsidR="00B05C54" w:rsidRDefault="000000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листов заявления: __________,</w:t>
            </w:r>
          </w:p>
          <w:p w:rsidR="00B05C54" w:rsidRDefault="000000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прилагаемых документов: ___,</w:t>
            </w:r>
          </w:p>
          <w:p w:rsidR="00B05C54" w:rsidRDefault="000000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том числе оригиналов: ___, копий: ____, количество листов в оригиналах: ____, копиях: ____,</w:t>
            </w:r>
          </w:p>
          <w:p w:rsidR="00B05C54" w:rsidRDefault="000000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Ф.И.О. должностного лица __________________________________,</w:t>
            </w:r>
          </w:p>
          <w:p w:rsidR="00B05C54" w:rsidRDefault="000000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подпись должностного лица ____________,</w:t>
            </w:r>
          </w:p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дата "__" ____________ ____ г.</w:t>
            </w:r>
          </w:p>
        </w:tc>
      </w:tr>
      <w:tr w:rsidR="00B05C54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</w:tcPr>
          <w:p w:rsidR="00B05C54" w:rsidRDefault="00B05C54"/>
        </w:tc>
        <w:tc>
          <w:tcPr>
            <w:tcW w:w="340" w:type="dxa"/>
            <w:tcBorders>
              <w:top w:val="nil"/>
              <w:bottom w:val="nil"/>
              <w:right w:val="nil"/>
            </w:tcBorders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3572" w:type="dxa"/>
            <w:gridSpan w:val="7"/>
            <w:tcBorders>
              <w:top w:val="nil"/>
              <w:left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gridSpan w:val="2"/>
            <w:vMerge/>
          </w:tcPr>
          <w:p w:rsidR="00B05C54" w:rsidRDefault="00B05C54"/>
        </w:tc>
        <w:tc>
          <w:tcPr>
            <w:tcW w:w="3855" w:type="dxa"/>
            <w:gridSpan w:val="10"/>
            <w:vMerge/>
          </w:tcPr>
          <w:p w:rsidR="00B05C54" w:rsidRDefault="00B05C54"/>
        </w:tc>
      </w:tr>
      <w:tr w:rsidR="00B05C54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</w:tcPr>
          <w:p w:rsidR="00B05C54" w:rsidRDefault="00B05C54"/>
        </w:tc>
        <w:tc>
          <w:tcPr>
            <w:tcW w:w="340" w:type="dxa"/>
            <w:vMerge w:val="restart"/>
            <w:tcBorders>
              <w:top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572" w:type="dxa"/>
            <w:gridSpan w:val="7"/>
            <w:tcBorders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gridSpan w:val="2"/>
            <w:vMerge/>
          </w:tcPr>
          <w:p w:rsidR="00B05C54" w:rsidRDefault="00B05C54"/>
        </w:tc>
        <w:tc>
          <w:tcPr>
            <w:tcW w:w="3855" w:type="dxa"/>
            <w:gridSpan w:val="10"/>
            <w:vMerge/>
          </w:tcPr>
          <w:p w:rsidR="00B05C54" w:rsidRDefault="00B05C54"/>
        </w:tc>
      </w:tr>
      <w:tr w:rsidR="00B05C54">
        <w:tblPrEx>
          <w:tblBorders>
            <w:insideH w:val="none" w:sz="0" w:space="0" w:color="auto"/>
          </w:tblBorders>
        </w:tblPrEx>
        <w:tc>
          <w:tcPr>
            <w:tcW w:w="510" w:type="dxa"/>
            <w:vMerge/>
          </w:tcPr>
          <w:p w:rsidR="00B05C54" w:rsidRDefault="00B05C54"/>
        </w:tc>
        <w:tc>
          <w:tcPr>
            <w:tcW w:w="340" w:type="dxa"/>
            <w:vMerge/>
            <w:tcBorders>
              <w:top w:val="nil"/>
              <w:right w:val="nil"/>
            </w:tcBorders>
          </w:tcPr>
          <w:p w:rsidR="00B05C54" w:rsidRDefault="00B05C54"/>
        </w:tc>
        <w:tc>
          <w:tcPr>
            <w:tcW w:w="357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top w:val="nil"/>
              <w:left w:val="nil"/>
            </w:tcBorders>
          </w:tcPr>
          <w:p w:rsidR="00B05C54" w:rsidRDefault="00B05C54"/>
        </w:tc>
        <w:tc>
          <w:tcPr>
            <w:tcW w:w="454" w:type="dxa"/>
            <w:gridSpan w:val="2"/>
            <w:vMerge/>
          </w:tcPr>
          <w:p w:rsidR="00B05C54" w:rsidRDefault="00B05C54"/>
        </w:tc>
        <w:tc>
          <w:tcPr>
            <w:tcW w:w="3855" w:type="dxa"/>
            <w:gridSpan w:val="10"/>
            <w:vMerge/>
          </w:tcPr>
          <w:p w:rsidR="00B05C54" w:rsidRDefault="00B05C54"/>
        </w:tc>
      </w:tr>
      <w:tr w:rsidR="00B05C54">
        <w:trPr>
          <w:trHeight w:val="20"/>
        </w:trPr>
        <w:tc>
          <w:tcPr>
            <w:tcW w:w="510" w:type="dxa"/>
            <w:vMerge/>
          </w:tcPr>
          <w:p w:rsidR="00B05C54" w:rsidRDefault="00B05C54"/>
        </w:tc>
        <w:tc>
          <w:tcPr>
            <w:tcW w:w="340" w:type="dxa"/>
            <w:vMerge/>
            <w:tcBorders>
              <w:top w:val="nil"/>
              <w:right w:val="nil"/>
            </w:tcBorders>
          </w:tcPr>
          <w:p w:rsidR="00B05C54" w:rsidRDefault="00B05C54"/>
        </w:tc>
        <w:tc>
          <w:tcPr>
            <w:tcW w:w="3572" w:type="dxa"/>
            <w:gridSpan w:val="7"/>
            <w:tcBorders>
              <w:top w:val="nil"/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</w:t>
            </w:r>
          </w:p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(наименование органа местного самоуправления, уполномоченного на присвоение объектам адресации адресов)</w:t>
            </w:r>
          </w:p>
        </w:tc>
        <w:tc>
          <w:tcPr>
            <w:tcW w:w="340" w:type="dxa"/>
            <w:gridSpan w:val="3"/>
            <w:vMerge/>
            <w:tcBorders>
              <w:top w:val="nil"/>
              <w:left w:val="nil"/>
            </w:tcBorders>
          </w:tcPr>
          <w:p w:rsidR="00B05C54" w:rsidRDefault="00B05C54"/>
        </w:tc>
        <w:tc>
          <w:tcPr>
            <w:tcW w:w="454" w:type="dxa"/>
            <w:gridSpan w:val="2"/>
            <w:vMerge/>
          </w:tcPr>
          <w:p w:rsidR="00B05C54" w:rsidRDefault="00B05C54"/>
        </w:tc>
        <w:tc>
          <w:tcPr>
            <w:tcW w:w="3855" w:type="dxa"/>
            <w:gridSpan w:val="10"/>
            <w:vMerge/>
          </w:tcPr>
          <w:p w:rsidR="00B05C54" w:rsidRDefault="00B05C54"/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8561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в отношении объекта адресации: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8561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680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454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Сооружение</w:t>
            </w: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5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 незавершенного строительства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680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38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Здание</w:t>
            </w:r>
          </w:p>
        </w:tc>
        <w:tc>
          <w:tcPr>
            <w:tcW w:w="454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Помещение</w:t>
            </w:r>
          </w:p>
        </w:tc>
        <w:tc>
          <w:tcPr>
            <w:tcW w:w="340" w:type="dxa"/>
            <w:vMerge/>
          </w:tcPr>
          <w:p w:rsidR="00B05C54" w:rsidRDefault="00B05C54"/>
        </w:tc>
        <w:tc>
          <w:tcPr>
            <w:tcW w:w="2835" w:type="dxa"/>
            <w:gridSpan w:val="5"/>
            <w:vMerge/>
          </w:tcPr>
          <w:p w:rsidR="00B05C54" w:rsidRDefault="00B05C54"/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8561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Присвоить адрес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8561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связи с: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680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земельного участка(-ов) из земель, находящихся в государственной или муниципальной собственности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  <w:vMerge/>
          </w:tcPr>
          <w:p w:rsidR="00B05C54" w:rsidRDefault="00B05C54"/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  <w:vMerge/>
          </w:tcPr>
          <w:p w:rsidR="00B05C54" w:rsidRDefault="00B05C54"/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8561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земельного участка(-ов) путем раздела земельного участка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309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земельного участка, раздел которого осуществляется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  <w:vMerge/>
          </w:tcPr>
          <w:p w:rsidR="00B05C54" w:rsidRDefault="00B05C54"/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680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81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земельного участка путем объединения земельных участков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объединяемых земельных участков</w:t>
            </w:r>
          </w:p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объединяемого земельного участка</w:t>
            </w:r>
            <w:r>
              <w:rPr>
                <w:rStyle w:val="a3"/>
                <w:rFonts w:ascii="Times New Roman" w:hAnsi="Times New Roman" w:cs="Times New Roman"/>
              </w:rPr>
              <w:footnoteReference w:id="1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09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объединяемого земельного участка</w:t>
            </w:r>
            <w:r>
              <w:rPr>
                <w:rFonts w:ascii="Times New Roman" w:hAnsi="Times New Roman" w:cs="Times New Roman"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/>
        </w:tc>
        <w:tc>
          <w:tcPr>
            <w:tcW w:w="4252" w:type="dxa"/>
            <w:gridSpan w:val="11"/>
            <w:vMerge/>
          </w:tcPr>
          <w:p w:rsidR="00B05C54" w:rsidRDefault="00B05C54"/>
        </w:tc>
        <w:tc>
          <w:tcPr>
            <w:tcW w:w="430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  <w:bookmarkStart w:id="22" w:name="P646"/>
            <w:bookmarkEnd w:id="22"/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4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земельного участка(-ов) путем выдела из земельного участка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422" w:type="dxa"/>
            <w:gridSpan w:val="1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земельного участка, из которого осуществляется выдел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4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земельного участка(ов) путем перераспределения земельных участков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образуемых земельных участков</w:t>
            </w:r>
          </w:p>
        </w:tc>
        <w:tc>
          <w:tcPr>
            <w:tcW w:w="4422" w:type="dxa"/>
            <w:gridSpan w:val="14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земельных участков, которые перераспределяются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участка, который перераспределяется</w:t>
            </w:r>
            <w:r>
              <w:rPr>
                <w:rStyle w:val="a3"/>
                <w:rFonts w:ascii="Times New Roman" w:hAnsi="Times New Roman" w:cs="Times New Roman"/>
              </w:rPr>
              <w:footnoteReference w:id="2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422" w:type="dxa"/>
            <w:gridSpan w:val="1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земельного участка, который перераспределяется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4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Строительством, реконструкцией здания, сооружения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422" w:type="dxa"/>
            <w:gridSpan w:val="1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4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</w:t>
            </w:r>
            <w:r>
              <w:rPr>
                <w:rFonts w:ascii="Times New Roman" w:hAnsi="Times New Roman" w:cs="Times New Roman"/>
              </w:rPr>
              <w:lastRenderedPageBreak/>
              <w:t>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здания, сооружения, объекта незавершенного строительства</w:t>
            </w: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422" w:type="dxa"/>
            <w:gridSpan w:val="1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64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помещения</w:t>
            </w:r>
          </w:p>
        </w:tc>
        <w:tc>
          <w:tcPr>
            <w:tcW w:w="4422" w:type="dxa"/>
            <w:gridSpan w:val="14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помещения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9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13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помещения(-ий) в здании, сооружении путем раздела здания, сооружения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  <w:gridSpan w:val="8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514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54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05" w:type="dxa"/>
            <w:gridSpan w:val="8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  <w:tc>
          <w:tcPr>
            <w:tcW w:w="3514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349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13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помещения(-ий) в здании, сооружении путем раздела помещения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821" w:type="dxa"/>
            <w:gridSpan w:val="7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помещения (жилое (нежилое) помещение)</w:t>
            </w:r>
            <w:r>
              <w:rPr>
                <w:rStyle w:val="a3"/>
                <w:rFonts w:ascii="Times New Roman" w:hAnsi="Times New Roman" w:cs="Times New Roman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</w:rPr>
              <w:footnoteReference w:id="3"/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195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помещения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94" w:type="dxa"/>
            <w:gridSpan w:val="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помещений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821" w:type="dxa"/>
            <w:gridSpan w:val="7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94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Кадастровый номер помещения, раздел </w:t>
            </w:r>
            <w:r>
              <w:rPr>
                <w:rFonts w:ascii="Times New Roman" w:hAnsi="Times New Roman" w:cs="Times New Roman"/>
              </w:rPr>
              <w:lastRenderedPageBreak/>
              <w:t>которого осуществляется</w:t>
            </w:r>
          </w:p>
        </w:tc>
        <w:tc>
          <w:tcPr>
            <w:tcW w:w="4349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Адрес помещения, раздел которого </w:t>
            </w:r>
            <w:r>
              <w:rPr>
                <w:rFonts w:ascii="Times New Roman" w:hAnsi="Times New Roman" w:cs="Times New Roman"/>
              </w:rPr>
              <w:lastRenderedPageBreak/>
              <w:t>осуществляется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13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40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4" w:type="dxa"/>
            <w:gridSpan w:val="6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объединяемых помещений</w:t>
            </w: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объединяемого помещения</w:t>
            </w:r>
            <w:r>
              <w:rPr>
                <w:rFonts w:ascii="Times New Roman" w:hAnsi="Times New Roman" w:cs="Times New Roman"/>
                <w:vertAlign w:val="superscript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49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объединяемого помещения</w:t>
            </w:r>
            <w:r>
              <w:rPr>
                <w:rStyle w:val="a3"/>
                <w:rFonts w:ascii="Times New Roman" w:hAnsi="Times New Roman" w:cs="Times New Roman"/>
              </w:rPr>
              <w:footnoteReference w:id="4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13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7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145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жилого помещения</w:t>
            </w:r>
          </w:p>
        </w:tc>
        <w:tc>
          <w:tcPr>
            <w:tcW w:w="340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4" w:type="dxa"/>
            <w:gridSpan w:val="6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нежилого помещения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образуемых помещений</w:t>
            </w: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Кадастровый номер здания, сооружения</w:t>
            </w:r>
          </w:p>
        </w:tc>
        <w:tc>
          <w:tcPr>
            <w:tcW w:w="4349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здания, сооружения</w:t>
            </w: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rPr>
          <w:gridAfter w:val="1"/>
          <w:wAfter w:w="51" w:type="dxa"/>
        </w:trPr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61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349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05C54" w:rsidRDefault="00B05C54">
      <w:pPr>
        <w:pStyle w:val="ConsPlusNormal"/>
        <w:jc w:val="both"/>
        <w:rPr>
          <w:rFonts w:ascii="Times New Roman" w:hAnsi="Times New Roman" w:cs="Times New Roman"/>
        </w:rPr>
      </w:pPr>
      <w:bookmarkStart w:id="23" w:name="P785"/>
      <w:bookmarkEnd w:id="23"/>
    </w:p>
    <w:p w:rsidR="00B05C54" w:rsidRDefault="00B05C54">
      <w:pPr>
        <w:pStyle w:val="ConsPlusNormal"/>
        <w:jc w:val="both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05"/>
        <w:gridCol w:w="3628"/>
        <w:gridCol w:w="4422"/>
      </w:tblGrid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8555" w:type="dxa"/>
            <w:gridSpan w:val="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Аннулировать адрес объекта адресации: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страны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субъекта Российской Федерации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поселения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внутригородского района городского округа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населенного пункта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элемента планировочной структуры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элемента улично-дорожной сети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земельного участка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 номер помещения, расположенного в здании или сооружении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5" w:type="dxa"/>
            <w:gridSpan w:val="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связи с: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05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50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Прекращением существования объекта адресации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05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050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Отказом в осуществлении кадастрового учета объекта адресации по основаниям, указанным в </w:t>
            </w:r>
            <w:hyperlink r:id="rId34" w:history="1">
              <w:r>
                <w:rPr>
                  <w:rFonts w:ascii="Times New Roman" w:hAnsi="Times New Roman" w:cs="Times New Roman"/>
                </w:rPr>
                <w:t>пунктах 1</w:t>
              </w:r>
            </w:hyperlink>
            <w:r>
              <w:rPr>
                <w:rFonts w:ascii="Times New Roman" w:hAnsi="Times New Roman" w:cs="Times New Roman"/>
              </w:rPr>
              <w:t xml:space="preserve"> и </w:t>
            </w:r>
            <w:hyperlink r:id="rId35" w:history="1">
              <w:r>
                <w:rPr>
                  <w:rFonts w:ascii="Times New Roman" w:hAnsi="Times New Roman" w:cs="Times New Roman"/>
                </w:rPr>
                <w:t>3 части 2 статьи 27</w:t>
              </w:r>
            </w:hyperlink>
            <w:r>
              <w:rPr>
                <w:rFonts w:ascii="Times New Roman" w:hAnsi="Times New Roman" w:cs="Times New Roman"/>
              </w:rPr>
              <w:t xml:space="preserve">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 2011, N 1, ст. 47; N 49, ст. 7061; N 50, ст. 7365; 2012, N 31, ст. 4322; 2013, N 30, ст. 4083; официальный интернет-портал правовой информации www.pravo.gov.ru, 23 декабря 2014 г.)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05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050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Присвоением объекту адресации нового адреса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Дополнительная информация:</w:t>
            </w: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133" w:type="dxa"/>
            <w:gridSpan w:val="2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422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05C54" w:rsidRDefault="00B05C54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340"/>
        <w:gridCol w:w="340"/>
        <w:gridCol w:w="340"/>
        <w:gridCol w:w="1155"/>
        <w:gridCol w:w="340"/>
        <w:gridCol w:w="149"/>
        <w:gridCol w:w="191"/>
        <w:gridCol w:w="149"/>
        <w:gridCol w:w="340"/>
        <w:gridCol w:w="135"/>
        <w:gridCol w:w="340"/>
        <w:gridCol w:w="92"/>
        <w:gridCol w:w="340"/>
        <w:gridCol w:w="22"/>
        <w:gridCol w:w="318"/>
        <w:gridCol w:w="340"/>
        <w:gridCol w:w="340"/>
        <w:gridCol w:w="7"/>
        <w:gridCol w:w="333"/>
        <w:gridCol w:w="1162"/>
        <w:gridCol w:w="142"/>
        <w:gridCol w:w="1302"/>
        <w:gridCol w:w="342"/>
      </w:tblGrid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79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gridSpan w:val="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1758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500" w:type="dxa"/>
            <w:gridSpan w:val="6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1786" w:type="dxa"/>
            <w:gridSpan w:val="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(при наличии):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8" w:type="dxa"/>
            <w:gridSpan w:val="9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6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</w:tc>
        <w:tc>
          <w:tcPr>
            <w:tcW w:w="1758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вид:</w:t>
            </w:r>
          </w:p>
        </w:tc>
        <w:tc>
          <w:tcPr>
            <w:tcW w:w="2500" w:type="dxa"/>
            <w:gridSpan w:val="6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1786" w:type="dxa"/>
            <w:gridSpan w:val="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758" w:type="dxa"/>
            <w:gridSpan w:val="9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00" w:type="dxa"/>
            <w:gridSpan w:val="6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758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4286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758" w:type="dxa"/>
            <w:gridSpan w:val="9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 ______ ____ г.</w:t>
            </w:r>
          </w:p>
        </w:tc>
        <w:tc>
          <w:tcPr>
            <w:tcW w:w="4286" w:type="dxa"/>
            <w:gridSpan w:val="9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758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286" w:type="dxa"/>
            <w:gridSpan w:val="9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763" w:type="dxa"/>
            <w:gridSpan w:val="1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3281" w:type="dxa"/>
            <w:gridSpan w:val="5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13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1" w:type="dxa"/>
            <w:gridSpan w:val="5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3" w:type="dxa"/>
            <w:gridSpan w:val="13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281" w:type="dxa"/>
            <w:gridSpan w:val="5"/>
            <w:vMerge/>
          </w:tcPr>
          <w:p w:rsidR="00B05C54" w:rsidRDefault="00B05C54">
            <w:pPr>
              <w:spacing w:after="1" w:line="0" w:lineRule="atLeast"/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79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5" w:type="dxa"/>
            <w:gridSpan w:val="5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704" w:type="dxa"/>
            <w:gridSpan w:val="16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175" w:type="dxa"/>
            <w:gridSpan w:val="5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704" w:type="dxa"/>
            <w:gridSpan w:val="16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  <w:tc>
          <w:tcPr>
            <w:tcW w:w="4740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139" w:type="dxa"/>
            <w:gridSpan w:val="9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1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175" w:type="dxa"/>
            <w:gridSpan w:val="5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423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 (для иностранного юридического лица):</w:t>
            </w:r>
          </w:p>
        </w:tc>
        <w:tc>
          <w:tcPr>
            <w:tcW w:w="3281" w:type="dxa"/>
            <w:gridSpan w:val="5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регистрации (для иностранного юридического лица):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175" w:type="dxa"/>
            <w:gridSpan w:val="5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11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 ________ ____ г.</w:t>
            </w:r>
          </w:p>
        </w:tc>
        <w:tc>
          <w:tcPr>
            <w:tcW w:w="3281" w:type="dxa"/>
            <w:gridSpan w:val="5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175" w:type="dxa"/>
            <w:gridSpan w:val="5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11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281" w:type="dxa"/>
            <w:gridSpan w:val="5"/>
            <w:vMerge/>
          </w:tcPr>
          <w:p w:rsidR="00B05C54" w:rsidRDefault="00B05C54">
            <w:pPr>
              <w:spacing w:after="1" w:line="0" w:lineRule="atLeast"/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175" w:type="dxa"/>
            <w:gridSpan w:val="5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423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3281" w:type="dxa"/>
            <w:gridSpan w:val="5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175" w:type="dxa"/>
            <w:gridSpan w:val="5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11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1" w:type="dxa"/>
            <w:gridSpan w:val="5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175" w:type="dxa"/>
            <w:gridSpan w:val="5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23" w:type="dxa"/>
            <w:gridSpan w:val="11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281" w:type="dxa"/>
            <w:gridSpan w:val="5"/>
            <w:vMerge/>
          </w:tcPr>
          <w:p w:rsidR="00B05C54" w:rsidRDefault="00B05C54">
            <w:pPr>
              <w:spacing w:after="1" w:line="0" w:lineRule="atLeast"/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79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Вещное право на объект адресации: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39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собственности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39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хозяйственного ведения имуществом на объект адресации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39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оперативного управления имуществом на объект адресации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39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пожизненно наследуемого владения земельным участком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539" w:type="dxa"/>
            <w:gridSpan w:val="2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постоянного (бессрочного) пользования земельным участком</w:t>
            </w:r>
          </w:p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</w:t>
            </w: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40" w:type="dxa"/>
            <w:gridSpan w:val="1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многофункциональном центре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9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Почтовым отправлением по адресу:</w:t>
            </w:r>
          </w:p>
        </w:tc>
        <w:tc>
          <w:tcPr>
            <w:tcW w:w="5080" w:type="dxa"/>
            <w:gridSpan w:val="1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139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080" w:type="dxa"/>
            <w:gridSpan w:val="1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19" w:type="dxa"/>
            <w:gridSpan w:val="2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19" w:type="dxa"/>
            <w:gridSpan w:val="2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личном кабинете федеральной информационной адресной системы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9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80" w:type="dxa"/>
            <w:gridSpan w:val="1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139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080" w:type="dxa"/>
            <w:gridSpan w:val="1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Расписку в получении документов прошу: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gridSpan w:val="3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Выдать лично</w:t>
            </w:r>
          </w:p>
        </w:tc>
        <w:tc>
          <w:tcPr>
            <w:tcW w:w="340" w:type="dxa"/>
            <w:vMerge w:val="restart"/>
            <w:tcBorders>
              <w:righ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702" w:type="dxa"/>
            <w:gridSpan w:val="17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Расписка получена:</w:t>
            </w:r>
          </w:p>
        </w:tc>
        <w:tc>
          <w:tcPr>
            <w:tcW w:w="342" w:type="dxa"/>
            <w:vMerge w:val="restart"/>
            <w:tcBorders>
              <w:left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835" w:type="dxa"/>
            <w:gridSpan w:val="3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  <w:tcBorders>
              <w:right w:val="nil"/>
            </w:tcBorders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702" w:type="dxa"/>
            <w:gridSpan w:val="17"/>
            <w:tcBorders>
              <w:left w:val="nil"/>
              <w:right w:val="nil"/>
            </w:tcBorders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Заявителя)</w:t>
            </w:r>
          </w:p>
        </w:tc>
        <w:tc>
          <w:tcPr>
            <w:tcW w:w="342" w:type="dxa"/>
            <w:vMerge/>
            <w:tcBorders>
              <w:left w:val="nil"/>
            </w:tcBorders>
          </w:tcPr>
          <w:p w:rsidR="00B05C54" w:rsidRDefault="00B05C54">
            <w:pPr>
              <w:spacing w:after="1" w:line="0" w:lineRule="atLeast"/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39" w:type="dxa"/>
            <w:gridSpan w:val="9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почтовым отправлением по адресу:</w:t>
            </w:r>
          </w:p>
        </w:tc>
        <w:tc>
          <w:tcPr>
            <w:tcW w:w="5080" w:type="dxa"/>
            <w:gridSpan w:val="1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139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080" w:type="dxa"/>
            <w:gridSpan w:val="1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19" w:type="dxa"/>
            <w:gridSpan w:val="2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направлять</w:t>
            </w:r>
          </w:p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19" w:type="dxa"/>
            <w:gridSpan w:val="2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19" w:type="dxa"/>
            <w:gridSpan w:val="2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879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лицо: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фамилия:</w:t>
            </w:r>
          </w:p>
        </w:tc>
        <w:tc>
          <w:tcPr>
            <w:tcW w:w="1927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(полностью):</w:t>
            </w:r>
          </w:p>
        </w:tc>
        <w:tc>
          <w:tcPr>
            <w:tcW w:w="2324" w:type="dxa"/>
            <w:gridSpan w:val="6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 (полностью) (при наличии):</w:t>
            </w:r>
          </w:p>
        </w:tc>
        <w:tc>
          <w:tcPr>
            <w:tcW w:w="1644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(при наличии):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  <w:gridSpan w:val="9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6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документ, удостоверяющий </w:t>
            </w:r>
            <w:r>
              <w:rPr>
                <w:rFonts w:ascii="Times New Roman" w:hAnsi="Times New Roman" w:cs="Times New Roman"/>
              </w:rPr>
              <w:lastRenderedPageBreak/>
              <w:t>личность:</w:t>
            </w:r>
          </w:p>
        </w:tc>
        <w:tc>
          <w:tcPr>
            <w:tcW w:w="1927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вид:</w:t>
            </w:r>
          </w:p>
        </w:tc>
        <w:tc>
          <w:tcPr>
            <w:tcW w:w="2324" w:type="dxa"/>
            <w:gridSpan w:val="6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серия:</w:t>
            </w:r>
          </w:p>
        </w:tc>
        <w:tc>
          <w:tcPr>
            <w:tcW w:w="1644" w:type="dxa"/>
            <w:gridSpan w:val="2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27" w:type="dxa"/>
            <w:gridSpan w:val="9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4" w:type="dxa"/>
            <w:gridSpan w:val="6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gridSpan w:val="2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27" w:type="dxa"/>
            <w:gridSpan w:val="9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выдачи:</w:t>
            </w:r>
          </w:p>
        </w:tc>
        <w:tc>
          <w:tcPr>
            <w:tcW w:w="3968" w:type="dxa"/>
            <w:gridSpan w:val="8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27" w:type="dxa"/>
            <w:gridSpan w:val="9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 ______ ____ г.</w:t>
            </w:r>
          </w:p>
        </w:tc>
        <w:tc>
          <w:tcPr>
            <w:tcW w:w="3968" w:type="dxa"/>
            <w:gridSpan w:val="8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27" w:type="dxa"/>
            <w:gridSpan w:val="9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968" w:type="dxa"/>
            <w:gridSpan w:val="8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947" w:type="dxa"/>
            <w:gridSpan w:val="1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948" w:type="dxa"/>
            <w:gridSpan w:val="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gridSpan w:val="13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4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1984" w:type="dxa"/>
            <w:gridSpan w:val="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gridSpan w:val="13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948" w:type="dxa"/>
            <w:gridSpan w:val="4"/>
            <w:vMerge/>
          </w:tcPr>
          <w:p w:rsidR="00B05C54" w:rsidRDefault="00B05C54">
            <w:pPr>
              <w:spacing w:after="1" w:line="0" w:lineRule="atLeast"/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7879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7879" w:type="dxa"/>
            <w:gridSpan w:val="21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7879" w:type="dxa"/>
            <w:gridSpan w:val="21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7879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664" w:type="dxa"/>
            <w:gridSpan w:val="7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наименование:</w:t>
            </w:r>
          </w:p>
        </w:tc>
        <w:tc>
          <w:tcPr>
            <w:tcW w:w="5215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664" w:type="dxa"/>
            <w:gridSpan w:val="7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5215" w:type="dxa"/>
            <w:gridSpan w:val="14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231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КПП (для российского юридического лица):</w:t>
            </w:r>
          </w:p>
        </w:tc>
        <w:tc>
          <w:tcPr>
            <w:tcW w:w="4648" w:type="dxa"/>
            <w:gridSpan w:val="1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 (для российского юридического лица):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231" w:type="dxa"/>
            <w:gridSpan w:val="10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48" w:type="dxa"/>
            <w:gridSpan w:val="11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664" w:type="dxa"/>
            <w:gridSpan w:val="7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267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 (для иностранного юридического лица):</w:t>
            </w:r>
          </w:p>
        </w:tc>
        <w:tc>
          <w:tcPr>
            <w:tcW w:w="2948" w:type="dxa"/>
            <w:gridSpan w:val="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регистрации (для иностранного юридического лица):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664" w:type="dxa"/>
            <w:gridSpan w:val="7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10"/>
            <w:vMerge w:val="restart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 _________ ____ г.</w:t>
            </w:r>
          </w:p>
        </w:tc>
        <w:tc>
          <w:tcPr>
            <w:tcW w:w="2948" w:type="dxa"/>
            <w:gridSpan w:val="4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664" w:type="dxa"/>
            <w:gridSpan w:val="7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948" w:type="dxa"/>
            <w:gridSpan w:val="4"/>
            <w:vMerge/>
          </w:tcPr>
          <w:p w:rsidR="00B05C54" w:rsidRDefault="00B05C54">
            <w:pPr>
              <w:spacing w:after="1" w:line="0" w:lineRule="atLeast"/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664" w:type="dxa"/>
            <w:gridSpan w:val="7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</w:t>
            </w:r>
          </w:p>
        </w:tc>
        <w:tc>
          <w:tcPr>
            <w:tcW w:w="2267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для связи:</w:t>
            </w:r>
          </w:p>
        </w:tc>
        <w:tc>
          <w:tcPr>
            <w:tcW w:w="2948" w:type="dxa"/>
            <w:gridSpan w:val="4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(при наличии):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664" w:type="dxa"/>
            <w:gridSpan w:val="7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10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48" w:type="dxa"/>
            <w:gridSpan w:val="4"/>
            <w:vMerge w:val="restart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664" w:type="dxa"/>
            <w:gridSpan w:val="7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gridSpan w:val="10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2948" w:type="dxa"/>
            <w:gridSpan w:val="4"/>
            <w:vMerge/>
          </w:tcPr>
          <w:p w:rsidR="00B05C54" w:rsidRDefault="00B05C54">
            <w:pPr>
              <w:spacing w:after="1" w:line="0" w:lineRule="atLeast"/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7879" w:type="dxa"/>
            <w:gridSpan w:val="21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7879" w:type="dxa"/>
            <w:gridSpan w:val="21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7879" w:type="dxa"/>
            <w:gridSpan w:val="21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Документы, прилагаемые к заявлению: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251" w:type="dxa"/>
            <w:gridSpan w:val="1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в количестве ___ экз., на ___ л.</w:t>
            </w:r>
          </w:p>
        </w:tc>
        <w:tc>
          <w:tcPr>
            <w:tcW w:w="4308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в количестве ___ экз., на ___ л.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251" w:type="dxa"/>
            <w:gridSpan w:val="1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в количестве ___ экз., на ___ л.</w:t>
            </w:r>
          </w:p>
        </w:tc>
        <w:tc>
          <w:tcPr>
            <w:tcW w:w="4308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в количестве ___ экз., на ___ л.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4251" w:type="dxa"/>
            <w:gridSpan w:val="1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 в количестве ___ экз., на ___ л.</w:t>
            </w:r>
          </w:p>
        </w:tc>
        <w:tc>
          <w:tcPr>
            <w:tcW w:w="4308" w:type="dxa"/>
            <w:gridSpan w:val="10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 в количестве ___ экз., на ___ л.</w:t>
            </w:r>
          </w:p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</w:t>
            </w:r>
          </w:p>
        </w:tc>
      </w:tr>
      <w:tr w:rsidR="00B05C54">
        <w:tc>
          <w:tcPr>
            <w:tcW w:w="510" w:type="dxa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Настоящим также подтверждаю, что:</w:t>
            </w:r>
          </w:p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сведения, указанные в настоящем заявлении, на дату представления заявления достоверны; представленные правоустанавливающий(-ие) документ(-ы) и иные документы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271" w:type="dxa"/>
            <w:gridSpan w:val="17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</w:tc>
        <w:tc>
          <w:tcPr>
            <w:tcW w:w="3288" w:type="dxa"/>
            <w:gridSpan w:val="6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B05C54">
        <w:tblPrEx>
          <w:tblBorders>
            <w:insideV w:val="none" w:sz="0" w:space="0" w:color="auto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tcBorders>
              <w:left w:val="single" w:sz="4" w:space="0" w:color="auto"/>
              <w:bottom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7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7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nil"/>
              <w:right w:val="single" w:sz="4" w:space="0" w:color="auto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"__" ___________ ____ г.</w:t>
            </w:r>
          </w:p>
        </w:tc>
      </w:tr>
      <w:tr w:rsidR="00B05C54">
        <w:tblPrEx>
          <w:tblBorders>
            <w:insideV w:val="none" w:sz="0" w:space="0" w:color="auto"/>
          </w:tblBorders>
        </w:tblPrEx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64" w:type="dxa"/>
            <w:gridSpan w:val="7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tcBorders>
              <w:top w:val="nil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gridSpan w:val="7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(инициалы, фамилия)</w:t>
            </w: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28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 w:val="restart"/>
          </w:tcPr>
          <w:p w:rsidR="00B05C54" w:rsidRDefault="000000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59" w:type="dxa"/>
            <w:gridSpan w:val="23"/>
          </w:tcPr>
          <w:p w:rsidR="00B05C54" w:rsidRDefault="000000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специалиста, принявшего заявление и приложенные к нему документы:</w:t>
            </w: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B05C54">
        <w:tc>
          <w:tcPr>
            <w:tcW w:w="510" w:type="dxa"/>
            <w:vMerge/>
          </w:tcPr>
          <w:p w:rsidR="00B05C54" w:rsidRDefault="00B05C54">
            <w:pPr>
              <w:spacing w:after="1" w:line="0" w:lineRule="atLeast"/>
            </w:pPr>
          </w:p>
        </w:tc>
        <w:tc>
          <w:tcPr>
            <w:tcW w:w="8559" w:type="dxa"/>
            <w:gridSpan w:val="23"/>
          </w:tcPr>
          <w:p w:rsidR="00B05C54" w:rsidRDefault="00B05C5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B05C54" w:rsidRDefault="00B05C54">
      <w:pPr>
        <w:pStyle w:val="ConsPlusNormal"/>
        <w:jc w:val="both"/>
        <w:rPr>
          <w:rFonts w:ascii="Times New Roman" w:hAnsi="Times New Roman" w:cs="Times New Roman"/>
        </w:rPr>
      </w:pP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Примечание.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Заявление о присвоении объекту адресации адреса или аннулировании его адреса (далее - заявление) на бумажном носителе оформляется на стандартных листах формата A4. На каждом листе указывается его порядковый номер. Нумерация листов осуществляется по порядку в пределах всего документа арабскими цифрами. На каждом листе также указывается общее количество листов, содержащихся в заявлении.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"V".</w:t>
      </w:r>
    </w:p>
    <w:p w:rsidR="00B05C54" w:rsidRDefault="00000000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При оформлении заявления на бумажном носителе Заявителем или по его просьбе специалистом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указанного субъекта Российской Федерации на присвоение объектам адресации адресов, с использованием компьютерной техники могут быть заполнены строки (элементы реквизита), имеющие отношение к конкретному заявлению. В этом случае строки, не подлежащие заполнению, из формы заявления исключаются.».</w:t>
      </w:r>
    </w:p>
    <w:p w:rsidR="00B05C54" w:rsidRDefault="00B05C54">
      <w:pPr>
        <w:pStyle w:val="ConsPlusNormal"/>
        <w:jc w:val="both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both"/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05C54" w:rsidRDefault="00B05C5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sectPr w:rsidR="00B05C54">
      <w:footerReference w:type="default" r:id="rId36"/>
      <w:pgSz w:w="11909" w:h="16838"/>
      <w:pgMar w:top="1134" w:right="1134" w:bottom="567" w:left="1134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49CD" w:rsidRDefault="00FE49CD">
      <w:r>
        <w:separator/>
      </w:r>
    </w:p>
  </w:endnote>
  <w:endnote w:type="continuationSeparator" w:id="0">
    <w:p w:rsidR="00FE49CD" w:rsidRDefault="00FE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CC"/>
    <w:family w:val="swiss"/>
    <w:pitch w:val="default"/>
    <w:sig w:usb0="00000287" w:usb1="00000800" w:usb2="00000000" w:usb3="00000000" w:csb0="2000009F" w:csb1="DFD7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5C54" w:rsidRDefault="00B05C54">
    <w:pPr>
      <w:pStyle w:val="ae"/>
      <w:jc w:val="right"/>
    </w:pPr>
  </w:p>
  <w:p w:rsidR="00B05C54" w:rsidRDefault="00B05C5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49CD" w:rsidRDefault="00FE49CD">
      <w:r>
        <w:separator/>
      </w:r>
    </w:p>
  </w:footnote>
  <w:footnote w:type="continuationSeparator" w:id="0">
    <w:p w:rsidR="00FE49CD" w:rsidRDefault="00FE49CD">
      <w:r>
        <w:continuationSeparator/>
      </w:r>
    </w:p>
  </w:footnote>
  <w:footnote w:id="1">
    <w:p w:rsidR="00B05C54" w:rsidRDefault="00000000">
      <w:pPr>
        <w:pStyle w:val="aa"/>
      </w:pPr>
      <w:r>
        <w:rPr>
          <w:rStyle w:val="a3"/>
        </w:rPr>
        <w:footnoteRef/>
      </w:r>
      <w:r>
        <w:t xml:space="preserve"> Строка дублируется для каждого объединенного земельного участка</w:t>
      </w:r>
    </w:p>
  </w:footnote>
  <w:footnote w:id="2">
    <w:p w:rsidR="00B05C54" w:rsidRDefault="00000000">
      <w:pPr>
        <w:pStyle w:val="aa"/>
      </w:pPr>
      <w:r>
        <w:rPr>
          <w:rStyle w:val="a3"/>
        </w:rPr>
        <w:footnoteRef/>
      </w:r>
      <w:r>
        <w:t xml:space="preserve"> Строка дублируется для каждого перераспределенного земельного участка</w:t>
      </w:r>
    </w:p>
  </w:footnote>
  <w:footnote w:id="3">
    <w:p w:rsidR="00B05C54" w:rsidRDefault="00000000">
      <w:pPr>
        <w:pStyle w:val="aa"/>
      </w:pPr>
      <w:r>
        <w:rPr>
          <w:rStyle w:val="a3"/>
        </w:rPr>
        <w:footnoteRef/>
      </w:r>
      <w:r>
        <w:t xml:space="preserve"> Строка дублируется для каждого разделенного помещения.</w:t>
      </w:r>
    </w:p>
  </w:footnote>
  <w:footnote w:id="4">
    <w:p w:rsidR="00B05C54" w:rsidRDefault="00000000">
      <w:pPr>
        <w:pStyle w:val="aa"/>
      </w:pPr>
      <w:r>
        <w:rPr>
          <w:rStyle w:val="a3"/>
        </w:rPr>
        <w:footnoteRef/>
      </w:r>
      <w:r>
        <w:t xml:space="preserve"> Строка дублируется для каждого объединенного помещения.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288E"/>
    <w:multiLevelType w:val="multilevel"/>
    <w:tmpl w:val="055B2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D8810B"/>
    <w:multiLevelType w:val="singleLevel"/>
    <w:tmpl w:val="34D8810B"/>
    <w:lvl w:ilvl="0">
      <w:start w:val="1"/>
      <w:numFmt w:val="decimal"/>
      <w:suff w:val="space"/>
      <w:lvlText w:val="%1."/>
      <w:lvlJc w:val="left"/>
      <w:pPr>
        <w:ind w:left="3723" w:firstLine="0"/>
      </w:pPr>
    </w:lvl>
  </w:abstractNum>
  <w:num w:numId="1" w16cid:durableId="803472533">
    <w:abstractNumId w:val="1"/>
  </w:num>
  <w:num w:numId="2" w16cid:durableId="1950963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F6D"/>
    <w:rsid w:val="00032A4B"/>
    <w:rsid w:val="00060702"/>
    <w:rsid w:val="000A293F"/>
    <w:rsid w:val="000C3451"/>
    <w:rsid w:val="000E4A10"/>
    <w:rsid w:val="000E755C"/>
    <w:rsid w:val="000F2208"/>
    <w:rsid w:val="000F2389"/>
    <w:rsid w:val="000F3029"/>
    <w:rsid w:val="000F5515"/>
    <w:rsid w:val="00102FFF"/>
    <w:rsid w:val="00105D08"/>
    <w:rsid w:val="00110020"/>
    <w:rsid w:val="0011252C"/>
    <w:rsid w:val="001549C0"/>
    <w:rsid w:val="00172A27"/>
    <w:rsid w:val="00194DD1"/>
    <w:rsid w:val="001970CE"/>
    <w:rsid w:val="001C4B9D"/>
    <w:rsid w:val="001D6E59"/>
    <w:rsid w:val="001F6AF6"/>
    <w:rsid w:val="00205E9D"/>
    <w:rsid w:val="00237309"/>
    <w:rsid w:val="0026021D"/>
    <w:rsid w:val="002864DC"/>
    <w:rsid w:val="0029682A"/>
    <w:rsid w:val="002B6279"/>
    <w:rsid w:val="002D6974"/>
    <w:rsid w:val="00305681"/>
    <w:rsid w:val="00305684"/>
    <w:rsid w:val="003178B2"/>
    <w:rsid w:val="00345235"/>
    <w:rsid w:val="003A1765"/>
    <w:rsid w:val="003A44A1"/>
    <w:rsid w:val="003B4299"/>
    <w:rsid w:val="003E1AF9"/>
    <w:rsid w:val="003F3C85"/>
    <w:rsid w:val="0042217A"/>
    <w:rsid w:val="00557E31"/>
    <w:rsid w:val="005C2A4C"/>
    <w:rsid w:val="005F46AF"/>
    <w:rsid w:val="00603916"/>
    <w:rsid w:val="006121EF"/>
    <w:rsid w:val="0066009C"/>
    <w:rsid w:val="006A735B"/>
    <w:rsid w:val="006C4AAC"/>
    <w:rsid w:val="006D34A2"/>
    <w:rsid w:val="007300E5"/>
    <w:rsid w:val="00732F75"/>
    <w:rsid w:val="0078200A"/>
    <w:rsid w:val="007B29C0"/>
    <w:rsid w:val="007B2E01"/>
    <w:rsid w:val="007C4177"/>
    <w:rsid w:val="007D6375"/>
    <w:rsid w:val="007F14AE"/>
    <w:rsid w:val="00822A30"/>
    <w:rsid w:val="0083029C"/>
    <w:rsid w:val="008328AD"/>
    <w:rsid w:val="0084021B"/>
    <w:rsid w:val="00873BF3"/>
    <w:rsid w:val="008879D7"/>
    <w:rsid w:val="008D7009"/>
    <w:rsid w:val="00907A74"/>
    <w:rsid w:val="00934126"/>
    <w:rsid w:val="0094065F"/>
    <w:rsid w:val="009B00CE"/>
    <w:rsid w:val="009C45C0"/>
    <w:rsid w:val="009F089C"/>
    <w:rsid w:val="009F423B"/>
    <w:rsid w:val="00A14F70"/>
    <w:rsid w:val="00A21552"/>
    <w:rsid w:val="00A42994"/>
    <w:rsid w:val="00A46317"/>
    <w:rsid w:val="00AA2E00"/>
    <w:rsid w:val="00AA65CC"/>
    <w:rsid w:val="00AE6FDA"/>
    <w:rsid w:val="00B0470A"/>
    <w:rsid w:val="00B05C54"/>
    <w:rsid w:val="00B27DF2"/>
    <w:rsid w:val="00B31869"/>
    <w:rsid w:val="00B62421"/>
    <w:rsid w:val="00B72788"/>
    <w:rsid w:val="00B773DF"/>
    <w:rsid w:val="00BA5488"/>
    <w:rsid w:val="00BA6053"/>
    <w:rsid w:val="00BB216B"/>
    <w:rsid w:val="00BC3EA9"/>
    <w:rsid w:val="00BF3092"/>
    <w:rsid w:val="00BF5F72"/>
    <w:rsid w:val="00C26BBD"/>
    <w:rsid w:val="00C35E00"/>
    <w:rsid w:val="00C504C1"/>
    <w:rsid w:val="00C90FF7"/>
    <w:rsid w:val="00CC0CB3"/>
    <w:rsid w:val="00D24E21"/>
    <w:rsid w:val="00D54B48"/>
    <w:rsid w:val="00D70F76"/>
    <w:rsid w:val="00D73E60"/>
    <w:rsid w:val="00D804CD"/>
    <w:rsid w:val="00D943FB"/>
    <w:rsid w:val="00DE5697"/>
    <w:rsid w:val="00E02AEB"/>
    <w:rsid w:val="00E26FC3"/>
    <w:rsid w:val="00E30555"/>
    <w:rsid w:val="00E603B3"/>
    <w:rsid w:val="00EA17E5"/>
    <w:rsid w:val="00ED0073"/>
    <w:rsid w:val="00ED36C5"/>
    <w:rsid w:val="00F0591F"/>
    <w:rsid w:val="00F1657E"/>
    <w:rsid w:val="00F678A0"/>
    <w:rsid w:val="00FA26E6"/>
    <w:rsid w:val="00FC7492"/>
    <w:rsid w:val="00FE49CD"/>
    <w:rsid w:val="00FE5972"/>
    <w:rsid w:val="00FF007E"/>
    <w:rsid w:val="08663C16"/>
    <w:rsid w:val="388A3004"/>
    <w:rsid w:val="4ACE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E30B2"/>
  <w15:docId w15:val="{8901AEC5-02EA-40E2-8D36-7EE3BEE33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endnote text"/>
    <w:basedOn w:val="a"/>
    <w:link w:val="a9"/>
    <w:uiPriority w:val="99"/>
    <w:semiHidden/>
    <w:unhideWhenUsed/>
    <w:qFormat/>
    <w:rPr>
      <w:sz w:val="20"/>
      <w:szCs w:val="20"/>
    </w:rPr>
  </w:style>
  <w:style w:type="paragraph" w:styleId="aa">
    <w:name w:val="footnote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f"/>
    <w:uiPriority w:val="99"/>
    <w:unhideWhenUsed/>
    <w:qFormat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f1">
    <w:name w:val="No Spacing"/>
    <w:uiPriority w:val="1"/>
    <w:qFormat/>
    <w:rPr>
      <w:sz w:val="22"/>
      <w:szCs w:val="22"/>
      <w:lang w:eastAsia="en-US"/>
    </w:rPr>
  </w:style>
  <w:style w:type="character" w:customStyle="1" w:styleId="FontStyle11">
    <w:name w:val="Font Style11"/>
    <w:uiPriority w:val="99"/>
    <w:qFormat/>
    <w:rPr>
      <w:rFonts w:ascii="Georgia" w:hAnsi="Georgia" w:cs="Georgia" w:hint="default"/>
      <w:spacing w:val="10"/>
      <w:sz w:val="20"/>
      <w:szCs w:val="20"/>
    </w:rPr>
  </w:style>
  <w:style w:type="character" w:customStyle="1" w:styleId="FontStyle12">
    <w:name w:val="Font Style12"/>
    <w:uiPriority w:val="99"/>
    <w:qFormat/>
    <w:rPr>
      <w:rFonts w:ascii="Georgia" w:hAnsi="Georgia" w:cs="Georgia" w:hint="default"/>
      <w:b/>
      <w:bCs/>
      <w:spacing w:val="-10"/>
      <w:sz w:val="18"/>
      <w:szCs w:val="18"/>
    </w:rPr>
  </w:style>
  <w:style w:type="character" w:customStyle="1" w:styleId="FontStyle13">
    <w:name w:val="Font Style13"/>
    <w:uiPriority w:val="99"/>
    <w:qFormat/>
    <w:rPr>
      <w:rFonts w:ascii="Arial Narrow" w:hAnsi="Arial Narrow" w:cs="Arial Narrow" w:hint="default"/>
      <w:sz w:val="24"/>
      <w:szCs w:val="24"/>
    </w:rPr>
  </w:style>
  <w:style w:type="character" w:customStyle="1" w:styleId="FontStyle14">
    <w:name w:val="Font Style14"/>
    <w:uiPriority w:val="99"/>
    <w:qFormat/>
    <w:rPr>
      <w:rFonts w:ascii="Arial Narrow" w:hAnsi="Arial Narrow" w:cs="Arial Narrow" w:hint="default"/>
      <w:spacing w:val="30"/>
      <w:sz w:val="26"/>
      <w:szCs w:val="26"/>
    </w:rPr>
  </w:style>
  <w:style w:type="character" w:customStyle="1" w:styleId="FontStyle15">
    <w:name w:val="Font Style15"/>
    <w:uiPriority w:val="99"/>
    <w:qFormat/>
    <w:rPr>
      <w:rFonts w:ascii="Georgia" w:hAnsi="Georgia" w:cs="Georgia" w:hint="default"/>
      <w:sz w:val="22"/>
      <w:szCs w:val="22"/>
    </w:rPr>
  </w:style>
  <w:style w:type="character" w:customStyle="1" w:styleId="FontStyle16">
    <w:name w:val="Font Style16"/>
    <w:uiPriority w:val="99"/>
    <w:qFormat/>
    <w:rPr>
      <w:rFonts w:ascii="Georgia" w:hAnsi="Georgia" w:cs="Georgia" w:hint="default"/>
      <w:i/>
      <w:iCs/>
      <w:spacing w:val="30"/>
      <w:sz w:val="24"/>
      <w:szCs w:val="24"/>
    </w:rPr>
  </w:style>
  <w:style w:type="character" w:customStyle="1" w:styleId="FontStyle17">
    <w:name w:val="Font Style17"/>
    <w:uiPriority w:val="99"/>
    <w:qFormat/>
    <w:rPr>
      <w:rFonts w:ascii="Georgia" w:hAnsi="Georgia" w:cs="Georgia" w:hint="default"/>
      <w:spacing w:val="10"/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_"/>
    <w:basedOn w:val="a0"/>
    <w:link w:val="1"/>
    <w:qFormat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f2"/>
    <w:qFormat/>
    <w:pPr>
      <w:widowControl w:val="0"/>
      <w:shd w:val="clear" w:color="auto" w:fill="FFFFFF"/>
      <w:spacing w:after="300" w:line="338" w:lineRule="exact"/>
      <w:jc w:val="both"/>
    </w:pPr>
    <w:rPr>
      <w:spacing w:val="1"/>
      <w:sz w:val="25"/>
      <w:szCs w:val="25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Основной текст (7)"/>
    <w:basedOn w:val="a"/>
    <w:qFormat/>
    <w:pPr>
      <w:widowControl w:val="0"/>
      <w:shd w:val="clear" w:color="auto" w:fill="FFFFFF"/>
      <w:spacing w:line="763" w:lineRule="exact"/>
      <w:jc w:val="center"/>
    </w:pPr>
    <w:rPr>
      <w:b/>
      <w:bCs/>
      <w:spacing w:val="4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C5EF320DB0C11ECDEE2C2CA14A79A20005E7A45B91C24DA6B7758EE8E0ABC2C729A1DF2CF4C264B450A6FED8534A22BB9586BDD345D7D1lBq4M" TargetMode="External"/><Relationship Id="rId13" Type="http://schemas.openxmlformats.org/officeDocument/2006/relationships/hyperlink" Target="consultantplus://offline/ref=701467AC78411E85B35A09E434617D90733A06EFF0FD565442840E1BD632E415425C06221A3E2D4DB26A2BACA37725549F35B903A0LFI" TargetMode="External"/><Relationship Id="rId18" Type="http://schemas.openxmlformats.org/officeDocument/2006/relationships/hyperlink" Target="consultantplus://offline/ref=FBC5EF320DB0C11ECDEE2C2CA14A79A20005E7A45B91C24DA6B7758EE8E0ABC2C729A1DF29FDC939E11FA7A29D065923B89584BECFl4q5M" TargetMode="External"/><Relationship Id="rId26" Type="http://schemas.openxmlformats.org/officeDocument/2006/relationships/hyperlink" Target="consultantplus://offline/ref=FBC5EF320DB0C11ECDEE2C2CA14A79A2070DEEAA599FC24DA6B7758EE8E0ABC2C729A1DF2CF4C26FB950A6FED8534A22BB9586BDD345D7D1lBq4M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126420" TargetMode="External"/><Relationship Id="rId34" Type="http://schemas.openxmlformats.org/officeDocument/2006/relationships/hyperlink" Target="consultantplus://offline/ref=FBC5EF320DB0C11ECDEE2C2CA14A79A2070DEAAB589CC24DA6B7758EE8E0ABC2C729A1D72DF4C939E11FA7A29D065923B89584BECFl4q5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01467AC78411E85B35A09E434617D9074320FE1F2F3565442840E1BD632E415505C5E2C1335671CF52124ADA1A6LBI" TargetMode="External"/><Relationship Id="rId17" Type="http://schemas.openxmlformats.org/officeDocument/2006/relationships/hyperlink" Target="consultantplus://offline/ref=FBC5EF320DB0C11ECDEE2C2CA14A79A20005E7A45B91C24DA6B7758EE8E0ABC2C729A1DD2AFF963CF40EFFAE9C184720A58986BClCqFM" TargetMode="External"/><Relationship Id="rId25" Type="http://schemas.openxmlformats.org/officeDocument/2006/relationships/hyperlink" Target="consultantplus://offline/ref=701467AC78411E85B35A09E434617D90733A06EFF0FD565442840E1BD632E415425C0622173C7248A77B73A0A2693B578229BB010FA1L5I" TargetMode="External"/><Relationship Id="rId33" Type="http://schemas.openxmlformats.org/officeDocument/2006/relationships/image" Target="media/image1.w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1467AC78411E85B35A09E434617D9074320FE1F2F3565442840E1BD632E415425C06231A3E2D4DB26A2BACA37725549F35B903A0LFI" TargetMode="External"/><Relationship Id="rId20" Type="http://schemas.openxmlformats.org/officeDocument/2006/relationships/hyperlink" Target="https://login.consultant.ru/link/?req=doc&amp;base=LAW&amp;n=494996&amp;dst=100010" TargetMode="External"/><Relationship Id="rId29" Type="http://schemas.openxmlformats.org/officeDocument/2006/relationships/hyperlink" Target="consultantplus://offline/ref=FBC5EF320DB0C11ECDEE2C2CA14A79A2070DEEAA599FC24DA6B7758EE8E0ABC2C729A1DF2CF4C269B850A6FED8534A22BB9586BDD345D7D1lBq4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rh-uni@mail.ru" TargetMode="External"/><Relationship Id="rId24" Type="http://schemas.openxmlformats.org/officeDocument/2006/relationships/hyperlink" Target="consultantplus://offline/ref=FBC5EF320DB0C11ECDEE2C2CA14A79A20005E7A45B91C24DA6B7758EE8E0ABC2C729A1DF2CF4C168B250A6FED8534A22BB9586BDD345D7D1lBq4M" TargetMode="External"/><Relationship Id="rId32" Type="http://schemas.openxmlformats.org/officeDocument/2006/relationships/hyperlink" Target="consultantplus://offline/ref=FBC5EF320DB0C11ECDEE2C2CA14A79A20005EAA35B9DC24DA6B7758EE8E0ABC2D529F9D32DF4DC6DB345F0AF9El0q4M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701467AC78411E85B35A09E434617D9074320FE1F2F3565442840E1BD632E415425C0623153E2D4DB26A2BACA37725549F35B903A0LFI" TargetMode="External"/><Relationship Id="rId23" Type="http://schemas.openxmlformats.org/officeDocument/2006/relationships/hyperlink" Target="consultantplus://offline/ref=FBC5EF320DB0C11ECDEE2C2CA14A79A20005E7A45B91C24DA6B7758EE8E0ABC2C729A1DF2CF4C168B250A6FED8534A22BB9586BDD345D7D1lBq4M" TargetMode="External"/><Relationship Id="rId28" Type="http://schemas.openxmlformats.org/officeDocument/2006/relationships/hyperlink" Target="consultantplus://offline/ref=FBC5EF320DB0C11ECDEE2C2CA14A79A2070DEEAA599FC24DA6B7758EE8E0ABC2C729A1DF2CF4C269B550A6FED8534A22BB9586BDD345D7D1lBq4M" TargetMode="External"/><Relationship Id="rId36" Type="http://schemas.openxmlformats.org/officeDocument/2006/relationships/footer" Target="footer1.xml"/><Relationship Id="rId10" Type="http://schemas.openxmlformats.org/officeDocument/2006/relationships/hyperlink" Target="consultantplus://offline/ref=701467AC78411E85B35A09E434617D90733A06EFF0FD565442840E1BD632E415425C062012357A1BF43472FCE73C28568129B90213153042AFL0I" TargetMode="External"/><Relationship Id="rId19" Type="http://schemas.openxmlformats.org/officeDocument/2006/relationships/hyperlink" Target="consultantplus://offline/ref=FBC5EF320DB0C11ECDEE2C2CA14A79A20005E7A45B91C24DA6B7758EE8E0ABC2C729A1DC25F4C939E11FA7A29D065923B89584BECFl4q5M" TargetMode="External"/><Relationship Id="rId31" Type="http://schemas.openxmlformats.org/officeDocument/2006/relationships/hyperlink" Target="consultantplus://offline/ref=701467AC78411E85B35A09E434617D90733A06EFF0FD565442840E1BD632E415505C5E2C1335671CF52124ADA1A6L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BC5EF320DB0C11ECDEE2C2CA14A79A2070DEEAA599FC24DA6B7758EE8E0ABC2D529F9D32DF4DC6DB345F0AF9El0q4M" TargetMode="External"/><Relationship Id="rId14" Type="http://schemas.openxmlformats.org/officeDocument/2006/relationships/hyperlink" Target="consultantplus://offline/ref=FBC5EF320DB0C11ECDEE2C2CA14A79A2070DE6AA5B9EC24DA6B7758EE8E0ABC2C729A1DF2CF4C26CB150A6FED8534A22BB9586BDD345D7D1lBq4M" TargetMode="External"/><Relationship Id="rId22" Type="http://schemas.openxmlformats.org/officeDocument/2006/relationships/hyperlink" Target="https://login.consultant.ru/link/?req=doc&amp;base=LAW&amp;n=494996&amp;dst=43" TargetMode="External"/><Relationship Id="rId27" Type="http://schemas.openxmlformats.org/officeDocument/2006/relationships/hyperlink" Target="consultantplus://offline/ref=FBC5EF320DB0C11ECDEE2C2CA14A79A2070DEEAA599FC24DA6B7758EE8E0ABC2C729A1DF2CF4C26EB350A6FED8534A22BB9586BDD345D7D1lBq4M" TargetMode="External"/><Relationship Id="rId30" Type="http://schemas.openxmlformats.org/officeDocument/2006/relationships/hyperlink" Target="consultantplus://offline/ref=FBC5EF320DB0C11ECDEE2C2CA14A79A2070DEEAA599FC24DA6B7758EE8E0ABC2C729A1DF2CF4C268B550A6FED8534A22BB9586BDD345D7D1lBq4M" TargetMode="External"/><Relationship Id="rId35" Type="http://schemas.openxmlformats.org/officeDocument/2006/relationships/hyperlink" Target="consultantplus://offline/ref=FBC5EF320DB0C11ECDEE2C2CA14A79A2070DEAAB589CC24DA6B7758EE8E0ABC2C729A1D72DF4C939E11FA7A29D065923B89584BECFl4q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FB97D-6227-4DD2-858A-82B38310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11079</Words>
  <Characters>63153</Characters>
  <Application>Microsoft Office Word</Application>
  <DocSecurity>0</DocSecurity>
  <Lines>526</Lines>
  <Paragraphs>148</Paragraphs>
  <ScaleCrop>false</ScaleCrop>
  <Company/>
  <LinksUpToDate>false</LinksUpToDate>
  <CharactersWithSpaces>74084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Поторочин Павел Павлович</cp:lastModifiedBy>
  <cp:revision>3</cp:revision>
  <cp:lastPrinted>2022-03-18T04:58:00Z</cp:lastPrinted>
  <dcterms:created xsi:type="dcterms:W3CDTF">2025-07-04T12:44:00Z</dcterms:created>
  <dcterms:modified xsi:type="dcterms:W3CDTF">2025-07-04T12:44:00Z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CDECDD0C6F014B92902B0D913BAB8568_12</vt:lpwstr>
  </property>
</Properties>
</file>