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81" w:rsidRDefault="00D43D81" w:rsidP="00D43D81">
      <w:pPr>
        <w:jc w:val="center"/>
        <w:rPr>
          <w:b/>
          <w:sz w:val="72"/>
          <w:szCs w:val="72"/>
        </w:rPr>
      </w:pPr>
    </w:p>
    <w:p w:rsidR="00D43D81" w:rsidRDefault="00D43D81" w:rsidP="00D43D81">
      <w:pPr>
        <w:jc w:val="center"/>
        <w:rPr>
          <w:b/>
          <w:sz w:val="72"/>
          <w:szCs w:val="72"/>
        </w:rPr>
      </w:pPr>
    </w:p>
    <w:p w:rsidR="00D43D81" w:rsidRDefault="00D43D81" w:rsidP="00D43D81">
      <w:pPr>
        <w:jc w:val="center"/>
        <w:rPr>
          <w:b/>
          <w:sz w:val="72"/>
          <w:szCs w:val="72"/>
        </w:rPr>
      </w:pPr>
    </w:p>
    <w:p w:rsidR="009C5635" w:rsidRDefault="00061527" w:rsidP="00D43D8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Муниципальная </w:t>
      </w:r>
      <w:r w:rsidR="00D43D81" w:rsidRPr="00D43D81">
        <w:rPr>
          <w:b/>
          <w:sz w:val="72"/>
          <w:szCs w:val="72"/>
        </w:rPr>
        <w:t>программа</w:t>
      </w: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3D81">
        <w:rPr>
          <w:rFonts w:ascii="Times New Roman" w:eastAsia="Times New Roman" w:hAnsi="Times New Roman" w:cs="Times New Roman"/>
          <w:sz w:val="40"/>
          <w:szCs w:val="40"/>
          <w:lang w:eastAsia="ru-RU"/>
        </w:rPr>
        <w:t>«Повышение безопасности дорожного движения на территории</w:t>
      </w:r>
    </w:p>
    <w:p w:rsidR="00D43D81" w:rsidRPr="00D43D81" w:rsidRDefault="00AD6398" w:rsidP="00D43D81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Крас</w:t>
      </w:r>
      <w:r w:rsidR="00852D9E">
        <w:rPr>
          <w:rFonts w:ascii="Times New Roman" w:eastAsia="Times New Roman" w:hAnsi="Times New Roman" w:cs="Times New Roman"/>
          <w:sz w:val="40"/>
          <w:szCs w:val="40"/>
          <w:lang w:eastAsia="ru-RU"/>
        </w:rPr>
        <w:t>ногорского района на 2017 - 2024</w:t>
      </w:r>
      <w:r w:rsidR="00D43D81" w:rsidRPr="00D43D8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годы»</w:t>
      </w:r>
    </w:p>
    <w:p w:rsidR="00D43D81" w:rsidRDefault="00D43D81" w:rsidP="00D43D81">
      <w:pPr>
        <w:jc w:val="center"/>
        <w:rPr>
          <w:b/>
          <w:sz w:val="56"/>
          <w:szCs w:val="56"/>
        </w:rPr>
      </w:pPr>
    </w:p>
    <w:p w:rsidR="00D43D81" w:rsidRDefault="00D43D81" w:rsidP="00D43D81">
      <w:pPr>
        <w:jc w:val="center"/>
        <w:rPr>
          <w:b/>
          <w:sz w:val="56"/>
          <w:szCs w:val="56"/>
        </w:rPr>
      </w:pPr>
    </w:p>
    <w:p w:rsidR="00D43D81" w:rsidRDefault="00D43D81" w:rsidP="00D43D81">
      <w:pPr>
        <w:jc w:val="center"/>
        <w:rPr>
          <w:b/>
          <w:sz w:val="56"/>
          <w:szCs w:val="56"/>
        </w:rPr>
      </w:pPr>
    </w:p>
    <w:p w:rsidR="00D43D81" w:rsidRDefault="00D43D81" w:rsidP="00D43D81">
      <w:pPr>
        <w:jc w:val="center"/>
        <w:rPr>
          <w:b/>
          <w:sz w:val="56"/>
          <w:szCs w:val="56"/>
        </w:rPr>
        <w:sectPr w:rsidR="00D43D81" w:rsidSect="00985288">
          <w:pgSz w:w="11906" w:h="16838"/>
          <w:pgMar w:top="1134" w:right="849" w:bottom="1134" w:left="851" w:header="709" w:footer="709" w:gutter="0"/>
          <w:cols w:space="708"/>
          <w:docGrid w:linePitch="360"/>
        </w:sectPr>
      </w:pP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Раздел 1.</w:t>
      </w: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43D8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43D8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ПАСПОРТ</w:t>
      </w:r>
    </w:p>
    <w:p w:rsidR="00D43D81" w:rsidRPr="00D43D81" w:rsidRDefault="00D43D81" w:rsidP="00D43D8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8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43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целевой программы «Повышение безопасности дорожного</w:t>
      </w:r>
      <w:r w:rsidRPr="00D43D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 на территори</w:t>
      </w:r>
      <w:r w:rsidR="00AD63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Красно</w:t>
      </w:r>
      <w:r w:rsidR="008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горского района  на 2017 - 2024</w:t>
      </w:r>
      <w:r w:rsidRPr="00D4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tbl>
      <w:tblPr>
        <w:tblW w:w="98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5"/>
        <w:gridCol w:w="7691"/>
      </w:tblGrid>
      <w:tr w:rsidR="00D43D81" w:rsidRPr="00D43D81" w:rsidTr="00030C15">
        <w:trPr>
          <w:trHeight w:val="704"/>
          <w:tblCellSpacing w:w="0" w:type="dxa"/>
        </w:trPr>
        <w:tc>
          <w:tcPr>
            <w:tcW w:w="2125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Наименование </w:t>
            </w: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691" w:type="dxa"/>
            <w:hideMark/>
          </w:tcPr>
          <w:p w:rsidR="00D43D81" w:rsidRPr="00D43D81" w:rsidRDefault="00D43D81" w:rsidP="00AF3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Муниципальная целевая программа «Повышение безопасности дорожного движения на территори</w:t>
            </w:r>
            <w:r w:rsidR="00AD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Красн</w:t>
            </w:r>
            <w:r w:rsidR="0064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огорского</w:t>
            </w:r>
            <w:r w:rsidR="0085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2017 - 2024</w:t>
            </w: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 (далее – Программа)</w:t>
            </w:r>
          </w:p>
        </w:tc>
      </w:tr>
      <w:tr w:rsidR="00D43D81" w:rsidRPr="00D43D81" w:rsidTr="00030C15">
        <w:trPr>
          <w:trHeight w:val="1058"/>
          <w:tblCellSpacing w:w="0" w:type="dxa"/>
        </w:trPr>
        <w:tc>
          <w:tcPr>
            <w:tcW w:w="2125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Основание для разработки Программы </w:t>
            </w:r>
          </w:p>
        </w:tc>
        <w:tc>
          <w:tcPr>
            <w:tcW w:w="7691" w:type="dxa"/>
            <w:hideMark/>
          </w:tcPr>
          <w:p w:rsidR="00D43D81" w:rsidRPr="00D43D81" w:rsidRDefault="00D43D81" w:rsidP="00AF31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п.4 ФЗ «О безопасности дорожного движения» от 10.12.95г.</w:t>
            </w:r>
          </w:p>
          <w:p w:rsidR="00D43D81" w:rsidRPr="00D43D81" w:rsidRDefault="00D43D81" w:rsidP="00333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муниципального образования «Красногорский район»</w:t>
            </w:r>
            <w:r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3D81" w:rsidRPr="00D43D81" w:rsidTr="00030C15">
        <w:trPr>
          <w:trHeight w:val="1209"/>
          <w:tblCellSpacing w:w="0" w:type="dxa"/>
        </w:trPr>
        <w:tc>
          <w:tcPr>
            <w:tcW w:w="2125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Муниципальный заказчик -координатор Программы</w:t>
            </w:r>
          </w:p>
        </w:tc>
        <w:tc>
          <w:tcPr>
            <w:tcW w:w="7691" w:type="dxa"/>
            <w:hideMark/>
          </w:tcPr>
          <w:p w:rsidR="00D43D81" w:rsidRPr="00D43D81" w:rsidRDefault="00333278" w:rsidP="00127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D43D81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 район»</w:t>
            </w:r>
          </w:p>
        </w:tc>
      </w:tr>
      <w:tr w:rsidR="00D43D81" w:rsidRPr="00D43D81" w:rsidTr="00030C15">
        <w:trPr>
          <w:trHeight w:val="20"/>
          <w:tblCellSpacing w:w="0" w:type="dxa"/>
        </w:trPr>
        <w:tc>
          <w:tcPr>
            <w:tcW w:w="2125" w:type="dxa"/>
            <w:vMerge w:val="restart"/>
            <w:hideMark/>
          </w:tcPr>
          <w:p w:rsidR="007B78A1" w:rsidRDefault="007B78A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Муниципальные заказчики Программы</w:t>
            </w:r>
          </w:p>
        </w:tc>
        <w:tc>
          <w:tcPr>
            <w:tcW w:w="7691" w:type="dxa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D81" w:rsidRPr="00D43D81" w:rsidTr="00030C15">
        <w:trPr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1" w:type="dxa"/>
            <w:hideMark/>
          </w:tcPr>
          <w:p w:rsidR="00D43D81" w:rsidRPr="00D43D81" w:rsidRDefault="007B78A1" w:rsidP="0033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3D81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народного образования </w:t>
            </w:r>
            <w:r w:rsidR="0033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="00333278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 район»</w:t>
            </w:r>
          </w:p>
        </w:tc>
      </w:tr>
      <w:tr w:rsidR="00D43D81" w:rsidRPr="00D43D81" w:rsidTr="00030C15">
        <w:trPr>
          <w:tblCellSpacing w:w="0" w:type="dxa"/>
        </w:trPr>
        <w:tc>
          <w:tcPr>
            <w:tcW w:w="2125" w:type="dxa"/>
            <w:hideMark/>
          </w:tcPr>
          <w:p w:rsidR="00D43D81" w:rsidRPr="00527CF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3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,Разработчик Программы</w:t>
            </w:r>
          </w:p>
        </w:tc>
        <w:tc>
          <w:tcPr>
            <w:tcW w:w="7691" w:type="dxa"/>
            <w:hideMark/>
          </w:tcPr>
          <w:p w:rsidR="00333278" w:rsidRPr="00333278" w:rsidRDefault="00333278" w:rsidP="0033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3278" w:rsidRPr="00333278" w:rsidRDefault="003940A2" w:rsidP="00333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ЖКХ Администрации муниципального образования «Красногорский район»</w:t>
            </w:r>
          </w:p>
          <w:p w:rsidR="00D43D81" w:rsidRPr="00D43D81" w:rsidRDefault="00D43D81" w:rsidP="00D43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D81" w:rsidRPr="00793014" w:rsidTr="00030C15">
        <w:trPr>
          <w:tblCellSpacing w:w="0" w:type="dxa"/>
        </w:trPr>
        <w:tc>
          <w:tcPr>
            <w:tcW w:w="2125" w:type="dxa"/>
            <w:vMerge w:val="restart"/>
            <w:hideMark/>
          </w:tcPr>
          <w:p w:rsidR="00D43D81" w:rsidRPr="00527CF1" w:rsidRDefault="00D43D8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Основные участники и </w:t>
            </w: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исполнители Программы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цель Программы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F6B2A" w:rsidRDefault="008F6B2A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D43D8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Сроки реализации</w:t>
            </w: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Программы</w:t>
            </w: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Структура Программы, основные направления и мероприятия</w:t>
            </w: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Важнейшие целевые</w:t>
            </w: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показатели Программы</w:t>
            </w: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Pr="00527CF1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P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030C15" w:rsidRDefault="00030C15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E754B" w:rsidRDefault="008E754B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77CFF" w:rsidRDefault="00D77CFF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F6B2A" w:rsidRDefault="008F6B2A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21DDC" w:rsidRDefault="00121DDC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85288" w:rsidRDefault="00985288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85288" w:rsidRDefault="00985288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527CF1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Структура Программы</w:t>
            </w:r>
            <w:r w:rsidR="00527CF1" w:rsidRPr="00BC03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C03B6" w:rsidRPr="00BC03B6" w:rsidRDefault="00BC03B6" w:rsidP="0035189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Система организации контроля исполнения Программы</w:t>
            </w:r>
          </w:p>
        </w:tc>
        <w:tc>
          <w:tcPr>
            <w:tcW w:w="7691" w:type="dxa"/>
            <w:hideMark/>
          </w:tcPr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D81" w:rsidRPr="00793014" w:rsidTr="00030C15">
        <w:trPr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E01E6E" w:rsidRDefault="00D43D81" w:rsidP="0035189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hideMark/>
          </w:tcPr>
          <w:p w:rsidR="00D43D81" w:rsidRPr="00527CF1" w:rsidRDefault="00D43D81" w:rsidP="003332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народного образования</w:t>
            </w:r>
            <w:r w:rsidR="0033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</w:t>
            </w:r>
            <w:r w:rsidR="00333278" w:rsidRPr="00D4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«Красногорский район»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43D81" w:rsidRPr="00793014" w:rsidTr="00030C15">
        <w:trPr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E01E6E" w:rsidRDefault="00D43D81" w:rsidP="0035189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  <w:hideMark/>
          </w:tcPr>
          <w:p w:rsidR="00D43D81" w:rsidRPr="00527CF1" w:rsidRDefault="00800694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ЧС,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защиты информации и мобилизационной работы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3332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«Красногорский район»;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D77CFF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D77CFF" w:rsidRDefault="00D77CFF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3940A2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«Красногорский район»</w:t>
            </w:r>
          </w:p>
        </w:tc>
      </w:tr>
      <w:tr w:rsidR="00D43D81" w:rsidRPr="000444AC" w:rsidTr="00030C15">
        <w:trPr>
          <w:trHeight w:val="20"/>
          <w:tblCellSpacing w:w="0" w:type="dxa"/>
        </w:trPr>
        <w:tc>
          <w:tcPr>
            <w:tcW w:w="2125" w:type="dxa"/>
            <w:vMerge/>
            <w:vAlign w:val="center"/>
            <w:hideMark/>
          </w:tcPr>
          <w:p w:rsidR="00D43D81" w:rsidRPr="00E01E6E" w:rsidRDefault="00D43D81" w:rsidP="0035189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91" w:type="dxa"/>
          </w:tcPr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14DA" w:rsidRDefault="00A614DA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14DA" w:rsidRDefault="00A614DA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527CF1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Целями Программы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являются:</w:t>
            </w:r>
            <w:r w:rsidR="00F04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безопасности дорожного движения на </w:t>
            </w:r>
            <w:r w:rsidR="00394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территории муниципального образования «Красногорский район»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обеспечения гарантии законных прав участников дорожного движения на безопасные условия движения; снижение уровня аварийности и тяжести последствий дорожно-транспортных происшествий (далее - ДТП) на улично-дорожной сети населенных пунктов и внедрение современных технических средств, обеспечивающих эффективное управление дорожным движением;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эффективности контрольно-надзорной деятельности </w:t>
            </w:r>
            <w:r w:rsidR="00D77CFF"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ГИБДД МО МВД России «</w:t>
            </w:r>
            <w:proofErr w:type="spellStart"/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 совершенствование деятельности по предупреждению ДТП;  снижение уровня аварийности и тяжести последствий ДТП на автомобильных дорогах общ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пользования регионального,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межмуниципального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местного 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значения; снижение степени тяжести последствий ДТП за счет оперативного оказания помощи службой МЧС пострадавшим 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5D23" w:rsidRPr="00527CF1" w:rsidRDefault="00735D23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1415" w:rsidRDefault="00661415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14DA" w:rsidRDefault="00A614DA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3940A2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</w:t>
            </w:r>
            <w:r w:rsidR="00852D9E" w:rsidRPr="00800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800694" w:rsidRPr="00800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B2A" w:rsidRPr="00800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="00D43D8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3D81" w:rsidRPr="00527CF1" w:rsidRDefault="00D43D81" w:rsidP="00351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C15" w:rsidRPr="00527CF1" w:rsidRDefault="00D43D81" w:rsidP="008F6B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интеллектуальной транспортной системы и развитие технических средств организации дорожного движения;</w:t>
            </w:r>
            <w:r w:rsidR="00030C15" w:rsidRPr="00527CF1">
              <w:rPr>
                <w:sz w:val="24"/>
                <w:szCs w:val="24"/>
              </w:rPr>
              <w:t xml:space="preserve"> </w:t>
            </w:r>
            <w:r w:rsidR="00030C15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обеспечение контрольно-надзорной деятельности в сфере безопасности дорожного движения;</w:t>
            </w:r>
            <w:r w:rsidR="00AF31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надежности водителей; р</w:t>
            </w:r>
            <w:r w:rsidR="00030C15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мероприятий по ликвидации очагов ДТП;</w:t>
            </w:r>
          </w:p>
          <w:p w:rsidR="00030C15" w:rsidRPr="00527CF1" w:rsidRDefault="00030C15" w:rsidP="00030C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1415" w:rsidRDefault="006614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14E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Важнейшими целевыми показателями программы являются:</w:t>
            </w:r>
          </w:p>
          <w:p w:rsidR="00030C15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лиц, погибших в результате ДТП;</w:t>
            </w:r>
          </w:p>
          <w:p w:rsidR="00030C15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ДТП с пострадавшими;</w:t>
            </w:r>
          </w:p>
          <w:p w:rsidR="00030C15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ДТП с участием водителей, стаж управления транспортным средством которых не превышает 3 лет;</w:t>
            </w:r>
          </w:p>
          <w:p w:rsidR="00D43D81" w:rsidRPr="00527CF1" w:rsidRDefault="00030C15" w:rsidP="00AF31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количества детей, пострадавших в результате ДТП</w:t>
            </w:r>
          </w:p>
          <w:p w:rsidR="00030C15" w:rsidRPr="00527CF1" w:rsidRDefault="00030C15" w:rsidP="00030C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Pr="00527CF1" w:rsidRDefault="00527CF1" w:rsidP="00527CF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27CF1" w:rsidRP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объём финан</w:t>
            </w:r>
            <w:r w:rsidR="00661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сирования Программы </w:t>
            </w:r>
            <w:r w:rsidR="00661415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составляет </w:t>
            </w:r>
            <w:r w:rsidR="00A86CC6" w:rsidRPr="00A86CC6">
              <w:rPr>
                <w:shd w:val="clear" w:color="auto" w:fill="FFFFFF" w:themeFill="background1"/>
              </w:rPr>
              <w:t>1200,0</w:t>
            </w:r>
            <w:r w:rsidR="00A86CC6">
              <w:rPr>
                <w:shd w:val="clear" w:color="auto" w:fill="FFFFFF" w:themeFill="background1"/>
              </w:rPr>
              <w:t xml:space="preserve">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тыс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рублей.</w:t>
            </w:r>
          </w:p>
          <w:p w:rsidR="00030C15" w:rsidRDefault="00030C15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финансируется за счёт средств бюджета Красногорского района.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финансирования по годам: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2017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200,0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 (бюджет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2018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200,0</w:t>
            </w:r>
            <w:r w:rsidR="00491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 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(бюджет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2019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–</w:t>
            </w:r>
            <w:r w:rsidR="00491C44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200,0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рублей 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(бюджет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="00D77CFF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8F6B2A" w:rsidRDefault="00D77CFF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год –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200,0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>тыс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рублей 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(бюджет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</w:t>
            </w: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8F6B2A" w:rsidRPr="008F6B2A" w:rsidRDefault="008F6B2A" w:rsidP="008F6B2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– </w:t>
            </w:r>
            <w:r w:rsidR="00A86CC6"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200,0 </w:t>
            </w:r>
            <w:r w:rsidRPr="00A86CC6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тыс. рублей (бюджет муниципального образования «Красногорский район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»);</w:t>
            </w:r>
          </w:p>
          <w:p w:rsidR="008F6B2A" w:rsidRDefault="008F6B2A" w:rsidP="008F6B2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(бюджет муниципального образования «Красногорский район»);</w:t>
            </w:r>
          </w:p>
          <w:p w:rsidR="00647B13" w:rsidRDefault="00647B13" w:rsidP="00647B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(бюджет муниципального образования «Красногорский район»);</w:t>
            </w:r>
          </w:p>
          <w:p w:rsidR="00647B13" w:rsidRPr="008F6B2A" w:rsidRDefault="00647B13" w:rsidP="00647B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(бюджет муниципального образования </w:t>
            </w:r>
            <w:r w:rsidRP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«Красногорский район»);</w:t>
            </w:r>
          </w:p>
          <w:p w:rsidR="00527CF1" w:rsidRP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финансирования уточняются в установленном порядке при формировании бюджета Красногорского района</w:t>
            </w:r>
          </w:p>
          <w:p w:rsid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1DDC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окращение роста количества ДТП, в</w:t>
            </w:r>
            <w:r w:rsidR="00BC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 с участием пешеходов;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27CF1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транспортного обслуживания населения;</w:t>
            </w:r>
          </w:p>
          <w:p w:rsidR="00527CF1" w:rsidRPr="00527CF1" w:rsidRDefault="00121DDC" w:rsidP="009852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правонарушений участниками дорожного движения на основе формирования у них убеждения о неотвратимости наказаний за нарушение правил дорожного движения (далее – ПДД);</w:t>
            </w:r>
          </w:p>
          <w:p w:rsidR="00527CF1" w:rsidRPr="00527CF1" w:rsidRDefault="00121DDC" w:rsidP="009852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</w:t>
            </w:r>
            <w:r w:rsidR="00BC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ективности предупреждений ДТП в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многофункциональной системе «человек-автомобиль-дорога-среда» на </w:t>
            </w:r>
            <w:r w:rsidR="00527CF1" w:rsidRP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15%;</w:t>
            </w:r>
          </w:p>
          <w:p w:rsidR="00985288" w:rsidRDefault="00121DDC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числа пострадавших в результате ДТП </w:t>
            </w:r>
            <w:r w:rsidR="00527CF1" w:rsidRP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40%;</w:t>
            </w:r>
          </w:p>
          <w:p w:rsidR="00527CF1" w:rsidRPr="00527CF1" w:rsidRDefault="00121DDC" w:rsidP="009852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степени тяжести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последствий и числа погибших в 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результате ДТП за счет сокращения до одного часа времени прибытия поисково-спасательных служб к месту ДТП </w:t>
            </w:r>
            <w:r w:rsidR="00527CF1" w:rsidRPr="00A8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5%;</w:t>
            </w:r>
          </w:p>
          <w:p w:rsidR="00527CF1" w:rsidRDefault="00647B13" w:rsidP="009852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сокращение к 2024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количества лиц</w:t>
            </w:r>
            <w:r w:rsidR="00E05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погибших в результате ДТП, в 3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раза по сравнению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аналогичным показателем в 2016</w:t>
            </w:r>
            <w:r w:rsidR="00527CF1" w:rsidRPr="00527C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BC03B6" w:rsidRDefault="00BC03B6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03B6" w:rsidRDefault="00BC03B6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5288" w:rsidRDefault="00BC03B6" w:rsidP="00985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Паспорт муниципальной целевой программы «Повышение безопасности дорожного движения на территор</w:t>
            </w:r>
            <w:r w:rsidR="0012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Красногорского района на </w:t>
            </w:r>
            <w:r w:rsidR="00647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годы».</w:t>
            </w:r>
          </w:p>
          <w:p w:rsidR="00985288" w:rsidRDefault="00BC03B6" w:rsidP="00985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Содержание проблемы, на решение которой направлена Программа.</w:t>
            </w:r>
          </w:p>
          <w:p w:rsidR="00985288" w:rsidRDefault="00BC03B6" w:rsidP="00985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Основные цели и задачи Программы.</w:t>
            </w:r>
          </w:p>
          <w:p w:rsidR="00985288" w:rsidRDefault="00BC03B6" w:rsidP="00985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Сроки реализации Программы.</w:t>
            </w:r>
          </w:p>
          <w:p w:rsidR="00985288" w:rsidRDefault="00BC03B6" w:rsidP="00985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Система программных мероприятий.</w:t>
            </w:r>
          </w:p>
          <w:p w:rsidR="00985288" w:rsidRDefault="00BC03B6" w:rsidP="00985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Ресурсное обеспечение Программы.</w:t>
            </w:r>
          </w:p>
          <w:p w:rsidR="00BC03B6" w:rsidRPr="00BC03B6" w:rsidRDefault="00BC03B6" w:rsidP="00985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Ответственные исполнители Программы.</w:t>
            </w:r>
          </w:p>
          <w:p w:rsidR="00BC03B6" w:rsidRPr="00527CF1" w:rsidRDefault="00BC03B6" w:rsidP="009852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 w:rsidR="0098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управления Программой, оценка эффектив</w:t>
            </w:r>
            <w:r w:rsidR="0012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осуществление контроля над</w:t>
            </w:r>
            <w:r w:rsidRPr="00BC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Программы</w:t>
            </w:r>
            <w:r w:rsidRPr="00BC0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27CF1" w:rsidRDefault="00527CF1" w:rsidP="00527C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CF1" w:rsidRDefault="00BC03B6" w:rsidP="00D77C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«Красногорский район»,</w:t>
            </w:r>
          </w:p>
          <w:p w:rsidR="00D77CFF" w:rsidRPr="00BC03B6" w:rsidRDefault="00D77CFF" w:rsidP="009852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строительства и ЖКХ</w:t>
            </w:r>
            <w:r w:rsidR="009852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«Красногорский район»</w:t>
            </w:r>
          </w:p>
        </w:tc>
      </w:tr>
    </w:tbl>
    <w:p w:rsidR="005A3BA9" w:rsidRDefault="005A3BA9" w:rsidP="00BC03B6">
      <w:pPr>
        <w:tabs>
          <w:tab w:val="left" w:pos="2268"/>
        </w:tabs>
        <w:jc w:val="center"/>
        <w:rPr>
          <w:i/>
          <w:sz w:val="28"/>
          <w:szCs w:val="28"/>
        </w:rPr>
      </w:pPr>
    </w:p>
    <w:p w:rsidR="005A3BA9" w:rsidRDefault="005A3BA9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121DDC" w:rsidRDefault="00BC03B6" w:rsidP="00BC03B6">
      <w:pPr>
        <w:tabs>
          <w:tab w:val="left" w:pos="2268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BC03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2.</w:t>
      </w:r>
    </w:p>
    <w:p w:rsidR="00BC03B6" w:rsidRDefault="00BC03B6" w:rsidP="00BC03B6">
      <w:pPr>
        <w:tabs>
          <w:tab w:val="left" w:pos="2268"/>
        </w:tabs>
        <w:jc w:val="center"/>
        <w:rPr>
          <w:i/>
          <w:sz w:val="28"/>
          <w:szCs w:val="28"/>
        </w:rPr>
      </w:pPr>
      <w:r w:rsidRPr="00E01E6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C03B6">
        <w:rPr>
          <w:rFonts w:ascii="Times New Roman" w:eastAsia="Times New Roman" w:hAnsi="Times New Roman"/>
          <w:sz w:val="28"/>
          <w:szCs w:val="28"/>
          <w:lang w:eastAsia="ru-RU"/>
        </w:rPr>
        <w:t>Содержание проблемы, на решение которой направлена Программа</w:t>
      </w:r>
    </w:p>
    <w:p w:rsidR="00BC03B6" w:rsidRPr="00BC03B6" w:rsidRDefault="00BC03B6" w:rsidP="00BC03B6">
      <w:pPr>
        <w:tabs>
          <w:tab w:val="left" w:pos="2268"/>
        </w:tabs>
        <w:jc w:val="center"/>
        <w:rPr>
          <w:i/>
          <w:sz w:val="28"/>
          <w:szCs w:val="28"/>
        </w:rPr>
      </w:pPr>
    </w:p>
    <w:p w:rsidR="00BC03B6" w:rsidRPr="003715FE" w:rsidRDefault="00BC03B6" w:rsidP="0098528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последнее время проблема аварийности, связанная с автомобильным транспортом на территории </w:t>
      </w:r>
      <w:r w:rsidR="00D77CF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</w:t>
      </w:r>
      <w:r w:rsidR="00647B13">
        <w:rPr>
          <w:rFonts w:ascii="Times New Roman" w:eastAsia="Times New Roman" w:hAnsi="Times New Roman"/>
          <w:sz w:val="28"/>
          <w:szCs w:val="28"/>
          <w:lang w:eastAsia="ru-RU"/>
        </w:rPr>
        <w:t>разования «Красногорский район»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приобрела особую актуальность в связи с несоответствием </w:t>
      </w:r>
      <w:proofErr w:type="spell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дорожно</w:t>
      </w:r>
      <w:proofErr w:type="spellEnd"/>
      <w:r w:rsidR="00985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-т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ранспортной инфраструктуры и потребностью общества в безопасном дорожном движении, недостаточной результативностью функционирования системы обеспечения безопасности дорожного движения и чрезвычайно низкой дисциплиной участников дорожного движения. Рост общего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количества происшествий связан в первую очередь со значительным увеличением количества транспорта на территории </w:t>
      </w:r>
      <w:r w:rsidR="00D77CF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район»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, а также с введением в действие Федерального закона от 25.04.2002 № 40-ФЗ «Об обязательном страховании гражданской ответственности владельцев транспортных средств». Кроме того, значительно возросло количество нарушений ПДД, что свидетельствует об ухудшении транспортной дисциплины водителей.</w:t>
      </w:r>
    </w:p>
    <w:p w:rsidR="00985288" w:rsidRDefault="00BC03B6" w:rsidP="0098528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 надзору за движением автотранспорта, предупреждению ДТП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 за 12 месяцев 2016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Кр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асногорского района произошло 71 ДТП, в </w:t>
      </w:r>
      <w:proofErr w:type="spellStart"/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пострадавшими - 12 ДТП, в которых, 13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ранения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человек погиб. С участием детей произошло 3 ДТП, в которых 3 ребён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пострадал</w:t>
      </w:r>
      <w:r w:rsidR="004C16E5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FC3161" w:rsidRPr="00E5609F" w:rsidRDefault="004C16E5" w:rsidP="0098528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2015 года произошло 72 ДТП, в </w:t>
      </w:r>
      <w:proofErr w:type="spellStart"/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пострадавшими - 5 ДТП, 1 человек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="00BC03B6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ранения. С участием детей </w:t>
      </w:r>
      <w:r w:rsidR="009B26E2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 не произошло</w:t>
      </w:r>
      <w:r w:rsidR="00FC3161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594" w:rsidRDefault="00BC03B6" w:rsidP="0098528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состояние аварийности на территории </w:t>
      </w:r>
      <w:r w:rsidR="00D77CFF" w:rsidRPr="00E5609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район»</w:t>
      </w:r>
      <w:r w:rsidR="009B26E2" w:rsidRPr="00E560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сделать вывод, что хотя произошло </w:t>
      </w:r>
      <w:r w:rsidR="009B26E2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незначительное 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роста ДТП, но увеличилась тяжесть ДТП. </w:t>
      </w:r>
      <w:r w:rsidR="009B26E2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р</w:t>
      </w:r>
      <w:r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 погибших при ДТП за </w:t>
      </w:r>
      <w:r w:rsidR="009B26E2" w:rsidRP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не увеличился, но количество пострадавших увеличилось  на 240 %. </w:t>
      </w:r>
      <w:r w:rsidR="00E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на 300 % количество ДТП с детьми, в которых 3 ребенка пострадали.</w:t>
      </w:r>
    </w:p>
    <w:p w:rsidR="003715FE" w:rsidRPr="00E057B7" w:rsidRDefault="00BC03B6" w:rsidP="00985288">
      <w:pPr>
        <w:ind w:firstLine="567"/>
        <w:jc w:val="both"/>
        <w:rPr>
          <w:color w:val="548DD4" w:themeColor="text2" w:themeTint="99"/>
          <w:sz w:val="28"/>
          <w:szCs w:val="28"/>
        </w:rPr>
      </w:pPr>
      <w:r w:rsidRPr="00A86C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ДТП являются: несоблюдение очередности проезда, несоблюдение дистанции, выезд на встречную полосу, управление транспортным средством, не имея прав на управление, нарушение требований дорожных знаков, управление транспортным средством в нетрезвом состоянии</w:t>
      </w:r>
      <w:r w:rsidR="00491C44" w:rsidRPr="00A86CC6">
        <w:rPr>
          <w:sz w:val="28"/>
          <w:szCs w:val="28"/>
        </w:rPr>
        <w:t>.</w:t>
      </w:r>
    </w:p>
    <w:p w:rsidR="003715FE" w:rsidRPr="00BC03B6" w:rsidRDefault="003715FE" w:rsidP="00BC03B6">
      <w:pPr>
        <w:rPr>
          <w:sz w:val="24"/>
          <w:szCs w:val="24"/>
        </w:rPr>
      </w:pPr>
    </w:p>
    <w:p w:rsidR="00BC03B6" w:rsidRDefault="00BC03B6" w:rsidP="00BC03B6">
      <w:pPr>
        <w:tabs>
          <w:tab w:val="left" w:pos="351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03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3.</w:t>
      </w:r>
    </w:p>
    <w:p w:rsidR="00121DDC" w:rsidRDefault="00121DDC" w:rsidP="00BC03B6">
      <w:pPr>
        <w:tabs>
          <w:tab w:val="left" w:pos="351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BC03B6" w:rsidRDefault="00BC03B6" w:rsidP="00BC03B6">
      <w:pPr>
        <w:tabs>
          <w:tab w:val="left" w:pos="351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3B6">
        <w:rPr>
          <w:rFonts w:ascii="Times New Roman" w:eastAsia="Times New Roman" w:hAnsi="Times New Roman"/>
          <w:sz w:val="28"/>
          <w:szCs w:val="28"/>
          <w:lang w:eastAsia="ru-RU"/>
        </w:rPr>
        <w:t>Основные цели и задачи Программы</w:t>
      </w:r>
    </w:p>
    <w:p w:rsidR="00BC03B6" w:rsidRDefault="00BC03B6" w:rsidP="00BC03B6">
      <w:pPr>
        <w:tabs>
          <w:tab w:val="left" w:pos="351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AA0" w:rsidRDefault="00985288" w:rsidP="009852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Основными целями настоящей Программы являются:</w:t>
      </w:r>
    </w:p>
    <w:p w:rsidR="00675AA0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безопасности дорожного движения на территории </w:t>
      </w:r>
      <w:r w:rsidR="00D77CF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«Красногорский район»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гарантий законных прав участников дорожного движения на безопасные условия движения;</w:t>
      </w:r>
    </w:p>
    <w:p w:rsidR="00675AA0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снижение уровня аварийности и тяжести последствий ДТП на улично-дорожной сети населенных пунктов и внедрение технических средств, обеспечивающих эффективное управление дорожным движением;</w:t>
      </w:r>
    </w:p>
    <w:p w:rsidR="00675AA0" w:rsidRPr="00121DDC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эффективности контрольно-надзорной деятельности </w:t>
      </w:r>
      <w:r w:rsidRPr="00121DDC">
        <w:rPr>
          <w:rFonts w:ascii="Times New Roman" w:eastAsia="Times New Roman" w:hAnsi="Times New Roman"/>
          <w:sz w:val="28"/>
          <w:szCs w:val="28"/>
          <w:lang w:eastAsia="ru-RU"/>
        </w:rPr>
        <w:t>ОГИБДД МО МВД России «</w:t>
      </w:r>
      <w:proofErr w:type="spellStart"/>
      <w:r w:rsidRPr="00121DDC">
        <w:rPr>
          <w:rFonts w:ascii="Times New Roman" w:eastAsia="Times New Roman" w:hAnsi="Times New Roman"/>
          <w:sz w:val="28"/>
          <w:szCs w:val="28"/>
          <w:lang w:eastAsia="ru-RU"/>
        </w:rPr>
        <w:t>Игринский</w:t>
      </w:r>
      <w:proofErr w:type="spellEnd"/>
      <w:r w:rsidRPr="00121D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51890" w:rsidRPr="00121D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Красногорскому району;</w:t>
      </w:r>
    </w:p>
    <w:p w:rsidR="00675AA0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деятельности по предупреждению ДТП;</w:t>
      </w:r>
    </w:p>
    <w:p w:rsidR="00675AA0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снижение уровня аварийности и тяжести последствий ДТП на автомобильных дорогах об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>щего пользования регионального,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межмуниципального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местного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значения;</w:t>
      </w:r>
    </w:p>
    <w:p w:rsidR="00675AA0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снижение степени тяжести последствий ДТП за счет оперативного оказания помощи поисково-спасательными службами пострадавшим в ДТП.</w:t>
      </w:r>
    </w:p>
    <w:p w:rsidR="00985288" w:rsidRDefault="00351890" w:rsidP="0098528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Цели Программы достигаются за счет решения следующих задач:</w:t>
      </w:r>
    </w:p>
    <w:p w:rsidR="00985288" w:rsidRDefault="00121DDC" w:rsidP="009852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сокращения количества ДТП, в том числе с участием пешеходов, и снижения числа погибших в результате ДТП на 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>дорогах общего пользования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населенных пунктов, улучшения транспортного обслуживания населения;</w:t>
      </w:r>
    </w:p>
    <w:p w:rsidR="00FC130B" w:rsidRDefault="00121DDC" w:rsidP="0098528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уменьшения правонарушений участниками дорожного движения на основе формирования у них убеждения о неотвр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атимости наказания за нарушение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ПДД;</w:t>
      </w:r>
    </w:p>
    <w:p w:rsidR="00985288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повышения эффективности предупреждения ДТП в многофункциональной системе «человек – автомобиль – дорога – среда»;</w:t>
      </w:r>
    </w:p>
    <w:p w:rsidR="00FC3161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сокращения количества ДТП и их тяжести, снижения числа пострадавших в результате ДТП;</w:t>
      </w:r>
    </w:p>
    <w:p w:rsidR="00FC3161" w:rsidRDefault="00121DDC" w:rsidP="00675AA0">
      <w:pPr>
        <w:tabs>
          <w:tab w:val="left" w:pos="351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>снижения степени тяжести последствий и числа погибших в результате ДТП за счет сокращения до одного часа времени прибытия поисково-спасательных служб к месту ДТП;</w:t>
      </w:r>
    </w:p>
    <w:p w:rsidR="003715FE" w:rsidRDefault="00121DDC" w:rsidP="00800694">
      <w:pPr>
        <w:tabs>
          <w:tab w:val="left" w:pos="3510"/>
        </w:tabs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к 20</w:t>
      </w:r>
      <w:r w:rsidR="00C64B6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351890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количества ли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>ц, погибших в результате ДТП</w:t>
      </w:r>
      <w:r w:rsidR="009852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15FE" w:rsidRDefault="003715FE" w:rsidP="007245AC">
      <w:pPr>
        <w:tabs>
          <w:tab w:val="left" w:pos="351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Pr="007245AC" w:rsidRDefault="007245AC" w:rsidP="007245AC">
      <w:pPr>
        <w:tabs>
          <w:tab w:val="left" w:pos="3510"/>
        </w:tabs>
        <w:jc w:val="center"/>
        <w:rPr>
          <w:sz w:val="28"/>
          <w:szCs w:val="28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4.</w:t>
      </w:r>
    </w:p>
    <w:p w:rsidR="007245AC" w:rsidRDefault="007245AC" w:rsidP="007245AC">
      <w:pPr>
        <w:rPr>
          <w:sz w:val="28"/>
          <w:szCs w:val="28"/>
        </w:rPr>
      </w:pPr>
    </w:p>
    <w:p w:rsidR="007245AC" w:rsidRDefault="007245AC" w:rsidP="007245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Сроки реализации программы</w:t>
      </w:r>
    </w:p>
    <w:p w:rsidR="007245AC" w:rsidRDefault="007245AC" w:rsidP="007245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5288" w:rsidRDefault="007776AD" w:rsidP="0098528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реализуется </w:t>
      </w:r>
      <w:r w:rsidRPr="00852D9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52D9E" w:rsidRPr="00852D9E">
        <w:rPr>
          <w:rFonts w:ascii="Times New Roman" w:eastAsia="Times New Roman" w:hAnsi="Times New Roman"/>
          <w:sz w:val="28"/>
          <w:szCs w:val="28"/>
          <w:lang w:eastAsia="ru-RU"/>
        </w:rPr>
        <w:t>2017-2024</w:t>
      </w:r>
      <w:r w:rsidR="0064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годах. Мероприятия Программы будут выполняться в соответствии с установленными сроками.</w:t>
      </w:r>
    </w:p>
    <w:p w:rsidR="007245AC" w:rsidRDefault="007245AC" w:rsidP="0098528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985288" w:rsidRDefault="00985288" w:rsidP="00985288">
      <w:pPr>
        <w:ind w:firstLine="567"/>
        <w:jc w:val="both"/>
        <w:rPr>
          <w:sz w:val="28"/>
          <w:szCs w:val="28"/>
        </w:rPr>
      </w:pPr>
    </w:p>
    <w:p w:rsidR="007245AC" w:rsidRDefault="007245AC" w:rsidP="007245AC">
      <w:pPr>
        <w:jc w:val="center"/>
        <w:rPr>
          <w:b/>
          <w:i/>
          <w:sz w:val="28"/>
          <w:szCs w:val="28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5.</w:t>
      </w:r>
    </w:p>
    <w:p w:rsidR="007245AC" w:rsidRPr="007245AC" w:rsidRDefault="007245AC" w:rsidP="007245AC">
      <w:pPr>
        <w:rPr>
          <w:sz w:val="28"/>
          <w:szCs w:val="28"/>
        </w:rPr>
      </w:pPr>
    </w:p>
    <w:p w:rsidR="007245AC" w:rsidRDefault="007245AC" w:rsidP="007245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Система программных мероприятий</w:t>
      </w:r>
    </w:p>
    <w:p w:rsidR="007245AC" w:rsidRPr="007245AC" w:rsidRDefault="007245AC" w:rsidP="007245AC">
      <w:pPr>
        <w:jc w:val="center"/>
        <w:rPr>
          <w:sz w:val="28"/>
          <w:szCs w:val="28"/>
        </w:rPr>
      </w:pPr>
    </w:p>
    <w:p w:rsidR="00661415" w:rsidRDefault="007245AC" w:rsidP="0098528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Программа осуществляется путем реализации мероприятий, предусмотренных заказчиками и исполнителями Программы, и сосредоточена на решении следующих направлений:</w:t>
      </w:r>
    </w:p>
    <w:p w:rsidR="00985288" w:rsidRDefault="00E057B7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организации дорожного движения в населенных пунктах;</w:t>
      </w:r>
    </w:p>
    <w:p w:rsidR="00FC3161" w:rsidRDefault="00E057B7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контрольно-надзорной деятельности по обеспечению безопасности дорожного движения;</w:t>
      </w:r>
    </w:p>
    <w:p w:rsidR="00FC3161" w:rsidRDefault="00E057B7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организация деятельности по предупреждению аварийности;</w:t>
      </w:r>
    </w:p>
    <w:p w:rsidR="00FC3161" w:rsidRDefault="00E057B7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дорожного движения на автомобильных дорогах об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>щего пользования регионального,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межмуниципального</w:t>
      </w:r>
      <w:r w:rsidR="007776AD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местного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значения;</w:t>
      </w:r>
    </w:p>
    <w:p w:rsidR="00E057B7" w:rsidRDefault="00E057B7" w:rsidP="0066141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оказания помощи пострадавшим в результате ДТП.</w:t>
      </w:r>
    </w:p>
    <w:p w:rsidR="00FC3161" w:rsidRDefault="007245AC" w:rsidP="0098528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мероприятия сформированы на основе анализа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аварийности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район»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, изучения деятельности по обеспечению безопасности дорожного движения, предложений по повышению безопасности дорожного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 подразделений ГИБДД, о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тдела народного образования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«Красногорский район»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E754B" w:rsidRPr="008E75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 УР «Красногорская РБ МЗ УР»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75C4F">
        <w:rPr>
          <w:rFonts w:ascii="Times New Roman" w:eastAsia="Times New Roman" w:hAnsi="Times New Roman"/>
          <w:sz w:val="28"/>
          <w:szCs w:val="28"/>
          <w:lang w:eastAsia="ru-RU"/>
        </w:rPr>
        <w:t>отдела ГО, ЧС, защиты информации и мобилизационной работы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«Красногорский район».</w:t>
      </w:r>
    </w:p>
    <w:p w:rsidR="00FC3161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Программные мероприятия должны быть направлены не только на усиление контрольно-надзорной деятельности, но и на создание безопасных условий для всех участников дорожного движения. Решение данной задачи при достигнутом уровне автомобилизации возможно только за счет привлечения финансовых ресурсов. Это в полной мере соответствует требованиям статьи 3 Федерального закона от 10.12.1995</w:t>
      </w:r>
      <w:r w:rsidR="00475C4F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№ 196-ФЗ «О безопасности дорожного движения», в которой установлен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мероприятий по организации дорожного движения обеспечит оптимизацию режимов движения автомобилей, упорядочения функционирования стоянок, выявления опасных участков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 общего пользования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и разработку мероприятий по их устранению.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Для повышения безопасности пешеходов предусмотрены мероприятия по созданию зон ограничений для движения транспортных потоков, включая применение методов «успокоения движения» в жилых и торговых зонах, возле школ. Эффективность зональных ограничений скорости заключается в том, что на скорости 60-65 км/ч при наездах погибают 85 % пешеходов, при скорости 45-48 км/ч – 45 %, при скорости 30-35 км/ч – 5 %.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результат реализации мероприятий – сокращение роста количества ДТП, в том числе с участием пешеходов, и снижение числа погибших на </w:t>
      </w:r>
      <w:r w:rsidR="00CD775B">
        <w:rPr>
          <w:rFonts w:ascii="Times New Roman" w:eastAsia="Times New Roman" w:hAnsi="Times New Roman"/>
          <w:sz w:val="28"/>
          <w:szCs w:val="28"/>
          <w:lang w:eastAsia="ru-RU"/>
        </w:rPr>
        <w:t>дорогах общего пользования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населенных</w:t>
      </w:r>
      <w:r w:rsidR="00E057B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пунктов в 3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</w:t>
      </w:r>
      <w:r w:rsidR="00475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3161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Одним из важных направлений является повышение эффективности контрольно-надзорной деятельности в сфере обеспечения безопасности дорожного движения за счет развития технического и информационного обеспечения органов и подразделений ГИБДД.</w:t>
      </w:r>
    </w:p>
    <w:p w:rsidR="00FC3161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Реализация органами ГИБДД своих полномочий в контрольно-надзорной деятельности предусматривает соответствующее правовое, организационное, техническое и информационное обеспечение.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результатов контрольно-надзорной деятельности ГИБДД является возможность выявления водителей, склонных к совершению ДТП, 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персональная работа с ними. Для этого предусмотрено создание технического и программного обеспечения базы данных на водителей, систематически нарушающих ПДД, и участников ДТП с обязательной фиксацией образовательных учреждений, подготовивших данных водителей.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 реализации мероприятий – уменьшение на 15% правонарушений участниками дорожного движения на основе формирования у них убеждения о неотвратимости наказания за нарушение ПДД.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Организацией деятельности по предупреждению аварийности является предупреждение ДТП за счет профилактической работы с участниками дорожного движения, реализации комплекса организационно-технических мероприятий по повышению безопасности дорожного движения. В Программе должны быть реализованы следующие основные направления:</w:t>
      </w:r>
    </w:p>
    <w:p w:rsidR="00FC3161" w:rsidRDefault="00E057B7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повышение надежности водителей;</w:t>
      </w:r>
    </w:p>
    <w:p w:rsidR="00475C4F" w:rsidRDefault="00E057B7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повышение надежности школьных и пассажирских автомобильных перевозок;</w:t>
      </w:r>
    </w:p>
    <w:p w:rsidR="00FC3161" w:rsidRDefault="00E057B7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организация общественной поддержки мероприятий по обеспечению безопасности дорожного движения.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Современное представление процесса дорожного движения и достижение наибольшего эффекта при выявлении причин ДТП возможно с учетом выявления взаимосвязи между всеми элементами системы «человек-автомобиль-дорога-среда».</w:t>
      </w:r>
    </w:p>
    <w:p w:rsidR="00FC3161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В системе «человек-автомобиль-дорога-среда» водитель является наименее надежным звеном. На территории Красногорского района большее количество ДТП совершается по причине нарушения водителями ПДД. Высокие темпы автомобилизации предполагают массовое появление на улицах и дорогах водителей с минимальным опытом вождения автомобиля. Поэтому важным направлением является усиление контроля за образовательными учреждениями, осуществляющими подготовку водителей, и повышение качества подготовки водителей.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и совместное использование базы данных на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водителей</w:t>
      </w:r>
      <w:r w:rsidR="00CF5F55">
        <w:rPr>
          <w:rFonts w:ascii="Times New Roman" w:eastAsia="Times New Roman" w:hAnsi="Times New Roman"/>
          <w:sz w:val="28"/>
          <w:szCs w:val="28"/>
          <w:lang w:eastAsia="ru-RU"/>
        </w:rPr>
        <w:t>, систематически нарушающих ПДД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участников ДТП позволит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ГИБДД, страховым компаниям</w:t>
      </w:r>
      <w:r w:rsidR="00FC31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F5F5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районному отделу народного образования Администрации муниципального образования «Красногорский район»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проводить адресную работу с этой категорией водителей.</w:t>
      </w:r>
    </w:p>
    <w:p w:rsidR="00475C4F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Основными причинами ДТП является: нарушение правил расположения транспортных средств на проезжей части, несоблюдение очередности проезда, нарушение скоростного режима, нарушение ПДД пешеходами, вождение автомобиля в со</w:t>
      </w:r>
      <w:r w:rsidR="00475C4F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опьянения.</w:t>
      </w:r>
    </w:p>
    <w:p w:rsidR="00FC3161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Постоянный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водителей транспортных средств осуществляется при проведении </w:t>
      </w:r>
      <w:proofErr w:type="spell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предрейсовых</w:t>
      </w:r>
      <w:proofErr w:type="spell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послерейсовых</w:t>
      </w:r>
      <w:proofErr w:type="spell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текущих медосмотров водителей транспортных средств, осуществляющих грузовые и пассажирские перевозки, силами медработников, прошедших специальную подготовку</w:t>
      </w:r>
      <w:r w:rsidR="00CF5F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B77" w:rsidRDefault="007245AC" w:rsidP="00475C4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значение имеет реализация мероприятий по обеспечению безопасности школьных перевозок.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безопасности движения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перевозке школьников необходим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о школьных автобусов со сроком эксплуатации свыше 10 лет в соответствии с требованиями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п.3 «Правил организованной перевозки группы детей автобусами», утвержденных постановлением Правительства Р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едерации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от 17 декабря 2013 г. </w:t>
      </w:r>
      <w:r w:rsidR="003C2A6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 1177, в части, касающейся требований к году выпуска автобуса (для осуществления организованной перевозки группы детей используется автобус, с года выпуска которого прошло</w:t>
      </w:r>
      <w:proofErr w:type="gramEnd"/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 10 лет, который соответствует по назначению и </w:t>
      </w:r>
      <w:proofErr w:type="gramStart"/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proofErr w:type="gramEnd"/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тахографом</w:t>
      </w:r>
      <w:proofErr w:type="spellEnd"/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, а также аппаратурой спутниковой навигации ГЛОНАСС или ГЛОНАСС/GPS).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постоянно осуществлять контроль за условиями содержания школьных автобусов, за их технической эксплуатацией, а также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дорожными условиями на школьных маршрутах.</w:t>
      </w:r>
      <w:r w:rsidR="000A3B77" w:rsidRPr="000A3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>01.01.2017 г.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0A3B77">
        <w:rPr>
          <w:rFonts w:ascii="Times New Roman" w:eastAsia="Times New Roman" w:hAnsi="Times New Roman"/>
          <w:sz w:val="28"/>
          <w:szCs w:val="28"/>
          <w:lang w:eastAsia="ru-RU"/>
        </w:rPr>
        <w:t>отделе народного образования муниципального образования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 «Красногорский район» </w:t>
      </w:r>
      <w:r w:rsidR="000A3B77" w:rsidRPr="000A3B77">
        <w:rPr>
          <w:rFonts w:ascii="Times New Roman" w:eastAsia="Times New Roman" w:hAnsi="Times New Roman"/>
          <w:sz w:val="28"/>
          <w:szCs w:val="28"/>
          <w:lang w:eastAsia="ru-RU"/>
        </w:rPr>
        <w:t>имеется 13 школьных автобусов.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формирования общественного мнения необходимо, чтобы средства массовой информации были непосредственными участниками мероприятий по совершенствованию организации дорожного движения. 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Особое значение придается воспитанию детей к безопасному поведению на улицах и дорогах. Мероприятия Программы предусматривают как можно более раннее воспитание для своевременного предупреждения появления навыков неадаптированного поведения.</w:t>
      </w:r>
    </w:p>
    <w:p w:rsidR="003C2A61" w:rsidRDefault="003C2A61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жидаемый результат реализации мероприятий – повышение эффективности предупреждения ДТП в многофункциональной системе «человек-автомобиль-дорога-среда» на 15 %.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целей Программы является снижение уровня аварийности и тяжести последствий ДТП на автомобильных дорогах общего пользования регионального и межмуниципального значения, связанных с неудовлетворительными дорожными условиями, за счет реализации мер по ликвидации очагов аварийности, улучшения дорожных условий.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Программе предусмотрено проведение технической диагностики и оценки </w:t>
      </w: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состояния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автомобильных дорог Администрациями сельских поселений.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 от реализации данных мероприятий – сокращение роста количества ДТП и тяжести их последствий, а также снижение числа пострадавших в ДТП.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оказания помощи пострадавших в ДТП необходимо для снижения степени тяжести ДТП, где особое значение имеет эффективное функционирование системы оказания помощи пострадавшим.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обеспечения безопасности дорожного движения требуется создание на автодорожной сети Красногорского района отрядов быстрого реагирования (поисково-спасательных отрядов), которые смогут в кратчайшие сроки прибывать к месту ДТП и оказывать помощь пострадавшим на </w:t>
      </w:r>
      <w:proofErr w:type="spell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догоспитальном</w:t>
      </w:r>
      <w:proofErr w:type="spell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этапе.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Ожидаемый результат от реализации мероприятий – снижение степени тяжести последствий и числа погибших в ДТП на 5% за счет сокращения до одного часа времени прибытия поисково-спасательных служб на место</w:t>
      </w:r>
      <w:r w:rsidR="003C2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1591" w:rsidRPr="006B1591" w:rsidRDefault="006B1591" w:rsidP="003C2A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Целевые показатели Программы указаны в приложении 1 к программе.</w:t>
      </w:r>
    </w:p>
    <w:p w:rsidR="007245AC" w:rsidRDefault="007245AC" w:rsidP="00800694">
      <w:pPr>
        <w:rPr>
          <w:sz w:val="24"/>
          <w:szCs w:val="24"/>
        </w:rPr>
      </w:pPr>
    </w:p>
    <w:p w:rsidR="00800694" w:rsidRDefault="007245AC" w:rsidP="00800694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6.</w:t>
      </w:r>
    </w:p>
    <w:p w:rsidR="00800694" w:rsidRDefault="00800694" w:rsidP="0080069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5AC" w:rsidRDefault="007245AC" w:rsidP="00800694">
      <w:pPr>
        <w:jc w:val="center"/>
        <w:rPr>
          <w:sz w:val="24"/>
          <w:szCs w:val="24"/>
        </w:rPr>
      </w:pP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Программы</w:t>
      </w:r>
    </w:p>
    <w:p w:rsidR="00A86CC6" w:rsidRPr="007245AC" w:rsidRDefault="00A86CC6" w:rsidP="00800694">
      <w:pPr>
        <w:jc w:val="center"/>
        <w:rPr>
          <w:sz w:val="24"/>
          <w:szCs w:val="24"/>
        </w:rPr>
      </w:pP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Для практической реализации Программы разработан перечень мероприятий, предусматривающий финансирование из средств местного бюджета.</w:t>
      </w:r>
    </w:p>
    <w:p w:rsidR="007245AC" w:rsidRPr="003715FE" w:rsidRDefault="007245AC" w:rsidP="003C2A61">
      <w:pPr>
        <w:ind w:firstLine="567"/>
        <w:jc w:val="both"/>
        <w:rPr>
          <w:sz w:val="28"/>
          <w:szCs w:val="28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Объемы финансирования Программы могут ежегодно корректироваться, исходя из возможностей бюджет</w:t>
      </w:r>
      <w:r w:rsidR="00491C44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очередной финансовый год 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эффективности реализации Программы.</w:t>
      </w:r>
    </w:p>
    <w:p w:rsidR="008E754B" w:rsidRDefault="008E754B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00694" w:rsidRDefault="007245AC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7.</w:t>
      </w:r>
    </w:p>
    <w:p w:rsidR="00800694" w:rsidRDefault="00800694" w:rsidP="007245A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0694" w:rsidRDefault="007245AC" w:rsidP="0080069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Ответственные исполнители Программы</w:t>
      </w:r>
    </w:p>
    <w:p w:rsidR="00800694" w:rsidRDefault="00800694" w:rsidP="0080069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5AC" w:rsidRPr="003715FE" w:rsidRDefault="007245AC" w:rsidP="003C2A61">
      <w:pPr>
        <w:ind w:firstLine="567"/>
        <w:jc w:val="both"/>
        <w:rPr>
          <w:sz w:val="28"/>
          <w:szCs w:val="28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Координатором Программы является Администрация МО «Красногорский</w:t>
      </w:r>
      <w:r w:rsidR="0049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район».</w:t>
      </w:r>
      <w:r w:rsidR="003C2A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Исполнители Программы формируют бюджетные заявки и ежегодно представляют их в установленном порядке в Администрацию МО «Красногорский район», принимают меры по полному финансированию Программы</w:t>
      </w:r>
      <w:r w:rsidR="003C2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15FE" w:rsidRDefault="003715FE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00694" w:rsidRDefault="007245AC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8.</w:t>
      </w:r>
    </w:p>
    <w:p w:rsidR="00800694" w:rsidRDefault="00800694" w:rsidP="007245AC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Default="007245AC" w:rsidP="007245AC">
      <w:pPr>
        <w:jc w:val="center"/>
        <w:rPr>
          <w:sz w:val="24"/>
          <w:szCs w:val="24"/>
        </w:rPr>
      </w:pP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управления Программой, оценка эффективности, осуществление </w:t>
      </w:r>
      <w:proofErr w:type="gramStart"/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Программы</w:t>
      </w:r>
      <w:r w:rsidRPr="007245AC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Программы осуществляет Администрация МО «Красногорский район» – комиссия по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безопасности дорожного движения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 район».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3C2A61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При отсутствии финансирования мероприятий Программы исполнители по согласованию с муниципальным заказчиком-координатором вносят предложения об изменении сроков их реализации либо снятия с контроля.</w:t>
      </w:r>
    </w:p>
    <w:p w:rsidR="00491C44" w:rsidRDefault="007245AC" w:rsidP="003C2A6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Муниципальный заказчик ежегодно представляет отделу социально- экономического развития Администрации МО «Красногорский район» отчет о реализации Программы, который должен содержать:</w:t>
      </w:r>
    </w:p>
    <w:p w:rsidR="00491C44" w:rsidRDefault="003C2A61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49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общий объем фактически произведенных расходов, всего и в том числе по источникам;</w:t>
      </w:r>
    </w:p>
    <w:p w:rsidR="003C2A61" w:rsidRDefault="003C2A61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9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перечень завершенных в течение года мероприятий Программы;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br/>
        <w:t>перечень незавершенных в течение года мероприятий Программы, степень незавершенности;</w:t>
      </w:r>
    </w:p>
    <w:p w:rsidR="00491C44" w:rsidRDefault="003C2A61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причины несвоевременного завершения программных показателей  и не</w:t>
      </w:r>
      <w:r w:rsidR="008E7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освоения финансовых средств;</w:t>
      </w:r>
    </w:p>
    <w:p w:rsidR="003C2A61" w:rsidRDefault="003C2A61" w:rsidP="00491C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245AC" w:rsidRPr="003715FE">
        <w:rPr>
          <w:rFonts w:ascii="Times New Roman" w:eastAsia="Times New Roman" w:hAnsi="Times New Roman"/>
          <w:sz w:val="28"/>
          <w:szCs w:val="28"/>
          <w:lang w:eastAsia="ru-RU"/>
        </w:rPr>
        <w:t>анализ реализации программных показателей, предложения по привлечению дополнительных источников  финансирования, увеличению эффективности при достижении программных целей или прекращению дальнейшей реализации Программы.</w:t>
      </w:r>
    </w:p>
    <w:p w:rsidR="007245AC" w:rsidRPr="003715FE" w:rsidRDefault="007245AC" w:rsidP="003C2A61">
      <w:pPr>
        <w:ind w:firstLine="567"/>
        <w:jc w:val="both"/>
        <w:rPr>
          <w:sz w:val="28"/>
          <w:szCs w:val="28"/>
        </w:rPr>
      </w:pP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отчет о реализации Программы в целом представляется Администрацией МО «Красногорский район» – комиссией по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безопасности дорожного движения </w:t>
      </w:r>
      <w:r w:rsidR="00FC130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715F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«Красногорский район» в Совет депутатов Красногорского района на утверждение.</w:t>
      </w:r>
    </w:p>
    <w:p w:rsidR="007245AC" w:rsidRPr="007245AC" w:rsidRDefault="007245AC" w:rsidP="007245AC">
      <w:pPr>
        <w:rPr>
          <w:sz w:val="24"/>
          <w:szCs w:val="24"/>
        </w:rPr>
      </w:pPr>
    </w:p>
    <w:p w:rsidR="007245AC" w:rsidRDefault="007245AC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Default="007245AC" w:rsidP="007245AC">
      <w:pPr>
        <w:tabs>
          <w:tab w:val="left" w:pos="2670"/>
        </w:tabs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sectPr w:rsidR="007245AC" w:rsidSect="00985288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715FE" w:rsidRDefault="003715FE" w:rsidP="007245AC">
      <w:pPr>
        <w:tabs>
          <w:tab w:val="left" w:pos="267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245AC" w:rsidRPr="007245AC" w:rsidRDefault="007245AC" w:rsidP="007245AC">
      <w:pPr>
        <w:tabs>
          <w:tab w:val="left" w:pos="2670"/>
        </w:tabs>
        <w:jc w:val="center"/>
        <w:rPr>
          <w:b/>
          <w:i/>
          <w:sz w:val="28"/>
          <w:szCs w:val="28"/>
        </w:rPr>
      </w:pPr>
      <w:r w:rsidRPr="007245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Программные мероприятия</w:t>
      </w:r>
    </w:p>
    <w:p w:rsidR="007245AC" w:rsidRPr="007245AC" w:rsidRDefault="007245AC" w:rsidP="007245AC">
      <w:pPr>
        <w:rPr>
          <w:sz w:val="24"/>
          <w:szCs w:val="24"/>
        </w:rPr>
      </w:pPr>
    </w:p>
    <w:tbl>
      <w:tblPr>
        <w:tblW w:w="15735" w:type="dxa"/>
        <w:tblCellSpacing w:w="0" w:type="dxa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42"/>
        <w:gridCol w:w="1416"/>
        <w:gridCol w:w="1986"/>
        <w:gridCol w:w="113"/>
        <w:gridCol w:w="3715"/>
        <w:gridCol w:w="4536"/>
      </w:tblGrid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198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и объемы финансирования,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Бюджет Красногорского района (</w:t>
            </w:r>
            <w:proofErr w:type="spellStart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828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исполнителей 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эффективности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gridSpan w:val="2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15735" w:type="dxa"/>
            <w:gridSpan w:val="8"/>
            <w:hideMark/>
          </w:tcPr>
          <w:p w:rsidR="007245AC" w:rsidRPr="0092338D" w:rsidRDefault="007245AC" w:rsidP="007245A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233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Отдел народного образования</w:t>
            </w:r>
          </w:p>
          <w:p w:rsidR="007245AC" w:rsidRPr="007245AC" w:rsidRDefault="00767073" w:rsidP="0076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муниципального образования «К</w:t>
            </w:r>
            <w:r w:rsidR="007245AC" w:rsidRPr="009233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расногорск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ий</w:t>
            </w:r>
            <w:r w:rsidR="007245AC" w:rsidRPr="009233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7245AC" w:rsidRPr="007245AC" w:rsidTr="003B543E">
        <w:trPr>
          <w:trHeight w:val="1345"/>
          <w:tblCellSpacing w:w="0" w:type="dxa"/>
        </w:trPr>
        <w:tc>
          <w:tcPr>
            <w:tcW w:w="70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1558" w:type="dxa"/>
            <w:gridSpan w:val="2"/>
          </w:tcPr>
          <w:p w:rsidR="007245AC" w:rsidRPr="007245AC" w:rsidRDefault="00852D9E" w:rsidP="00D27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</w:t>
            </w:r>
            <w:r w:rsid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B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</w:tcPr>
          <w:p w:rsidR="00BB0D0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45AC" w:rsidRPr="00BB0D0E" w:rsidRDefault="00A96F78" w:rsidP="00BB0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законопослушного поведения участников дорожного движения</w:t>
            </w:r>
          </w:p>
        </w:tc>
      </w:tr>
      <w:tr w:rsidR="007245AC" w:rsidRPr="007245AC" w:rsidTr="003B543E">
        <w:trPr>
          <w:trHeight w:val="1935"/>
          <w:tblCellSpacing w:w="0" w:type="dxa"/>
        </w:trPr>
        <w:tc>
          <w:tcPr>
            <w:tcW w:w="70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1558" w:type="dxa"/>
            <w:gridSpan w:val="2"/>
          </w:tcPr>
          <w:p w:rsidR="007245AC" w:rsidRPr="007245AC" w:rsidRDefault="00852D9E" w:rsidP="00D27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</w:t>
            </w:r>
            <w:r w:rsidR="00AB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6" w:type="dxa"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</w:tcPr>
          <w:p w:rsidR="007245AC" w:rsidRPr="007245AC" w:rsidRDefault="007245AC" w:rsidP="006D3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общественного мнения</w:t>
            </w:r>
          </w:p>
        </w:tc>
      </w:tr>
      <w:tr w:rsidR="007245AC" w:rsidRPr="007245AC" w:rsidTr="003B543E">
        <w:trPr>
          <w:trHeight w:val="1435"/>
          <w:tblCellSpacing w:w="0" w:type="dxa"/>
        </w:trPr>
        <w:tc>
          <w:tcPr>
            <w:tcW w:w="70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научно-методических материалов, программ, учебных пособий для образовательных учреждений</w:t>
            </w:r>
          </w:p>
        </w:tc>
        <w:tc>
          <w:tcPr>
            <w:tcW w:w="1558" w:type="dxa"/>
            <w:gridSpan w:val="2"/>
          </w:tcPr>
          <w:p w:rsidR="007245AC" w:rsidRPr="007245AC" w:rsidRDefault="00852D9E" w:rsidP="00D27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</w:t>
            </w:r>
            <w:r w:rsidR="00AB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6" w:type="dxa"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</w:tcPr>
          <w:p w:rsidR="00BB0D0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45AC" w:rsidRPr="00BB0D0E" w:rsidRDefault="00A96F78" w:rsidP="00BB0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основам БДД и ПДД</w:t>
            </w:r>
          </w:p>
        </w:tc>
      </w:tr>
      <w:tr w:rsidR="007245AC" w:rsidRPr="007245AC" w:rsidTr="003B543E">
        <w:trPr>
          <w:trHeight w:val="2074"/>
          <w:tblCellSpacing w:w="0" w:type="dxa"/>
        </w:trPr>
        <w:tc>
          <w:tcPr>
            <w:tcW w:w="709" w:type="dxa"/>
          </w:tcPr>
          <w:p w:rsidR="007245AC" w:rsidRPr="007245AC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 «Внимание дети!», «Внимание – пешеход!», «Зебра»</w:t>
            </w:r>
          </w:p>
          <w:p w:rsidR="007245AC" w:rsidRPr="007245AC" w:rsidRDefault="007245AC" w:rsidP="007245A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7245AC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</w:t>
            </w:r>
            <w:r w:rsidR="00AB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</w:t>
            </w: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B2A89" w:rsidRDefault="00ED23D1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AB2A89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B2A89" w:rsidRDefault="00ED23D1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AB2A89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852D9E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52D9E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AB2A89" w:rsidRDefault="00852D9E" w:rsidP="00AB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6" w:type="dxa"/>
          </w:tcPr>
          <w:p w:rsidR="00D27198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198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A86CC6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Pr="00A86CC6" w:rsidRDefault="00AB2A89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Pr="00A86CC6" w:rsidRDefault="00AB2A89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Pr="00A86CC6" w:rsidRDefault="00AB2A89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Default="00AB2A89" w:rsidP="00D271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B2A89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AB2A89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245AC" w:rsidRPr="007245AC" w:rsidRDefault="00A96F78" w:rsidP="007245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детского дорожно-транспортного травматизма </w:t>
            </w:r>
          </w:p>
        </w:tc>
      </w:tr>
      <w:tr w:rsidR="007245AC" w:rsidRPr="007245AC" w:rsidTr="003B543E">
        <w:trPr>
          <w:trHeight w:val="740"/>
          <w:tblCellSpacing w:w="0" w:type="dxa"/>
        </w:trPr>
        <w:tc>
          <w:tcPr>
            <w:tcW w:w="709" w:type="dxa"/>
            <w:hideMark/>
          </w:tcPr>
          <w:p w:rsidR="007245AC" w:rsidRPr="007245AC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</w:t>
            </w:r>
            <w:proofErr w:type="spellStart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приспособлений для учащихся младших классов</w:t>
            </w:r>
          </w:p>
        </w:tc>
        <w:tc>
          <w:tcPr>
            <w:tcW w:w="1558" w:type="dxa"/>
            <w:gridSpan w:val="2"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1986" w:type="dxa"/>
          </w:tcPr>
          <w:p w:rsidR="007245AC" w:rsidRPr="007245AC" w:rsidRDefault="008A7A1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</w:tcPr>
          <w:p w:rsidR="007245AC" w:rsidRPr="007245AC" w:rsidRDefault="007245AC" w:rsidP="006D3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78" w:rsidRDefault="00A96F78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78" w:rsidRDefault="00A96F78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2338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7245AC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hideMark/>
          </w:tcPr>
          <w:p w:rsid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Оснащение кабинетов БДД в опорных школах: Красногорской  СОШ, Красногорской гимназии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кружка «Юный инспектор движения» в ЦДТ</w:t>
            </w: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78" w:rsidRDefault="00A96F78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CC6" w:rsidRDefault="00A86CC6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социальной рекламы (конкурс плакатов по БДД и ПДД)</w:t>
            </w: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hideMark/>
          </w:tcPr>
          <w:p w:rsidR="007245AC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8A7A1E" w:rsidRDefault="008A7A1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AB2A89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852D9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78" w:rsidRDefault="00A96F78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41E36" w:rsidRDefault="00941E36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CA4783" w:rsidRDefault="00AB2A89" w:rsidP="00A96F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6" w:type="dxa"/>
            <w:hideMark/>
          </w:tcPr>
          <w:p w:rsidR="007245AC" w:rsidRPr="00A86CC6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8A7A1E" w:rsidRPr="00A86CC6" w:rsidRDefault="008A7A1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A89" w:rsidRPr="00A86CC6" w:rsidRDefault="00AB2A89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A86CC6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7A1E" w:rsidRDefault="008A7A1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A86CC6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B2A89" w:rsidRDefault="00AB2A89" w:rsidP="00D271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A7A1E" w:rsidRDefault="00AB2A89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7A1E" w:rsidRDefault="008A7A1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78" w:rsidRDefault="00A96F7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Default="00941E3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A7A1E" w:rsidRDefault="008A7A1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5E19AF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41E36" w:rsidRDefault="00941E3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CA4783" w:rsidRDefault="00A86CC6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  <w:hideMark/>
          </w:tcPr>
          <w:p w:rsidR="006D36EF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народного образования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A7A1E" w:rsidRDefault="006D36E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район»</w:t>
            </w:r>
          </w:p>
          <w:p w:rsidR="008A7A1E" w:rsidRPr="008A7A1E" w:rsidRDefault="00A96F78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</w:p>
          <w:p w:rsidR="007245AC" w:rsidRDefault="006D36EF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район»</w:t>
            </w:r>
          </w:p>
          <w:p w:rsidR="00941E36" w:rsidRDefault="00A96F78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ОГИБДД МО МВД России </w:t>
            </w: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AB2A89" w:rsidRDefault="00AB2A89" w:rsidP="00941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CC6" w:rsidRPr="008A7A1E" w:rsidRDefault="00A86CC6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</w:p>
          <w:p w:rsidR="00A86CC6" w:rsidRDefault="006D36EF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A8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6CC6" w:rsidRPr="008A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A4783" w:rsidRPr="00CA4783" w:rsidRDefault="00A86CC6" w:rsidP="00A86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ОГИБДД ОВД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Красногорскому району</w:t>
            </w:r>
            <w:r w:rsidRPr="00CA4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1E36" w:rsidRPr="00BB0D0E" w:rsidRDefault="00941E36" w:rsidP="00BB0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8A7A1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детского дорожно-транспортного травматизма</w:t>
            </w: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P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A1E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8A7A1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Обучение правилам дорожного движения</w:t>
            </w:r>
            <w:r w:rsidR="0094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правилам поведения на дороге.</w:t>
            </w:r>
          </w:p>
          <w:p w:rsidR="00AB2A89" w:rsidRDefault="00AB2A89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3E" w:rsidRDefault="003B543E" w:rsidP="008A7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A4783" w:rsidRDefault="00A86CC6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основам ПДД, социальной ответственности за нарушение ПДД у школьников. </w:t>
            </w:r>
          </w:p>
          <w:p w:rsidR="00CA4783" w:rsidRPr="00CA4783" w:rsidRDefault="00CA4783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E36" w:rsidRPr="00CA4783" w:rsidRDefault="00941E36" w:rsidP="00CA4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МЕРОПРИЯТИЯМ</w:t>
            </w:r>
          </w:p>
        </w:tc>
        <w:tc>
          <w:tcPr>
            <w:tcW w:w="1558" w:type="dxa"/>
            <w:gridSpan w:val="2"/>
            <w:hideMark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1986" w:type="dxa"/>
            <w:hideMark/>
          </w:tcPr>
          <w:p w:rsidR="007245AC" w:rsidRPr="00A86CC6" w:rsidRDefault="00866D7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092793" w:rsidRPr="00A86CC6" w:rsidRDefault="00092793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2793" w:rsidRPr="00A86CC6" w:rsidRDefault="00092793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rHeight w:val="597"/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7245AC" w:rsidRPr="008E754B" w:rsidRDefault="008E754B" w:rsidP="007245A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БУЗ УР «Красногорская  РБ МЗ УР»</w:t>
            </w:r>
          </w:p>
        </w:tc>
        <w:tc>
          <w:tcPr>
            <w:tcW w:w="3828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7245AC" w:rsidTr="003B543E">
        <w:trPr>
          <w:trHeight w:val="1185"/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:rsidR="007245AC" w:rsidRPr="007245AC" w:rsidRDefault="007245AC" w:rsidP="00C53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текущих медосмотров водителей транспортных средств, осуществляющих </w:t>
            </w:r>
            <w:r w:rsid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</w:t>
            </w:r>
            <w:r w:rsid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силами медработников, прошедших подготовку, в соответствии с требованиями приказа МЗ РФ от 14.07.2003 № 308</w:t>
            </w:r>
          </w:p>
        </w:tc>
        <w:tc>
          <w:tcPr>
            <w:tcW w:w="1558" w:type="dxa"/>
            <w:gridSpan w:val="2"/>
          </w:tcPr>
          <w:p w:rsidR="007245AC" w:rsidRDefault="00306B34" w:rsidP="00ED23D1">
            <w:pPr>
              <w:tabs>
                <w:tab w:val="left" w:pos="3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2017</w:t>
            </w: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2018</w:t>
            </w:r>
          </w:p>
          <w:p w:rsidR="00CA4783" w:rsidRDefault="00CA4783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2019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2022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2023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2024</w:t>
            </w:r>
          </w:p>
        </w:tc>
        <w:tc>
          <w:tcPr>
            <w:tcW w:w="1986" w:type="dxa"/>
          </w:tcPr>
          <w:p w:rsidR="007245AC" w:rsidRPr="00C53FDD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783" w:rsidRPr="00C53FDD" w:rsidRDefault="00CA4783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Pr="00C53FDD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A4783" w:rsidRPr="00C53FDD" w:rsidRDefault="00CA4783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D27198">
            <w:pPr>
              <w:ind w:firstLin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4783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D27198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306B3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Pr="00306B34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</w:tcPr>
          <w:p w:rsidR="007245AC" w:rsidRPr="008E754B" w:rsidRDefault="008E754B" w:rsidP="00861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spellStart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МЗ УР»</w:t>
            </w: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</w:t>
            </w:r>
            <w:proofErr w:type="gramStart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водителей транспортных средств</w:t>
            </w:r>
          </w:p>
        </w:tc>
      </w:tr>
      <w:tr w:rsidR="007245AC" w:rsidRPr="007245AC" w:rsidTr="003B543E">
        <w:trPr>
          <w:trHeight w:val="20"/>
          <w:tblCellSpacing w:w="0" w:type="dxa"/>
        </w:trPr>
        <w:tc>
          <w:tcPr>
            <w:tcW w:w="709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rHeight w:val="495"/>
          <w:tblCellSpacing w:w="0" w:type="dxa"/>
        </w:trPr>
        <w:tc>
          <w:tcPr>
            <w:tcW w:w="709" w:type="dxa"/>
            <w:hideMark/>
          </w:tcPr>
          <w:p w:rsidR="007245AC" w:rsidRPr="007245AC" w:rsidRDefault="00CB255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структуры травматических повреждений по профилю и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степени тяжести у различных категорий участников дорожного движения (водители, пассажиры, пешеходы), пострадавших в результате ДТП</w:t>
            </w:r>
          </w:p>
        </w:tc>
        <w:tc>
          <w:tcPr>
            <w:tcW w:w="1558" w:type="dxa"/>
            <w:gridSpan w:val="2"/>
            <w:hideMark/>
          </w:tcPr>
          <w:p w:rsidR="00306B34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</w:t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2019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852D9E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6" w:type="dxa"/>
            <w:hideMark/>
          </w:tcPr>
          <w:p w:rsidR="00D27198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198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A15" w:rsidRPr="007245AC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  <w:hideMark/>
          </w:tcPr>
          <w:p w:rsidR="007245AC" w:rsidRPr="007245AC" w:rsidRDefault="008E754B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БУЗ УР «</w:t>
            </w:r>
            <w:proofErr w:type="spellStart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МЗ УР»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новых технологий и методов оказания медицинской помощи лицам, пострадавшим в результате ДТП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CB255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1416" w:type="dxa"/>
            <w:hideMark/>
          </w:tcPr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99" w:type="dxa"/>
            <w:gridSpan w:val="2"/>
            <w:hideMark/>
          </w:tcPr>
          <w:p w:rsidR="00D27198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198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D9E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2D9E" w:rsidRDefault="00852D9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ED23D1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61A15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A15" w:rsidRPr="007245AC" w:rsidRDefault="00861A15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5" w:type="dxa"/>
            <w:hideMark/>
          </w:tcPr>
          <w:p w:rsidR="007245AC" w:rsidRPr="007245AC" w:rsidRDefault="008E754B" w:rsidP="00861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spellStart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МЗ УР»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методов оказания первой медицинской помощи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CB255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</w:t>
            </w:r>
          </w:p>
        </w:tc>
        <w:tc>
          <w:tcPr>
            <w:tcW w:w="1416" w:type="dxa"/>
            <w:hideMark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099" w:type="dxa"/>
            <w:gridSpan w:val="2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5" w:type="dxa"/>
            <w:hideMark/>
          </w:tcPr>
          <w:p w:rsidR="007245AC" w:rsidRPr="007245AC" w:rsidRDefault="008E754B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spellStart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РБ МЗ УР»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D36EF"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="006D36EF"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="006D36EF"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народного образования 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:rsidR="007245AC" w:rsidRPr="007245AC" w:rsidRDefault="00CB2554" w:rsidP="006D3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D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улучшение воспитательной и профилактической работы среди детей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6" w:type="dxa"/>
            <w:hideMark/>
          </w:tcPr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2018</w:t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06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45AC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Default="00306B34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Pr="007245AC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99" w:type="dxa"/>
            <w:gridSpan w:val="2"/>
            <w:hideMark/>
          </w:tcPr>
          <w:p w:rsidR="00D27198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198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198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7198" w:rsidRDefault="00D2719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B34" w:rsidRPr="00C53FDD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6B34" w:rsidRPr="00C53FDD" w:rsidRDefault="00306B34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C53FDD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6F78" w:rsidRDefault="00A96F7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78" w:rsidRDefault="00A96F7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6F78" w:rsidRDefault="00A96F7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78" w:rsidRPr="00C53FDD" w:rsidRDefault="00A96F78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1416" w:type="dxa"/>
            <w:hideMark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2099" w:type="dxa"/>
            <w:gridSpan w:val="2"/>
            <w:hideMark/>
          </w:tcPr>
          <w:p w:rsidR="007245AC" w:rsidRPr="00C53FDD" w:rsidRDefault="00C53FDD" w:rsidP="0053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675AA0" w:rsidRPr="00C53FDD" w:rsidRDefault="00675AA0" w:rsidP="0053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5AA0" w:rsidRPr="00C53FDD" w:rsidRDefault="00675AA0" w:rsidP="0053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gridSpan w:val="2"/>
          </w:tcPr>
          <w:p w:rsidR="007245AC" w:rsidRPr="0092338D" w:rsidRDefault="00FF737A" w:rsidP="00FF73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 ГО, ЧС, защиты информации и мобилизационной работы </w:t>
            </w:r>
            <w:r w:rsidR="007245AC" w:rsidRPr="00923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</w:t>
            </w:r>
            <w:r w:rsidR="007245AC" w:rsidRPr="00923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ий район»</w:t>
            </w:r>
          </w:p>
        </w:tc>
        <w:tc>
          <w:tcPr>
            <w:tcW w:w="3715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автомобильных дорогах Красногорского района. Уточнение зон по мере формирования новых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поисково-спасательных подразделений </w:t>
            </w:r>
          </w:p>
        </w:tc>
        <w:tc>
          <w:tcPr>
            <w:tcW w:w="1416" w:type="dxa"/>
            <w:hideMark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2017-2024  </w:t>
            </w:r>
          </w:p>
        </w:tc>
        <w:tc>
          <w:tcPr>
            <w:tcW w:w="2099" w:type="dxa"/>
            <w:gridSpan w:val="2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5" w:type="dxa"/>
            <w:hideMark/>
          </w:tcPr>
          <w:p w:rsidR="004F00FA" w:rsidRDefault="007245AC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F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 w:rsidR="004F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4F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00FA" w:rsidRDefault="004F00FA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ГО, ЧС, защиты информации и мобилизационной работы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00FA" w:rsidRDefault="004F00FA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ОГИБДД МО МВД России </w:t>
            </w: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45AC" w:rsidRPr="007245AC" w:rsidRDefault="008E754B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spellStart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РБ МЗ УР»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Своевременность оказания первой медицинской помощи на месте ДТП</w:t>
            </w:r>
          </w:p>
        </w:tc>
      </w:tr>
      <w:tr w:rsidR="007245AC" w:rsidRPr="007245AC" w:rsidTr="003B543E">
        <w:trPr>
          <w:trHeight w:val="2602"/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зон ответственности при проведении спасательных работ на автомобильных дорогах Красногорского района</w:t>
            </w:r>
          </w:p>
        </w:tc>
        <w:tc>
          <w:tcPr>
            <w:tcW w:w="1416" w:type="dxa"/>
            <w:hideMark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99" w:type="dxa"/>
            <w:gridSpan w:val="2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5" w:type="dxa"/>
            <w:hideMark/>
          </w:tcPr>
          <w:p w:rsidR="004F00FA" w:rsidRDefault="004F00FA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00FA" w:rsidRDefault="004F00FA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ГО, ЧС, защиты информации и мобилизационной работы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00FA" w:rsidRDefault="004F00FA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D77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45AC" w:rsidRPr="007245AC" w:rsidRDefault="004F00FA" w:rsidP="004F0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spellStart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РБ МЗ УР»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подготовки спасателей в области оказания первой медицинской помощи лицам, пострадавшим в ДТП</w:t>
            </w:r>
          </w:p>
        </w:tc>
      </w:tr>
      <w:tr w:rsidR="007245AC" w:rsidRPr="007245AC" w:rsidTr="003B543E">
        <w:trPr>
          <w:trHeight w:val="465"/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подразделений, участвующих в ликвидации ДТП</w:t>
            </w:r>
          </w:p>
        </w:tc>
        <w:tc>
          <w:tcPr>
            <w:tcW w:w="1416" w:type="dxa"/>
            <w:hideMark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99" w:type="dxa"/>
            <w:gridSpan w:val="2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5" w:type="dxa"/>
            <w:hideMark/>
          </w:tcPr>
          <w:p w:rsidR="00460F04" w:rsidRDefault="00460F04" w:rsidP="00460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ГО, ЧС, защиты информации и мобилизационной работы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245AC"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45AC" w:rsidRPr="007245AC" w:rsidRDefault="008E754B" w:rsidP="00460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УР «</w:t>
            </w:r>
            <w:proofErr w:type="spellStart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E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 МЗ УР»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медицинской подготовки спасателей, участвующих в ликвидации последствий ДТП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МЕРОПРИЯТИЯМ</w:t>
            </w:r>
          </w:p>
        </w:tc>
        <w:tc>
          <w:tcPr>
            <w:tcW w:w="1416" w:type="dxa"/>
            <w:hideMark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1986" w:type="dxa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7245AC" w:rsidRDefault="00FC130B" w:rsidP="00FC1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 «Красногорский район»</w:t>
            </w:r>
            <w:r w:rsidR="007245AC" w:rsidRPr="00923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gridSpan w:val="2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gridSpan w:val="2"/>
            <w:hideMark/>
          </w:tcPr>
          <w:p w:rsidR="00675AA0" w:rsidRPr="007B78A1" w:rsidRDefault="007245AC" w:rsidP="007245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технической диагностики и оценки состояния автомобильных 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межпоселковых дорог </w:t>
            </w:r>
          </w:p>
        </w:tc>
        <w:tc>
          <w:tcPr>
            <w:tcW w:w="1416" w:type="dxa"/>
            <w:hideMark/>
          </w:tcPr>
          <w:p w:rsidR="000A5C5D" w:rsidRPr="007245AC" w:rsidRDefault="00852D9E" w:rsidP="000A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2017-2024  </w:t>
            </w:r>
            <w:r w:rsidR="000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45AC" w:rsidRPr="007245AC" w:rsidRDefault="007245AC" w:rsidP="00675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gridSpan w:val="2"/>
            <w:hideMark/>
          </w:tcPr>
          <w:p w:rsidR="007245AC" w:rsidRPr="007245AC" w:rsidRDefault="00FC130B" w:rsidP="00FC1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строительства и ЖКХ Администрации муниципального образования «Красногорский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район»</w:t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транспортно-эксплуатационных характеристик дорог</w:t>
            </w:r>
          </w:p>
        </w:tc>
      </w:tr>
      <w:tr w:rsidR="007245AC" w:rsidRPr="007245AC" w:rsidTr="003B543E">
        <w:trPr>
          <w:tblCellSpacing w:w="0" w:type="dxa"/>
        </w:trPr>
        <w:tc>
          <w:tcPr>
            <w:tcW w:w="709" w:type="dxa"/>
            <w:hideMark/>
          </w:tcPr>
          <w:p w:rsid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7245AC" w:rsidRDefault="00D77BD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hideMark/>
          </w:tcPr>
          <w:p w:rsidR="007245AC" w:rsidRPr="00C53FDD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дислокации </w:t>
            </w:r>
            <w:r w:rsidR="000A5C5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организации дорожного движения для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C5D"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пользования местного значения</w:t>
            </w:r>
            <w:r w:rsidRPr="00C5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Красногорского района</w:t>
            </w: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36BAF" w:rsidRPr="00866D7A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нормативное состояние </w:t>
            </w:r>
            <w:r w:rsidR="001D0361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общего пользования местного значения</w:t>
            </w:r>
          </w:p>
          <w:p w:rsidR="007245AC" w:rsidRDefault="007245AC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Pr="00866D7A" w:rsidRDefault="001D036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A5C5D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стройство средств организации дорожного движения</w:t>
            </w:r>
            <w:r w:rsidR="00866D7A" w:rsidRPr="0086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(разметка дорожная, знаки, ограждения)</w:t>
            </w:r>
          </w:p>
          <w:p w:rsidR="00596605" w:rsidRP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P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605" w:rsidRDefault="00596605" w:rsidP="00596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966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966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A5C5D" w:rsidRDefault="000A5C5D" w:rsidP="005966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Default="00F71A3A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ИТОГО </w:t>
            </w:r>
          </w:p>
          <w:p w:rsidR="003715FE" w:rsidRDefault="003715FE" w:rsidP="00F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 мероприятиям</w:t>
            </w:r>
          </w:p>
          <w:p w:rsidR="00F71A3A" w:rsidRPr="003715FE" w:rsidRDefault="00F71A3A" w:rsidP="003715FE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hideMark/>
          </w:tcPr>
          <w:p w:rsidR="000A5C5D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  <w:p w:rsidR="00536BAF" w:rsidRDefault="00536BAF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P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BAF" w:rsidRDefault="00852D9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3E" w:rsidRDefault="003B543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866D7A" w:rsidRDefault="00866D7A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77BDE" w:rsidRDefault="00D77BD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A3A" w:rsidRPr="00F71A3A" w:rsidRDefault="00852D9E" w:rsidP="00F7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1986" w:type="dxa"/>
            <w:hideMark/>
          </w:tcPr>
          <w:p w:rsidR="00536BAF" w:rsidRPr="00FF737A" w:rsidRDefault="00C53FDD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245AC"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7245AC" w:rsidRPr="00FF737A" w:rsidRDefault="007245AC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6BAF" w:rsidRPr="00FF737A" w:rsidRDefault="00536BAF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6BAF" w:rsidRPr="00FF737A" w:rsidRDefault="00536BAF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6BAF" w:rsidRPr="00FF737A" w:rsidRDefault="00536BAF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6BAF" w:rsidRPr="00FF737A" w:rsidRDefault="00536BAF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6BAF" w:rsidRPr="00FF737A" w:rsidRDefault="00536BAF" w:rsidP="007245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5C5D" w:rsidRPr="00FF737A" w:rsidRDefault="000A5C5D" w:rsidP="00536BA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0A5C5D" w:rsidRPr="00FF737A" w:rsidRDefault="000A5C5D" w:rsidP="00536BA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0A5C5D" w:rsidRPr="00FF737A" w:rsidRDefault="000A5C5D" w:rsidP="00536BA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536BAF" w:rsidRDefault="00536BAF" w:rsidP="00536BA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B543E" w:rsidRPr="00FF737A" w:rsidRDefault="003B543E" w:rsidP="00536BA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536BAF" w:rsidRPr="00FF737A" w:rsidRDefault="00866D7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  <w:p w:rsidR="00536BAF" w:rsidRPr="00FF737A" w:rsidRDefault="00536BAF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6BAF" w:rsidRPr="00FF737A" w:rsidRDefault="00866D7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  <w:r w:rsidR="00596605"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536BAF" w:rsidRPr="00FF737A" w:rsidRDefault="00536BAF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6BAF" w:rsidRPr="00FF737A" w:rsidRDefault="00866D7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  <w:r w:rsidR="00596605"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  <w:p w:rsidR="00D77BDE" w:rsidRPr="00FF737A" w:rsidRDefault="00D77BDE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BDE" w:rsidRPr="00FF737A" w:rsidRDefault="00866D7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  <w:p w:rsidR="00D77BDE" w:rsidRPr="00FF737A" w:rsidRDefault="00D77BDE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BDE" w:rsidRPr="00FF737A" w:rsidRDefault="00866D7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  <w:p w:rsidR="00D77BDE" w:rsidRPr="00FF737A" w:rsidRDefault="00D77BDE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BDE" w:rsidRPr="00FF737A" w:rsidRDefault="00866D7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  <w:p w:rsidR="00ED23D1" w:rsidRPr="00FF737A" w:rsidRDefault="00ED23D1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3D1" w:rsidRPr="00FF737A" w:rsidRDefault="00ED23D1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  <w:p w:rsidR="00D77BDE" w:rsidRPr="00FF737A" w:rsidRDefault="00D77BDE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7BDE" w:rsidRPr="00FF737A" w:rsidRDefault="00ED23D1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</w:t>
            </w:r>
          </w:p>
          <w:p w:rsidR="00DE6990" w:rsidRPr="00FF737A" w:rsidRDefault="00DE6990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6D7A" w:rsidRPr="00FF737A" w:rsidRDefault="0044314A" w:rsidP="00D27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866D7A" w:rsidRPr="00FF7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</w:t>
            </w:r>
          </w:p>
          <w:p w:rsidR="00D77BDE" w:rsidRPr="00FF737A" w:rsidRDefault="00D77BDE" w:rsidP="00D77BDE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71A3A" w:rsidRPr="00FF737A" w:rsidRDefault="00F71A3A" w:rsidP="00F71A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A3A" w:rsidRPr="00FF737A" w:rsidRDefault="00FF737A" w:rsidP="00F71A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FF7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FF73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  <w:gridSpan w:val="2"/>
            <w:hideMark/>
          </w:tcPr>
          <w:p w:rsidR="00D77BDE" w:rsidRPr="00D77BDE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ЖКХ Администрации муниципального образования «Красногорский район»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3E" w:rsidRDefault="003B543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ЖКХ Администрации муниципального образования «Красногорский район»</w:t>
            </w: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C5D" w:rsidRDefault="000A5C5D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D77BDE" w:rsidRDefault="007245AC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D77BD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организации дорожного движения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3E" w:rsidRDefault="003B543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организации дорожного движения</w:t>
            </w: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BDE" w:rsidRPr="00D77BDE" w:rsidRDefault="00D77BDE" w:rsidP="00D77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5AC" w:rsidRPr="007245AC" w:rsidTr="003B543E">
        <w:trPr>
          <w:trHeight w:val="1953"/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60" w:type="dxa"/>
            <w:gridSpan w:val="2"/>
          </w:tcPr>
          <w:p w:rsidR="003715FE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операций по повышению безопасности дорожного движения «Автобус», «Трактор», «Мотоцикл», «Придорожная полоса», «Пешеход»</w:t>
            </w:r>
            <w:r w:rsidR="00F0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</w:t>
            </w:r>
            <w:proofErr w:type="gramStart"/>
            <w:r w:rsidR="00F04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416" w:type="dxa"/>
          </w:tcPr>
          <w:p w:rsidR="007245AC" w:rsidRPr="007245AC" w:rsidRDefault="00852D9E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1986" w:type="dxa"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8" w:type="dxa"/>
            <w:gridSpan w:val="2"/>
          </w:tcPr>
          <w:p w:rsidR="007245AC" w:rsidRPr="003B543E" w:rsidRDefault="003B543E" w:rsidP="00536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МО МВД России «</w:t>
            </w:r>
            <w:proofErr w:type="spellStart"/>
            <w:r w:rsidRPr="003B5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3B5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ДТП</w:t>
            </w:r>
          </w:p>
        </w:tc>
      </w:tr>
      <w:tr w:rsidR="007245AC" w:rsidRPr="007245AC" w:rsidTr="003B543E">
        <w:trPr>
          <w:trHeight w:val="651"/>
          <w:tblCellSpacing w:w="0" w:type="dxa"/>
        </w:trPr>
        <w:tc>
          <w:tcPr>
            <w:tcW w:w="709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60" w:type="dxa"/>
            <w:gridSpan w:val="2"/>
            <w:hideMark/>
          </w:tcPr>
          <w:p w:rsidR="007245AC" w:rsidRPr="007245AC" w:rsidRDefault="007245AC" w:rsidP="007245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МЕРОПРИЯТИЯМ</w:t>
            </w:r>
          </w:p>
        </w:tc>
        <w:tc>
          <w:tcPr>
            <w:tcW w:w="1416" w:type="dxa"/>
            <w:hideMark/>
          </w:tcPr>
          <w:p w:rsidR="007245AC" w:rsidRPr="007245AC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2017-2024  </w:t>
            </w:r>
          </w:p>
        </w:tc>
        <w:tc>
          <w:tcPr>
            <w:tcW w:w="1986" w:type="dxa"/>
            <w:hideMark/>
          </w:tcPr>
          <w:p w:rsidR="007245AC" w:rsidRPr="007245AC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3828" w:type="dxa"/>
            <w:gridSpan w:val="2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36" w:type="dxa"/>
            <w:hideMark/>
          </w:tcPr>
          <w:p w:rsidR="007245AC" w:rsidRPr="007245AC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245AC" w:rsidRPr="00C263BE" w:rsidTr="003B543E">
        <w:trPr>
          <w:tblCellSpacing w:w="0" w:type="dxa"/>
        </w:trPr>
        <w:tc>
          <w:tcPr>
            <w:tcW w:w="709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hideMark/>
          </w:tcPr>
          <w:p w:rsidR="003715FE" w:rsidRPr="00C263BE" w:rsidRDefault="007245AC" w:rsidP="00371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715FE"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ВСЕГО</w:t>
            </w:r>
          </w:p>
          <w:p w:rsidR="007245AC" w:rsidRPr="00C263BE" w:rsidRDefault="003715FE" w:rsidP="003715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7245AC"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</w:t>
            </w:r>
          </w:p>
        </w:tc>
        <w:tc>
          <w:tcPr>
            <w:tcW w:w="1416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7245AC"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7B78A1" w:rsidRPr="00C263BE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Default="007B78A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ED23D1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ED23D1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6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C263B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245AC" w:rsidRPr="00C263BE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Pr="00C263BE" w:rsidRDefault="00C263B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245AC" w:rsidRPr="00C263BE" w:rsidRDefault="007245AC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C263B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B78A1" w:rsidRPr="00C263BE" w:rsidRDefault="007B78A1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C263B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B78A1" w:rsidRPr="00C263BE" w:rsidRDefault="007B78A1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8A1" w:rsidRPr="00C263BE" w:rsidRDefault="00C263B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7B78A1" w:rsidRPr="00C263BE" w:rsidRDefault="007B78A1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5AC" w:rsidRDefault="00C263BE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ED23D1" w:rsidRDefault="00ED23D1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3D1" w:rsidRDefault="00ED23D1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ED23D1" w:rsidRPr="00C263BE" w:rsidRDefault="00ED23D1" w:rsidP="00D2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3828" w:type="dxa"/>
            <w:gridSpan w:val="2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36" w:type="dxa"/>
            <w:hideMark/>
          </w:tcPr>
          <w:p w:rsidR="007245AC" w:rsidRPr="00C263BE" w:rsidRDefault="007245AC" w:rsidP="00724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245AC" w:rsidRPr="00C263BE" w:rsidRDefault="003715FE" w:rsidP="003715FE">
      <w:pPr>
        <w:tabs>
          <w:tab w:val="left" w:pos="4320"/>
        </w:tabs>
        <w:rPr>
          <w:sz w:val="24"/>
          <w:szCs w:val="24"/>
        </w:rPr>
      </w:pPr>
      <w:r w:rsidRPr="00C263BE">
        <w:rPr>
          <w:sz w:val="24"/>
          <w:szCs w:val="24"/>
        </w:rPr>
        <w:t xml:space="preserve">                                        </w:t>
      </w:r>
      <w:r w:rsidR="007B78A1" w:rsidRPr="00C263BE">
        <w:rPr>
          <w:sz w:val="24"/>
          <w:szCs w:val="24"/>
        </w:rPr>
        <w:t xml:space="preserve">   ИТОГО      </w:t>
      </w:r>
      <w:r w:rsidR="00852D9E">
        <w:rPr>
          <w:rFonts w:ascii="Times New Roman" w:eastAsia="Times New Roman" w:hAnsi="Times New Roman"/>
          <w:sz w:val="24"/>
          <w:szCs w:val="24"/>
          <w:lang w:eastAsia="ru-RU"/>
        </w:rPr>
        <w:t xml:space="preserve">2017-2024  </w:t>
      </w:r>
      <w:r w:rsidRPr="00C263BE">
        <w:rPr>
          <w:sz w:val="24"/>
          <w:szCs w:val="24"/>
        </w:rPr>
        <w:t xml:space="preserve">       </w:t>
      </w:r>
      <w:r w:rsidR="00D27198">
        <w:rPr>
          <w:sz w:val="24"/>
          <w:szCs w:val="24"/>
        </w:rPr>
        <w:t xml:space="preserve">       </w:t>
      </w:r>
      <w:r w:rsidRPr="00C263BE">
        <w:rPr>
          <w:sz w:val="24"/>
          <w:szCs w:val="24"/>
        </w:rPr>
        <w:t xml:space="preserve">     </w:t>
      </w:r>
      <w:r w:rsidR="00647B13">
        <w:rPr>
          <w:b/>
          <w:sz w:val="24"/>
          <w:szCs w:val="24"/>
        </w:rPr>
        <w:t>16</w:t>
      </w:r>
      <w:r w:rsidR="00C263BE" w:rsidRPr="00C263BE">
        <w:rPr>
          <w:b/>
          <w:sz w:val="24"/>
          <w:szCs w:val="24"/>
        </w:rPr>
        <w:t>00,0</w:t>
      </w:r>
    </w:p>
    <w:p w:rsidR="006B1591" w:rsidRDefault="003715FE" w:rsidP="007245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ПО ПРОГРАММЕ</w:t>
      </w:r>
    </w:p>
    <w:p w:rsidR="006B1591" w:rsidRPr="006B1591" w:rsidRDefault="006B1591" w:rsidP="006B1591">
      <w:pPr>
        <w:rPr>
          <w:sz w:val="24"/>
          <w:szCs w:val="24"/>
        </w:rPr>
      </w:pPr>
    </w:p>
    <w:p w:rsidR="006B1591" w:rsidRPr="006B1591" w:rsidRDefault="006B1591" w:rsidP="006B1591">
      <w:pPr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6B1591" w:rsidRDefault="006B1591" w:rsidP="006B1591">
      <w:pPr>
        <w:tabs>
          <w:tab w:val="left" w:pos="1665"/>
        </w:tabs>
        <w:rPr>
          <w:sz w:val="24"/>
          <w:szCs w:val="24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543E" w:rsidRDefault="003B543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23D1" w:rsidRDefault="00ED23D1" w:rsidP="00ED23D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B1591" w:rsidRDefault="006B1591" w:rsidP="006B1591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B1591" w:rsidRPr="006B1591" w:rsidRDefault="006B1591" w:rsidP="00134101">
      <w:pPr>
        <w:spacing w:line="276" w:lineRule="auto"/>
        <w:ind w:left="737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591">
        <w:rPr>
          <w:rFonts w:ascii="Times New Roman" w:eastAsia="Times New Roman" w:hAnsi="Times New Roman" w:cs="Times New Roman"/>
          <w:sz w:val="20"/>
          <w:szCs w:val="20"/>
        </w:rPr>
        <w:t xml:space="preserve">Приложение 1 к </w:t>
      </w:r>
      <w:r w:rsidR="00134101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муниципальной </w:t>
      </w:r>
      <w:r w:rsidRPr="006B1591">
        <w:rPr>
          <w:rFonts w:ascii="Times New Roman" w:eastAsia="Times New Roman" w:hAnsi="Times New Roman" w:cs="Times New Roman"/>
          <w:sz w:val="20"/>
          <w:szCs w:val="20"/>
        </w:rPr>
        <w:t>программе «</w:t>
      </w:r>
      <w:r w:rsidRPr="006B1591">
        <w:rPr>
          <w:rFonts w:ascii="Times New Roman" w:eastAsia="Times New Roman" w:hAnsi="Times New Roman" w:cs="Times New Roman"/>
          <w:b/>
          <w:bCs/>
          <w:sz w:val="20"/>
          <w:szCs w:val="20"/>
        </w:rPr>
        <w:t>Повышение безопасности дорожного движения на территории</w:t>
      </w:r>
      <w:r w:rsidR="0013410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591">
        <w:rPr>
          <w:rFonts w:ascii="Times New Roman" w:eastAsia="Times New Roman" w:hAnsi="Times New Roman" w:cs="Times New Roman"/>
          <w:b/>
          <w:bCs/>
          <w:sz w:val="20"/>
          <w:szCs w:val="20"/>
        </w:rPr>
        <w:t>Крас</w:t>
      </w:r>
      <w:r w:rsidR="005F5F5B">
        <w:rPr>
          <w:rFonts w:ascii="Times New Roman" w:eastAsia="Times New Roman" w:hAnsi="Times New Roman" w:cs="Times New Roman"/>
          <w:b/>
          <w:bCs/>
          <w:sz w:val="20"/>
          <w:szCs w:val="20"/>
        </w:rPr>
        <w:t>ногорского района на 2017 - 2024</w:t>
      </w:r>
      <w:r w:rsidRPr="006B15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годы»</w:t>
      </w:r>
    </w:p>
    <w:p w:rsidR="006B1591" w:rsidRPr="006B1591" w:rsidRDefault="006B1591" w:rsidP="006B159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B1591" w:rsidRPr="006B1591" w:rsidRDefault="006B1591" w:rsidP="006B159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591"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 муниципальной программы</w:t>
      </w:r>
    </w:p>
    <w:p w:rsidR="006B1591" w:rsidRPr="006B1591" w:rsidRDefault="006B1591" w:rsidP="006B159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"/>
        <w:gridCol w:w="5685"/>
        <w:gridCol w:w="1382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5F5F5B" w:rsidRPr="006B1591" w:rsidTr="00127183">
        <w:tc>
          <w:tcPr>
            <w:tcW w:w="0" w:type="auto"/>
            <w:vMerge w:val="restart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Единица </w:t>
            </w:r>
          </w:p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измерения</w:t>
            </w:r>
          </w:p>
        </w:tc>
        <w:tc>
          <w:tcPr>
            <w:tcW w:w="0" w:type="auto"/>
            <w:gridSpan w:val="8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Значения целевого показателя (индикатора)</w:t>
            </w:r>
          </w:p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 по годам.</w:t>
            </w:r>
          </w:p>
        </w:tc>
      </w:tr>
      <w:tr w:rsidR="005F5F5B" w:rsidRPr="006B1591" w:rsidTr="00127183">
        <w:tc>
          <w:tcPr>
            <w:tcW w:w="0" w:type="auto"/>
            <w:vMerge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F5F5B" w:rsidRPr="006B1591" w:rsidRDefault="005F5F5B" w:rsidP="006B159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1591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F5F5B" w:rsidRPr="006B1591" w:rsidTr="0012718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лиц,  погибших в результате ДТП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12718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ДТП с пострадавшими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12718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мест концентрации ДТП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12718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ДТП с водителями, стаж управления</w:t>
            </w:r>
          </w:p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 превышает 3 лет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F5F5B" w:rsidRPr="006B1591" w:rsidRDefault="005F5F5B" w:rsidP="005F5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5F5B" w:rsidRPr="006B1591" w:rsidTr="00127183"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количество детей, пострадавших в результате ДТП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9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F5F5B" w:rsidRPr="006B1591" w:rsidRDefault="005F5F5B" w:rsidP="006B15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B1591" w:rsidRPr="006B1591" w:rsidRDefault="006B1591" w:rsidP="006B1591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1591" w:rsidRPr="006B1591" w:rsidRDefault="006B1591" w:rsidP="006B1591">
      <w:pPr>
        <w:tabs>
          <w:tab w:val="left" w:pos="1665"/>
        </w:tabs>
        <w:rPr>
          <w:sz w:val="24"/>
          <w:szCs w:val="24"/>
        </w:rPr>
      </w:pPr>
    </w:p>
    <w:sectPr w:rsidR="006B1591" w:rsidRPr="006B1591" w:rsidSect="00FF737A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83" w:rsidRDefault="00127183" w:rsidP="007245AC">
      <w:r>
        <w:separator/>
      </w:r>
    </w:p>
  </w:endnote>
  <w:endnote w:type="continuationSeparator" w:id="0">
    <w:p w:rsidR="00127183" w:rsidRDefault="00127183" w:rsidP="0072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83" w:rsidRDefault="00127183" w:rsidP="007245AC">
      <w:r>
        <w:separator/>
      </w:r>
    </w:p>
  </w:footnote>
  <w:footnote w:type="continuationSeparator" w:id="0">
    <w:p w:rsidR="00127183" w:rsidRDefault="00127183" w:rsidP="0072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17FF1"/>
    <w:multiLevelType w:val="hybridMultilevel"/>
    <w:tmpl w:val="494A0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81"/>
    <w:rsid w:val="00030C15"/>
    <w:rsid w:val="00061527"/>
    <w:rsid w:val="00092793"/>
    <w:rsid w:val="000A3B77"/>
    <w:rsid w:val="000A5C5D"/>
    <w:rsid w:val="00113A3C"/>
    <w:rsid w:val="001150B7"/>
    <w:rsid w:val="00121DDC"/>
    <w:rsid w:val="00127183"/>
    <w:rsid w:val="0013049A"/>
    <w:rsid w:val="00134101"/>
    <w:rsid w:val="00150723"/>
    <w:rsid w:val="00151DC5"/>
    <w:rsid w:val="00156138"/>
    <w:rsid w:val="001D0361"/>
    <w:rsid w:val="002940B5"/>
    <w:rsid w:val="003014B8"/>
    <w:rsid w:val="00306B34"/>
    <w:rsid w:val="0032163A"/>
    <w:rsid w:val="00333278"/>
    <w:rsid w:val="00351890"/>
    <w:rsid w:val="003715FE"/>
    <w:rsid w:val="0038531A"/>
    <w:rsid w:val="003940A2"/>
    <w:rsid w:val="003B543E"/>
    <w:rsid w:val="003B740C"/>
    <w:rsid w:val="003C2A61"/>
    <w:rsid w:val="003D4C2A"/>
    <w:rsid w:val="003E2BF4"/>
    <w:rsid w:val="003F721D"/>
    <w:rsid w:val="00420E98"/>
    <w:rsid w:val="0044314A"/>
    <w:rsid w:val="00460F04"/>
    <w:rsid w:val="00475C4F"/>
    <w:rsid w:val="00491C44"/>
    <w:rsid w:val="004A28C5"/>
    <w:rsid w:val="004B14E1"/>
    <w:rsid w:val="004C16E5"/>
    <w:rsid w:val="004C4249"/>
    <w:rsid w:val="004C450E"/>
    <w:rsid w:val="004F00FA"/>
    <w:rsid w:val="00514953"/>
    <w:rsid w:val="00527CF1"/>
    <w:rsid w:val="00536BAF"/>
    <w:rsid w:val="00596605"/>
    <w:rsid w:val="005A3BA9"/>
    <w:rsid w:val="005C7651"/>
    <w:rsid w:val="005E19AF"/>
    <w:rsid w:val="005F5F5B"/>
    <w:rsid w:val="005F6E8D"/>
    <w:rsid w:val="00647B13"/>
    <w:rsid w:val="00660706"/>
    <w:rsid w:val="00661415"/>
    <w:rsid w:val="00675AA0"/>
    <w:rsid w:val="00676490"/>
    <w:rsid w:val="00682594"/>
    <w:rsid w:val="006B1591"/>
    <w:rsid w:val="006D36EF"/>
    <w:rsid w:val="006D4876"/>
    <w:rsid w:val="007245AC"/>
    <w:rsid w:val="00735D23"/>
    <w:rsid w:val="00767073"/>
    <w:rsid w:val="007776AD"/>
    <w:rsid w:val="007B78A1"/>
    <w:rsid w:val="007E4FA2"/>
    <w:rsid w:val="00800694"/>
    <w:rsid w:val="00852D9E"/>
    <w:rsid w:val="00861A15"/>
    <w:rsid w:val="00866D7A"/>
    <w:rsid w:val="00894AC8"/>
    <w:rsid w:val="008A7A1E"/>
    <w:rsid w:val="008D1C95"/>
    <w:rsid w:val="008D3680"/>
    <w:rsid w:val="008E754B"/>
    <w:rsid w:val="008F6B2A"/>
    <w:rsid w:val="0092338D"/>
    <w:rsid w:val="00941E36"/>
    <w:rsid w:val="00985288"/>
    <w:rsid w:val="009B26E2"/>
    <w:rsid w:val="009C5635"/>
    <w:rsid w:val="00A1293A"/>
    <w:rsid w:val="00A614DA"/>
    <w:rsid w:val="00A86CC6"/>
    <w:rsid w:val="00A96F78"/>
    <w:rsid w:val="00AB2A89"/>
    <w:rsid w:val="00AD6398"/>
    <w:rsid w:val="00AF315A"/>
    <w:rsid w:val="00B77E07"/>
    <w:rsid w:val="00BB0D0E"/>
    <w:rsid w:val="00BC03B6"/>
    <w:rsid w:val="00C12A70"/>
    <w:rsid w:val="00C263BE"/>
    <w:rsid w:val="00C53FDD"/>
    <w:rsid w:val="00C64B6E"/>
    <w:rsid w:val="00CA4783"/>
    <w:rsid w:val="00CB2554"/>
    <w:rsid w:val="00CD775B"/>
    <w:rsid w:val="00CF5F55"/>
    <w:rsid w:val="00D27198"/>
    <w:rsid w:val="00D43D81"/>
    <w:rsid w:val="00D77BDE"/>
    <w:rsid w:val="00D77CFF"/>
    <w:rsid w:val="00DA1E60"/>
    <w:rsid w:val="00DE6990"/>
    <w:rsid w:val="00E0367F"/>
    <w:rsid w:val="00E057B7"/>
    <w:rsid w:val="00E55B84"/>
    <w:rsid w:val="00E5609F"/>
    <w:rsid w:val="00E729AE"/>
    <w:rsid w:val="00E72A4B"/>
    <w:rsid w:val="00E769D9"/>
    <w:rsid w:val="00ED23D1"/>
    <w:rsid w:val="00F04730"/>
    <w:rsid w:val="00F136F6"/>
    <w:rsid w:val="00F312C7"/>
    <w:rsid w:val="00F71A3A"/>
    <w:rsid w:val="00F97F58"/>
    <w:rsid w:val="00FB3A24"/>
    <w:rsid w:val="00FC130B"/>
    <w:rsid w:val="00FC3161"/>
    <w:rsid w:val="00FC5B6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5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5AC"/>
  </w:style>
  <w:style w:type="paragraph" w:styleId="a5">
    <w:name w:val="footer"/>
    <w:basedOn w:val="a"/>
    <w:link w:val="a6"/>
    <w:uiPriority w:val="99"/>
    <w:unhideWhenUsed/>
    <w:rsid w:val="007245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45AC"/>
  </w:style>
  <w:style w:type="paragraph" w:styleId="a7">
    <w:name w:val="Balloon Text"/>
    <w:basedOn w:val="a"/>
    <w:link w:val="a8"/>
    <w:uiPriority w:val="99"/>
    <w:semiHidden/>
    <w:unhideWhenUsed/>
    <w:rsid w:val="003715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5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5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5AC"/>
  </w:style>
  <w:style w:type="paragraph" w:styleId="a5">
    <w:name w:val="footer"/>
    <w:basedOn w:val="a"/>
    <w:link w:val="a6"/>
    <w:uiPriority w:val="99"/>
    <w:unhideWhenUsed/>
    <w:rsid w:val="007245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45AC"/>
  </w:style>
  <w:style w:type="paragraph" w:styleId="a7">
    <w:name w:val="Balloon Text"/>
    <w:basedOn w:val="a"/>
    <w:link w:val="a8"/>
    <w:uiPriority w:val="99"/>
    <w:semiHidden/>
    <w:unhideWhenUsed/>
    <w:rsid w:val="003715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5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B5C6-CE45-424C-BEB7-BCABCAD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20</Pages>
  <Words>4416</Words>
  <Characters>25173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57</cp:revision>
  <cp:lastPrinted>2018-09-24T09:51:00Z</cp:lastPrinted>
  <dcterms:created xsi:type="dcterms:W3CDTF">2013-12-20T11:46:00Z</dcterms:created>
  <dcterms:modified xsi:type="dcterms:W3CDTF">2020-02-21T10:03:00Z</dcterms:modified>
</cp:coreProperties>
</file>