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F9" w:rsidRPr="005266F9" w:rsidRDefault="005266F9" w:rsidP="00551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66F9">
        <w:rPr>
          <w:rFonts w:ascii="Times New Roman" w:hAnsi="Times New Roman" w:cs="Times New Roman"/>
          <w:sz w:val="20"/>
          <w:szCs w:val="20"/>
        </w:rPr>
        <w:t xml:space="preserve">Утверждена </w:t>
      </w:r>
    </w:p>
    <w:p w:rsidR="006857F2" w:rsidRPr="005266F9" w:rsidRDefault="005266F9" w:rsidP="00551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66F9">
        <w:rPr>
          <w:rFonts w:ascii="Times New Roman" w:hAnsi="Times New Roman" w:cs="Times New Roman"/>
          <w:sz w:val="20"/>
          <w:szCs w:val="20"/>
        </w:rPr>
        <w:t>Указом Президента</w:t>
      </w:r>
    </w:p>
    <w:p w:rsidR="005266F9" w:rsidRPr="005266F9" w:rsidRDefault="005266F9" w:rsidP="00551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66F9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266F9" w:rsidRPr="005266F9" w:rsidRDefault="005266F9" w:rsidP="00551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66F9">
        <w:rPr>
          <w:rFonts w:ascii="Times New Roman" w:hAnsi="Times New Roman" w:cs="Times New Roman"/>
          <w:sz w:val="20"/>
          <w:szCs w:val="20"/>
        </w:rPr>
        <w:t>От 23.06.2014 года  №460</w:t>
      </w:r>
    </w:p>
    <w:p w:rsidR="005266F9" w:rsidRPr="005266F9" w:rsidRDefault="005266F9" w:rsidP="00551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5266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                               В __</w:t>
      </w:r>
      <w:r w:rsidR="005266F9">
        <w:rPr>
          <w:rFonts w:ascii="Times New Roman" w:hAnsi="Times New Roman" w:cs="Times New Roman"/>
          <w:sz w:val="24"/>
          <w:szCs w:val="24"/>
          <w:u w:val="single"/>
        </w:rPr>
        <w:t>отдел организационной, правовой и кадровой работы</w:t>
      </w:r>
      <w:r w:rsidRPr="005266F9">
        <w:rPr>
          <w:rFonts w:ascii="Times New Roman" w:hAnsi="Times New Roman" w:cs="Times New Roman"/>
          <w:sz w:val="24"/>
          <w:szCs w:val="24"/>
        </w:rPr>
        <w:t>__</w:t>
      </w:r>
    </w:p>
    <w:p w:rsidR="006857F2" w:rsidRPr="005266F9" w:rsidRDefault="006857F2" w:rsidP="005266F9">
      <w:pPr>
        <w:pStyle w:val="ConsPlusNonformat"/>
        <w:jc w:val="right"/>
        <w:rPr>
          <w:rFonts w:ascii="Times New Roman" w:hAnsi="Times New Roman" w:cs="Times New Roman"/>
        </w:rPr>
      </w:pPr>
      <w:r w:rsidRPr="005266F9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Pr="005266F9">
        <w:rPr>
          <w:rFonts w:ascii="Times New Roman" w:hAnsi="Times New Roman" w:cs="Times New Roman"/>
        </w:rPr>
        <w:t>(указывается наименование кадрового</w:t>
      </w:r>
      <w:r w:rsidR="005266F9">
        <w:rPr>
          <w:rFonts w:ascii="Times New Roman" w:hAnsi="Times New Roman" w:cs="Times New Roman"/>
        </w:rPr>
        <w:t xml:space="preserve"> подразделения</w:t>
      </w:r>
      <w:proofErr w:type="gramEnd"/>
    </w:p>
    <w:p w:rsidR="006857F2" w:rsidRPr="005266F9" w:rsidRDefault="005266F9" w:rsidP="005266F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6857F2" w:rsidRPr="005266F9">
        <w:rPr>
          <w:rFonts w:ascii="Times New Roman" w:hAnsi="Times New Roman" w:cs="Times New Roman"/>
        </w:rPr>
        <w:t xml:space="preserve">                федерального</w:t>
      </w:r>
      <w:r>
        <w:rPr>
          <w:rFonts w:ascii="Times New Roman" w:hAnsi="Times New Roman" w:cs="Times New Roman"/>
        </w:rPr>
        <w:t xml:space="preserve">  </w:t>
      </w:r>
      <w:r w:rsidR="006857F2" w:rsidRPr="005266F9">
        <w:rPr>
          <w:rFonts w:ascii="Times New Roman" w:hAnsi="Times New Roman" w:cs="Times New Roman"/>
        </w:rPr>
        <w:t>государственного органа, иного</w:t>
      </w:r>
    </w:p>
    <w:p w:rsidR="006857F2" w:rsidRPr="005266F9" w:rsidRDefault="006857F2" w:rsidP="005266F9">
      <w:pPr>
        <w:pStyle w:val="ConsPlusNonformat"/>
        <w:jc w:val="right"/>
        <w:rPr>
          <w:rFonts w:ascii="Times New Roman" w:hAnsi="Times New Roman" w:cs="Times New Roman"/>
        </w:rPr>
      </w:pPr>
      <w:r w:rsidRPr="005266F9">
        <w:rPr>
          <w:rFonts w:ascii="Times New Roman" w:hAnsi="Times New Roman" w:cs="Times New Roman"/>
        </w:rPr>
        <w:t xml:space="preserve">                                             органа или организации)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D107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5"/>
      <w:bookmarkEnd w:id="0"/>
      <w:r w:rsidRPr="005266F9"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w:anchor="Par609" w:history="1">
        <w:r w:rsidRPr="005266F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6857F2" w:rsidRPr="005266F9" w:rsidRDefault="006857F2" w:rsidP="00D107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6857F2" w:rsidRPr="005266F9" w:rsidRDefault="006857F2" w:rsidP="00D107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w:anchor="Par610" w:history="1">
        <w:r w:rsidRPr="005266F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266F9">
        <w:rPr>
          <w:rFonts w:ascii="Times New Roman" w:hAnsi="Times New Roman" w:cs="Times New Roman"/>
          <w:sz w:val="24"/>
          <w:szCs w:val="24"/>
        </w:rPr>
        <w:t>(фамилия, имя, отчество, дата рождения, серия и номер паспорта,</w:t>
      </w:r>
      <w:proofErr w:type="gramEnd"/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            дата выдачи и орган, выдавший паспорт)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266F9">
        <w:rPr>
          <w:rFonts w:ascii="Times New Roman" w:hAnsi="Times New Roman" w:cs="Times New Roman"/>
          <w:sz w:val="24"/>
          <w:szCs w:val="24"/>
        </w:rPr>
        <w:t>(место работы (службы), занимаемая (замещаемая) должность; в случае</w:t>
      </w:r>
      <w:proofErr w:type="gramEnd"/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отсутствия основного места работы (службы) - род занятий; должность,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  на </w:t>
      </w:r>
      <w:proofErr w:type="gramStart"/>
      <w:r w:rsidRPr="005266F9">
        <w:rPr>
          <w:rFonts w:ascii="Times New Roman" w:hAnsi="Times New Roman" w:cs="Times New Roman"/>
          <w:sz w:val="24"/>
          <w:szCs w:val="24"/>
        </w:rPr>
        <w:t>замещение</w:t>
      </w:r>
      <w:proofErr w:type="gramEnd"/>
      <w:r w:rsidRPr="005266F9">
        <w:rPr>
          <w:rFonts w:ascii="Times New Roman" w:hAnsi="Times New Roman" w:cs="Times New Roman"/>
          <w:sz w:val="24"/>
          <w:szCs w:val="24"/>
        </w:rPr>
        <w:t xml:space="preserve"> которой претендует гражданин (если применимо))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6F9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5266F9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____________________________________________,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22F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266F9">
        <w:rPr>
          <w:rFonts w:ascii="Times New Roman" w:hAnsi="Times New Roman" w:cs="Times New Roman"/>
          <w:sz w:val="24"/>
          <w:szCs w:val="24"/>
        </w:rPr>
        <w:t xml:space="preserve"> (адрес места регистрации</w:t>
      </w:r>
      <w:r w:rsidR="00322F1D">
        <w:rPr>
          <w:rFonts w:ascii="Times New Roman" w:hAnsi="Times New Roman" w:cs="Times New Roman"/>
          <w:sz w:val="24"/>
          <w:szCs w:val="24"/>
        </w:rPr>
        <w:t xml:space="preserve">, если работник </w:t>
      </w:r>
      <w:proofErr w:type="gramStart"/>
      <w:r w:rsidR="00322F1D">
        <w:rPr>
          <w:rFonts w:ascii="Times New Roman" w:hAnsi="Times New Roman" w:cs="Times New Roman"/>
          <w:sz w:val="24"/>
          <w:szCs w:val="24"/>
        </w:rPr>
        <w:t>проживает не по адресу регистрации указывается</w:t>
      </w:r>
      <w:proofErr w:type="gramEnd"/>
      <w:r w:rsidR="00322F1D">
        <w:rPr>
          <w:rFonts w:ascii="Times New Roman" w:hAnsi="Times New Roman" w:cs="Times New Roman"/>
          <w:sz w:val="24"/>
          <w:szCs w:val="24"/>
        </w:rPr>
        <w:t xml:space="preserve"> также адрес его фактического проживания</w:t>
      </w:r>
      <w:r w:rsidRPr="005266F9">
        <w:rPr>
          <w:rFonts w:ascii="Times New Roman" w:hAnsi="Times New Roman" w:cs="Times New Roman"/>
          <w:sz w:val="24"/>
          <w:szCs w:val="24"/>
        </w:rPr>
        <w:t>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своих,  супруги   (супруга),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5266F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266F9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266F9">
        <w:rPr>
          <w:rFonts w:ascii="Times New Roman" w:hAnsi="Times New Roman" w:cs="Times New Roman"/>
          <w:sz w:val="24"/>
          <w:szCs w:val="24"/>
        </w:rPr>
        <w:t>(фамилия, имя, отчество, год рождения, серия и номер паспорта,</w:t>
      </w:r>
      <w:proofErr w:type="gramEnd"/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            дата выдачи и орган, выдавший паспорт)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266F9">
        <w:rPr>
          <w:rFonts w:ascii="Times New Roman" w:hAnsi="Times New Roman" w:cs="Times New Roman"/>
          <w:sz w:val="24"/>
          <w:szCs w:val="24"/>
        </w:rPr>
        <w:t>(адрес места регистрации, основное место работы (службы), занимаемая</w:t>
      </w:r>
      <w:proofErr w:type="gramEnd"/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                    (замещаемая) должность)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(в случае отсутствия основного места работы (службы) - род занятий)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за    отчетный   период   с  1  января  20__ г.   по   31  декабря  20__ г.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об                         имуществе,                         принадлежащем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на   праве   собственности,   о   вкладах  в  банках,  ценных  бумагах,  </w:t>
      </w:r>
      <w:proofErr w:type="gramStart"/>
      <w:r w:rsidRPr="005266F9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6F9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5266F9">
        <w:rPr>
          <w:rFonts w:ascii="Times New Roman" w:hAnsi="Times New Roman" w:cs="Times New Roman"/>
          <w:sz w:val="24"/>
          <w:szCs w:val="24"/>
        </w:rPr>
        <w:t xml:space="preserve"> имущественного характера по состоянию на "__" ______ 20__ г.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0"/>
      <w:bookmarkEnd w:id="1"/>
      <w:r w:rsidRPr="005266F9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</w:t>
      </w:r>
      <w:hyperlink w:anchor="Par611" w:history="1">
        <w:r w:rsidRPr="005266F9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6857F2" w:rsidRPr="005266F9" w:rsidTr="008542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ar612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6857F2" w:rsidRPr="005266F9" w:rsidTr="008542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7F2" w:rsidRPr="005266F9" w:rsidTr="008542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6"/>
      <w:bookmarkEnd w:id="2"/>
      <w:r w:rsidRPr="005266F9">
        <w:rPr>
          <w:rFonts w:ascii="Times New Roman" w:hAnsi="Times New Roman" w:cs="Times New Roman"/>
          <w:sz w:val="24"/>
          <w:szCs w:val="24"/>
        </w:rPr>
        <w:t xml:space="preserve">    Раздел 2. Сведения о расходах </w:t>
      </w:r>
      <w:hyperlink w:anchor="Par613" w:history="1">
        <w:r w:rsidRPr="005266F9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6857F2" w:rsidRPr="005266F9" w:rsidTr="008542E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</w:t>
            </w:r>
            <w:hyperlink w:anchor="Par614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6857F2" w:rsidRPr="005266F9" w:rsidTr="008542E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7F2" w:rsidRPr="005266F9" w:rsidTr="008542E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27"/>
      <w:bookmarkEnd w:id="3"/>
      <w:r w:rsidRPr="005266F9"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29"/>
      <w:bookmarkEnd w:id="4"/>
      <w:r w:rsidRPr="005266F9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6857F2" w:rsidRPr="005266F9" w:rsidTr="008542E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615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616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</w:tr>
      <w:tr w:rsidR="006857F2" w:rsidRPr="005266F9" w:rsidTr="008542E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ar617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24"/>
      <w:bookmarkEnd w:id="5"/>
      <w:r w:rsidRPr="005266F9">
        <w:rPr>
          <w:rFonts w:ascii="Times New Roman" w:hAnsi="Times New Roman" w:cs="Times New Roman"/>
          <w:sz w:val="24"/>
          <w:szCs w:val="24"/>
        </w:rPr>
        <w:t xml:space="preserve">    3.2. Транспортные средства</w:t>
      </w:r>
    </w:p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6857F2" w:rsidRPr="005266F9" w:rsidTr="008542E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Вид, марка, модель транспортного средства, год </w:t>
            </w: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собственности </w:t>
            </w:r>
            <w:hyperlink w:anchor="Par618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6857F2" w:rsidRPr="005266F9" w:rsidTr="008542E9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97"/>
      <w:bookmarkEnd w:id="6"/>
      <w:r w:rsidRPr="005266F9">
        <w:rPr>
          <w:rFonts w:ascii="Times New Roman" w:hAnsi="Times New Roman" w:cs="Times New Roman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6857F2" w:rsidRPr="005266F9" w:rsidTr="008542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адрес банка или </w:t>
            </w: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валюта счета </w:t>
            </w:r>
            <w:hyperlink w:anchor="Par619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</w:t>
            </w: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Остаток на счете </w:t>
            </w:r>
            <w:hyperlink w:anchor="Par620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поступивших на счет денежных </w:t>
            </w: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 </w:t>
            </w:r>
            <w:hyperlink w:anchor="Par621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6857F2" w:rsidRPr="005266F9" w:rsidTr="008542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57F2" w:rsidRPr="005266F9" w:rsidTr="008542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430"/>
      <w:bookmarkEnd w:id="7"/>
      <w:r w:rsidRPr="005266F9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432"/>
      <w:bookmarkEnd w:id="8"/>
      <w:r w:rsidRPr="005266F9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6857F2" w:rsidRPr="005266F9" w:rsidTr="008542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622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hyperlink w:anchor="Par623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ar624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ar625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</w:tr>
      <w:tr w:rsidR="006857F2" w:rsidRPr="005266F9" w:rsidTr="008542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57F2" w:rsidRPr="005266F9" w:rsidTr="008542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477"/>
      <w:bookmarkEnd w:id="9"/>
      <w:r w:rsidRPr="005266F9">
        <w:rPr>
          <w:rFonts w:ascii="Times New Roman" w:hAnsi="Times New Roman" w:cs="Times New Roman"/>
          <w:sz w:val="24"/>
          <w:szCs w:val="24"/>
        </w:rPr>
        <w:t xml:space="preserve">   5.2. Иные ценные бумаги</w:t>
      </w:r>
    </w:p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бумаги </w:t>
            </w:r>
            <w:hyperlink w:anchor="Par626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ar627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&lt;19&gt;</w:t>
              </w:r>
            </w:hyperlink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Итого   по   </w:t>
      </w:r>
      <w:hyperlink w:anchor="Par430" w:history="1">
        <w:r w:rsidRPr="005266F9">
          <w:rPr>
            <w:rFonts w:ascii="Times New Roman" w:hAnsi="Times New Roman" w:cs="Times New Roman"/>
            <w:color w:val="0000FF"/>
            <w:sz w:val="24"/>
            <w:szCs w:val="24"/>
          </w:rPr>
          <w:t>разделу   5</w:t>
        </w:r>
      </w:hyperlink>
      <w:r w:rsidRPr="005266F9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бумагах"  </w:t>
      </w:r>
      <w:proofErr w:type="gramStart"/>
      <w:r w:rsidRPr="005266F9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lastRenderedPageBreak/>
        <w:t xml:space="preserve">декларированная стоимость ценных бумаг, включая доли участия </w:t>
      </w:r>
      <w:proofErr w:type="gramStart"/>
      <w:r w:rsidRPr="005266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66F9">
        <w:rPr>
          <w:rFonts w:ascii="Times New Roman" w:hAnsi="Times New Roman" w:cs="Times New Roman"/>
          <w:sz w:val="24"/>
          <w:szCs w:val="24"/>
        </w:rPr>
        <w:t xml:space="preserve"> коммерческих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6F9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5266F9">
        <w:rPr>
          <w:rFonts w:ascii="Times New Roman" w:hAnsi="Times New Roman" w:cs="Times New Roman"/>
          <w:sz w:val="24"/>
          <w:szCs w:val="24"/>
        </w:rPr>
        <w:t xml:space="preserve"> (руб.), 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533"/>
      <w:bookmarkEnd w:id="10"/>
      <w:r w:rsidRPr="005266F9">
        <w:rPr>
          <w:rFonts w:ascii="Times New Roman" w:hAnsi="Times New Roman" w:cs="Times New Roman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535"/>
      <w:bookmarkEnd w:id="11"/>
      <w:r w:rsidRPr="005266F9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</w:t>
      </w:r>
      <w:hyperlink w:anchor="Par628" w:history="1">
        <w:r w:rsidRPr="005266F9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</w:p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Вид имущества </w:t>
            </w:r>
            <w:hyperlink w:anchor="Par629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пользования </w:t>
            </w:r>
            <w:hyperlink w:anchor="Par630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hyperlink w:anchor="Par631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568"/>
      <w:bookmarkEnd w:id="12"/>
      <w:r w:rsidRPr="005266F9">
        <w:rPr>
          <w:rFonts w:ascii="Times New Roman" w:hAnsi="Times New Roman" w:cs="Times New Roman"/>
          <w:sz w:val="24"/>
          <w:szCs w:val="24"/>
        </w:rPr>
        <w:t xml:space="preserve">    6.2. Срочные обязательства финансового характера </w:t>
      </w:r>
      <w:hyperlink w:anchor="Par632" w:history="1">
        <w:r w:rsidRPr="005266F9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</w:p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6857F2" w:rsidRPr="005266F9" w:rsidTr="008542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ar633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(должник) </w:t>
            </w:r>
            <w:hyperlink w:anchor="Par634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ar635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ar636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&lt;28&gt;</w:t>
              </w:r>
            </w:hyperlink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обязательства </w:t>
            </w:r>
            <w:hyperlink w:anchor="Par637" w:history="1">
              <w:r w:rsidRPr="005266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&lt;29&gt;</w:t>
              </w:r>
            </w:hyperlink>
          </w:p>
        </w:tc>
      </w:tr>
      <w:tr w:rsidR="006857F2" w:rsidRPr="005266F9" w:rsidTr="008542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57F2" w:rsidRPr="005266F9" w:rsidTr="008542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7F2" w:rsidRPr="005266F9" w:rsidTr="008542E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7F2" w:rsidRPr="005266F9" w:rsidRDefault="006857F2" w:rsidP="0085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7F2" w:rsidRPr="005266F9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                          (подпись лица, представляющего сведения)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857F2" w:rsidRPr="005266F9" w:rsidRDefault="006857F2" w:rsidP="00685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6F9">
        <w:rPr>
          <w:rFonts w:ascii="Times New Roman" w:hAnsi="Times New Roman" w:cs="Times New Roman"/>
          <w:sz w:val="24"/>
          <w:szCs w:val="24"/>
        </w:rPr>
        <w:t xml:space="preserve">                (Ф.И.О. и подпись лица, принявшего справку)</w:t>
      </w:r>
    </w:p>
    <w:p w:rsidR="006857F2" w:rsidRDefault="006857F2" w:rsidP="006857F2">
      <w:pPr>
        <w:pStyle w:val="ConsPlusNonformat"/>
        <w:jc w:val="both"/>
      </w:pPr>
    </w:p>
    <w:p w:rsidR="00AA27B7" w:rsidRPr="00AA27B7" w:rsidRDefault="00AA27B7" w:rsidP="006857F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7B7" w:rsidRPr="00AA27B7" w:rsidRDefault="00AA27B7" w:rsidP="00AA27B7">
      <w:pPr>
        <w:pStyle w:val="ConsPlusNonformat"/>
        <w:rPr>
          <w:rFonts w:ascii="Times New Roman" w:hAnsi="Times New Roman" w:cs="Times New Roman"/>
          <w:b/>
          <w:sz w:val="24"/>
          <w:szCs w:val="24"/>
        </w:rPr>
        <w:sectPr w:rsidR="00AA27B7" w:rsidRPr="00AA27B7" w:rsidSect="006857F2">
          <w:type w:val="continuous"/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  <w:proofErr w:type="gramStart"/>
      <w:r w:rsidRPr="00AA27B7">
        <w:rPr>
          <w:rFonts w:ascii="Times New Roman" w:hAnsi="Times New Roman" w:cs="Times New Roman"/>
          <w:b/>
          <w:sz w:val="24"/>
          <w:szCs w:val="24"/>
        </w:rPr>
        <w:t>Лица</w:t>
      </w:r>
      <w:proofErr w:type="gramEnd"/>
      <w:r w:rsidRPr="00AA27B7">
        <w:rPr>
          <w:rFonts w:ascii="Times New Roman" w:hAnsi="Times New Roman" w:cs="Times New Roman"/>
          <w:b/>
          <w:sz w:val="24"/>
          <w:szCs w:val="24"/>
        </w:rPr>
        <w:t xml:space="preserve"> претендующие на замещение должности муниципальной службы не заполняют </w:t>
      </w:r>
      <w:r w:rsidRPr="00AA27B7">
        <w:rPr>
          <w:rFonts w:ascii="Times New Roman" w:hAnsi="Times New Roman" w:cs="Times New Roman"/>
          <w:b/>
          <w:sz w:val="24"/>
          <w:szCs w:val="24"/>
        </w:rPr>
        <w:t>Раздел 2. С</w:t>
      </w:r>
      <w:bookmarkStart w:id="13" w:name="_GoBack"/>
      <w:bookmarkEnd w:id="13"/>
      <w:r w:rsidRPr="00AA27B7">
        <w:rPr>
          <w:rFonts w:ascii="Times New Roman" w:hAnsi="Times New Roman" w:cs="Times New Roman"/>
          <w:b/>
          <w:sz w:val="24"/>
          <w:szCs w:val="24"/>
        </w:rPr>
        <w:t>ведения о расходах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609"/>
      <w:bookmarkEnd w:id="14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610"/>
      <w:bookmarkEnd w:id="15"/>
      <w:r>
        <w:rPr>
          <w:rFonts w:ascii="Calibri" w:hAnsi="Calibri" w:cs="Calibri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611"/>
      <w:bookmarkEnd w:id="16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доходы (включая пенсии, пособия, иные выплаты) за отчетный период.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612"/>
      <w:bookmarkEnd w:id="17"/>
      <w:r>
        <w:rPr>
          <w:rFonts w:ascii="Calibri" w:hAnsi="Calibri" w:cs="Calibri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613"/>
      <w:bookmarkEnd w:id="18"/>
      <w:r>
        <w:rPr>
          <w:rFonts w:ascii="Calibri" w:hAnsi="Calibri" w:cs="Calibri"/>
        </w:rPr>
        <w:t xml:space="preserve">&lt;5&gt; Сведения о расходах представляются в случаях, установленных </w:t>
      </w:r>
      <w:hyperlink r:id="rId5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Федерального закона от 3 декабря 2012 г. N 230-ФЗ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614"/>
      <w:bookmarkEnd w:id="19"/>
      <w:r>
        <w:rPr>
          <w:rFonts w:ascii="Calibri" w:hAnsi="Calibri" w:cs="Calibri"/>
        </w:rPr>
        <w:t>&lt;6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615"/>
      <w:bookmarkEnd w:id="20"/>
      <w:r>
        <w:rPr>
          <w:rFonts w:ascii="Calibri" w:hAnsi="Calibri" w:cs="Calibri"/>
        </w:rPr>
        <w:t>&lt;7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616"/>
      <w:bookmarkEnd w:id="21"/>
      <w:r>
        <w:rPr>
          <w:rFonts w:ascii="Calibri" w:hAnsi="Calibri" w:cs="Calibri"/>
        </w:rPr>
        <w:t>&lt;8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6" w:history="1">
        <w:r>
          <w:rPr>
            <w:rFonts w:ascii="Calibri" w:hAnsi="Calibri" w:cs="Calibri"/>
            <w:color w:val="0000FF"/>
          </w:rPr>
          <w:t>частью 1 статьи 4</w:t>
        </w:r>
      </w:hyperlink>
      <w:r>
        <w:rPr>
          <w:rFonts w:ascii="Calibri" w:hAnsi="Calibri"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617"/>
      <w:bookmarkEnd w:id="22"/>
      <w:r>
        <w:rPr>
          <w:rFonts w:ascii="Calibri" w:hAnsi="Calibri" w:cs="Calibri"/>
        </w:rPr>
        <w:t>&lt;9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618"/>
      <w:bookmarkEnd w:id="23"/>
      <w:r>
        <w:rPr>
          <w:rFonts w:ascii="Calibri" w:hAnsi="Calibri" w:cs="Calibri"/>
        </w:rPr>
        <w:t>&lt;10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619"/>
      <w:bookmarkEnd w:id="24"/>
      <w:r>
        <w:rPr>
          <w:rFonts w:ascii="Calibri" w:hAnsi="Calibri" w:cs="Calibri"/>
        </w:rPr>
        <w:t>&lt;11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вид счета (депозитный, текущий, расчетный, ссудный и другие) и валюта счета.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620"/>
      <w:bookmarkEnd w:id="25"/>
      <w:r>
        <w:rPr>
          <w:rFonts w:ascii="Calibri" w:hAnsi="Calibri" w:cs="Calibri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621"/>
      <w:bookmarkEnd w:id="26"/>
      <w:r>
        <w:rPr>
          <w:rFonts w:ascii="Calibri" w:hAnsi="Calibri" w:cs="Calibri"/>
        </w:rPr>
        <w:t>&lt;13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622"/>
      <w:bookmarkEnd w:id="27"/>
      <w:r>
        <w:rPr>
          <w:rFonts w:ascii="Calibri" w:hAnsi="Calibri" w:cs="Calibri"/>
        </w:rPr>
        <w:t>&lt;14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623"/>
      <w:bookmarkEnd w:id="28"/>
      <w:r>
        <w:rPr>
          <w:rFonts w:ascii="Calibri" w:hAnsi="Calibri" w:cs="Calibri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624"/>
      <w:bookmarkEnd w:id="29"/>
      <w:r>
        <w:rPr>
          <w:rFonts w:ascii="Calibri" w:hAnsi="Calibri" w:cs="Calibri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625"/>
      <w:bookmarkEnd w:id="30"/>
      <w:r>
        <w:rPr>
          <w:rFonts w:ascii="Calibri" w:hAnsi="Calibri" w:cs="Calibri"/>
        </w:rPr>
        <w:t>&lt;17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основание приобретения доли участия (учредительный договор, </w:t>
      </w:r>
      <w:r>
        <w:rPr>
          <w:rFonts w:ascii="Calibri" w:hAnsi="Calibri" w:cs="Calibri"/>
        </w:rPr>
        <w:lastRenderedPageBreak/>
        <w:t>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626"/>
      <w:bookmarkEnd w:id="31"/>
      <w:r>
        <w:rPr>
          <w:rFonts w:ascii="Calibri" w:hAnsi="Calibri" w:cs="Calibri"/>
        </w:rPr>
        <w:t>&lt;18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432" w:history="1">
        <w:r>
          <w:rPr>
            <w:rFonts w:ascii="Calibri" w:hAnsi="Calibri" w:cs="Calibri"/>
            <w:color w:val="0000FF"/>
          </w:rPr>
          <w:t>подразделе 5.1</w:t>
        </w:r>
      </w:hyperlink>
      <w:r>
        <w:rPr>
          <w:rFonts w:ascii="Calibri" w:hAnsi="Calibri" w:cs="Calibri"/>
        </w:rPr>
        <w:t xml:space="preserve"> "Акции и иное участие в коммерческих организациях и фондах".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627"/>
      <w:bookmarkEnd w:id="32"/>
      <w:r>
        <w:rPr>
          <w:rFonts w:ascii="Calibri" w:hAnsi="Calibri" w:cs="Calibri"/>
        </w:rPr>
        <w:t>&lt;19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628"/>
      <w:bookmarkEnd w:id="33"/>
      <w:r>
        <w:rPr>
          <w:rFonts w:ascii="Calibri" w:hAnsi="Calibri" w:cs="Calibri"/>
        </w:rPr>
        <w:t>&lt;20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по состоянию на отчетную дату.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629"/>
      <w:bookmarkEnd w:id="34"/>
      <w:r>
        <w:rPr>
          <w:rFonts w:ascii="Calibri" w:hAnsi="Calibri" w:cs="Calibri"/>
        </w:rPr>
        <w:t>&lt;21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вид недвижимого имущества (земельный участок, жилой дом, дача и другие).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630"/>
      <w:bookmarkEnd w:id="35"/>
      <w:r>
        <w:rPr>
          <w:rFonts w:ascii="Calibri" w:hAnsi="Calibri" w:cs="Calibri"/>
        </w:rPr>
        <w:t>&lt;22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вид пользования (аренда, безвозмездное пользование и другие) и сроки пользования.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631"/>
      <w:bookmarkEnd w:id="36"/>
      <w:r>
        <w:rPr>
          <w:rFonts w:ascii="Calibri" w:hAnsi="Calibri" w:cs="Calibri"/>
        </w:rPr>
        <w:t>&lt;23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632"/>
      <w:bookmarkEnd w:id="37"/>
      <w:r>
        <w:rPr>
          <w:rFonts w:ascii="Calibri" w:hAnsi="Calibri" w:cs="Calibri"/>
        </w:rPr>
        <w:t>&lt;24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8" w:name="Par633"/>
      <w:bookmarkEnd w:id="38"/>
      <w:r>
        <w:rPr>
          <w:rFonts w:ascii="Calibri" w:hAnsi="Calibri" w:cs="Calibri"/>
        </w:rPr>
        <w:t>&lt;25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существо обязательства (заем, кредит и другие).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9" w:name="Par634"/>
      <w:bookmarkEnd w:id="39"/>
      <w:r>
        <w:rPr>
          <w:rFonts w:ascii="Calibri" w:hAnsi="Calibri" w:cs="Calibri"/>
        </w:rPr>
        <w:t>&lt;26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0" w:name="Par635"/>
      <w:bookmarkEnd w:id="40"/>
      <w:r>
        <w:rPr>
          <w:rFonts w:ascii="Calibri" w:hAnsi="Calibri" w:cs="Calibri"/>
        </w:rPr>
        <w:t>&lt;27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1" w:name="Par636"/>
      <w:bookmarkEnd w:id="41"/>
      <w:r>
        <w:rPr>
          <w:rFonts w:ascii="Calibri" w:hAnsi="Calibri" w:cs="Calibri"/>
        </w:rPr>
        <w:t>&lt;28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2" w:name="Par637"/>
      <w:bookmarkEnd w:id="42"/>
      <w:r>
        <w:rPr>
          <w:rFonts w:ascii="Calibri" w:hAnsi="Calibri" w:cs="Calibri"/>
        </w:rPr>
        <w:t>&lt;29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57F2" w:rsidRDefault="006857F2" w:rsidP="00685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57F2" w:rsidRDefault="006857F2" w:rsidP="006857F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E088F" w:rsidRDefault="00AE088F"/>
    <w:sectPr w:rsidR="00AE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FC"/>
    <w:rsid w:val="000143FC"/>
    <w:rsid w:val="00322F1D"/>
    <w:rsid w:val="005266F9"/>
    <w:rsid w:val="00551631"/>
    <w:rsid w:val="006857F2"/>
    <w:rsid w:val="00AA27B7"/>
    <w:rsid w:val="00AE088F"/>
    <w:rsid w:val="00D1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5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5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5078190CD2C0303157908C7BB615D1DDF80F787FB7C49F30FBDE6A4C2B08F8FC4575005B7914DAG8hCG" TargetMode="External"/><Relationship Id="rId5" Type="http://schemas.openxmlformats.org/officeDocument/2006/relationships/hyperlink" Target="consultantplus://offline/ref=2F5078190CD2C0303157908C7BB615D1DDF80F7878B0C49F30FBDE6A4C2B08F8FC4575005B7914DBG8h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2026</Words>
  <Characters>11553</Characters>
  <Application>Microsoft Office Word</Application>
  <DocSecurity>0</DocSecurity>
  <Lines>96</Lines>
  <Paragraphs>27</Paragraphs>
  <ScaleCrop>false</ScaleCrop>
  <Company/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9</cp:revision>
  <dcterms:created xsi:type="dcterms:W3CDTF">2015-03-04T06:34:00Z</dcterms:created>
  <dcterms:modified xsi:type="dcterms:W3CDTF">2015-03-05T07:19:00Z</dcterms:modified>
</cp:coreProperties>
</file>