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E9" w:rsidRDefault="009E5AE9" w:rsidP="00DA65DA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B5BBB" w:rsidRPr="00A802B6" w:rsidRDefault="00EB5BBB" w:rsidP="00EB5BBB">
      <w:pPr>
        <w:spacing w:after="0" w:line="240" w:lineRule="auto"/>
        <w:ind w:firstLine="708"/>
        <w:jc w:val="center"/>
        <w:rPr>
          <w:rFonts w:ascii="Trebuchet MS" w:hAnsi="Trebuchet MS"/>
          <w:b/>
          <w:color w:val="FF0000"/>
          <w:sz w:val="56"/>
          <w:szCs w:val="56"/>
        </w:rPr>
      </w:pPr>
      <w:r w:rsidRPr="00A802B6">
        <w:rPr>
          <w:rFonts w:ascii="Trebuchet MS" w:hAnsi="Trebuchet MS"/>
          <w:b/>
          <w:color w:val="FF0000"/>
          <w:sz w:val="56"/>
          <w:szCs w:val="56"/>
        </w:rPr>
        <w:t>Уважаемые граждане!</w:t>
      </w:r>
    </w:p>
    <w:p w:rsidR="009E5AE9" w:rsidRDefault="009E5AE9" w:rsidP="00DA65DA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B5BBB" w:rsidRDefault="00DA65DA" w:rsidP="00EB5B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A65DA">
        <w:rPr>
          <w:rFonts w:ascii="Times New Roman" w:hAnsi="Times New Roman" w:cs="Times New Roman"/>
          <w:b/>
          <w:sz w:val="48"/>
          <w:szCs w:val="48"/>
          <w:u w:val="single"/>
        </w:rPr>
        <w:t xml:space="preserve">Налоговые уведомления </w:t>
      </w:r>
      <w:r w:rsidR="00EB5BBB">
        <w:rPr>
          <w:rFonts w:ascii="Times New Roman" w:hAnsi="Times New Roman" w:cs="Times New Roman"/>
          <w:b/>
          <w:sz w:val="48"/>
          <w:szCs w:val="48"/>
          <w:u w:val="single"/>
        </w:rPr>
        <w:t xml:space="preserve">на оплату </w:t>
      </w:r>
    </w:p>
    <w:p w:rsidR="00EB5BBB" w:rsidRDefault="00EB5BBB" w:rsidP="00EB5BBB">
      <w:pPr>
        <w:spacing w:line="240" w:lineRule="auto"/>
        <w:jc w:val="center"/>
        <w:rPr>
          <w:rFonts w:ascii="Trebuchet MS" w:hAnsi="Trebuchet MS"/>
          <w:b/>
          <w:color w:val="0066B3"/>
          <w:spacing w:val="-20"/>
          <w:sz w:val="48"/>
          <w:szCs w:val="48"/>
        </w:rPr>
      </w:pPr>
      <w:r>
        <w:rPr>
          <w:rFonts w:ascii="Trebuchet MS" w:hAnsi="Trebuchet MS"/>
          <w:b/>
          <w:color w:val="0066B3"/>
          <w:spacing w:val="-20"/>
          <w:sz w:val="48"/>
          <w:szCs w:val="48"/>
        </w:rPr>
        <w:t>налога</w:t>
      </w:r>
      <w:r w:rsidRPr="00AE04AE"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 на имущество</w:t>
      </w:r>
      <w:r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, </w:t>
      </w:r>
    </w:p>
    <w:p w:rsidR="00EB5BBB" w:rsidRDefault="00EB5BBB" w:rsidP="00EB5BBB">
      <w:pPr>
        <w:spacing w:line="240" w:lineRule="auto"/>
        <w:jc w:val="center"/>
        <w:rPr>
          <w:rFonts w:ascii="Trebuchet MS" w:hAnsi="Trebuchet MS"/>
          <w:b/>
          <w:color w:val="0066B3"/>
          <w:spacing w:val="-20"/>
          <w:sz w:val="48"/>
          <w:szCs w:val="48"/>
        </w:rPr>
      </w:pPr>
      <w:r w:rsidRPr="00AE04AE"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  земельн</w:t>
      </w:r>
      <w:r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ого </w:t>
      </w:r>
      <w:r w:rsidRPr="00AE04AE">
        <w:rPr>
          <w:rFonts w:ascii="Trebuchet MS" w:hAnsi="Trebuchet MS"/>
          <w:b/>
          <w:color w:val="0066B3"/>
          <w:spacing w:val="-20"/>
          <w:sz w:val="48"/>
          <w:szCs w:val="48"/>
        </w:rPr>
        <w:t>и</w:t>
      </w:r>
      <w:r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 </w:t>
      </w:r>
      <w:r w:rsidRPr="00AE04AE">
        <w:rPr>
          <w:rFonts w:ascii="Trebuchet MS" w:hAnsi="Trebuchet MS"/>
          <w:b/>
          <w:color w:val="0066B3"/>
          <w:spacing w:val="-20"/>
          <w:sz w:val="48"/>
          <w:szCs w:val="48"/>
        </w:rPr>
        <w:t>транспортн</w:t>
      </w:r>
      <w:r>
        <w:rPr>
          <w:rFonts w:ascii="Trebuchet MS" w:hAnsi="Trebuchet MS"/>
          <w:b/>
          <w:color w:val="0066B3"/>
          <w:spacing w:val="-20"/>
          <w:sz w:val="48"/>
          <w:szCs w:val="48"/>
        </w:rPr>
        <w:t>ого</w:t>
      </w:r>
      <w:r w:rsidRPr="00AE04AE">
        <w:rPr>
          <w:rFonts w:ascii="Trebuchet MS" w:hAnsi="Trebuchet MS"/>
          <w:b/>
          <w:color w:val="0066B3"/>
          <w:spacing w:val="-20"/>
          <w:sz w:val="48"/>
          <w:szCs w:val="48"/>
        </w:rPr>
        <w:t xml:space="preserve"> </w:t>
      </w:r>
      <w:r>
        <w:rPr>
          <w:rFonts w:ascii="Trebuchet MS" w:hAnsi="Trebuchet MS"/>
          <w:b/>
          <w:color w:val="0066B3"/>
          <w:spacing w:val="-20"/>
          <w:sz w:val="48"/>
          <w:szCs w:val="48"/>
        </w:rPr>
        <w:t>налога</w:t>
      </w:r>
    </w:p>
    <w:p w:rsidR="00EB5BBB" w:rsidRDefault="00DA65DA" w:rsidP="009E5AE9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65DA">
        <w:rPr>
          <w:rFonts w:ascii="Times New Roman" w:hAnsi="Times New Roman" w:cs="Times New Roman"/>
          <w:b/>
          <w:sz w:val="48"/>
          <w:szCs w:val="48"/>
          <w:u w:val="single"/>
        </w:rPr>
        <w:t>за  2018 год</w:t>
      </w:r>
      <w:r w:rsidRPr="00DA65D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DA65DA" w:rsidRPr="00DA65DA" w:rsidRDefault="00DA65DA" w:rsidP="009E5AE9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DA">
        <w:rPr>
          <w:rFonts w:ascii="Times New Roman" w:hAnsi="Times New Roman" w:cs="Times New Roman"/>
          <w:b/>
          <w:sz w:val="48"/>
          <w:szCs w:val="48"/>
        </w:rPr>
        <w:t>направлены в почтовые отделения связи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0D57A5" w:rsidRDefault="00520B5B" w:rsidP="00DA65DA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CA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2E700D" w:rsidRPr="002E700D" w:rsidRDefault="002E700D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E700D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оплатить налоговое уведомление?</w:t>
      </w:r>
    </w:p>
    <w:p w:rsidR="00520B5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С 2019 года в форме налогового уведомления указываются реквизиты для перечисления налогов в бюджетную систему. </w:t>
      </w:r>
      <w:r w:rsidRPr="001046EA">
        <w:rPr>
          <w:rFonts w:ascii="Times New Roman" w:hAnsi="Times New Roman" w:cs="Times New Roman"/>
          <w:b/>
          <w:sz w:val="28"/>
          <w:szCs w:val="28"/>
        </w:rPr>
        <w:t>При этом отдельный платежный документ (квитанция по форме ПД) не направляется.</w:t>
      </w:r>
    </w:p>
    <w:p w:rsidR="00E75D93" w:rsidRPr="001046EA" w:rsidRDefault="00086784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6EA">
        <w:rPr>
          <w:rFonts w:ascii="Times New Roman" w:hAnsi="Times New Roman" w:cs="Times New Roman"/>
          <w:sz w:val="28"/>
          <w:szCs w:val="28"/>
        </w:rPr>
        <w:t>О</w:t>
      </w:r>
      <w:r w:rsidR="00E75D93" w:rsidRPr="001046EA">
        <w:rPr>
          <w:rFonts w:ascii="Times New Roman" w:hAnsi="Times New Roman" w:cs="Times New Roman"/>
          <w:sz w:val="28"/>
          <w:szCs w:val="28"/>
        </w:rPr>
        <w:t>плату</w:t>
      </w:r>
      <w:r w:rsidRPr="001046EA">
        <w:rPr>
          <w:rFonts w:ascii="Times New Roman" w:hAnsi="Times New Roman" w:cs="Times New Roman"/>
          <w:sz w:val="28"/>
          <w:szCs w:val="28"/>
        </w:rPr>
        <w:t xml:space="preserve"> </w:t>
      </w:r>
      <w:r w:rsidR="00E75D93" w:rsidRPr="001046EA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75D93" w:rsidRPr="009274CB">
        <w:rPr>
          <w:rFonts w:ascii="Times New Roman" w:hAnsi="Times New Roman" w:cs="Times New Roman"/>
          <w:sz w:val="28"/>
          <w:szCs w:val="28"/>
        </w:rPr>
        <w:t>произвести</w:t>
      </w:r>
      <w:r w:rsidR="004D702D" w:rsidRPr="009274CB">
        <w:rPr>
          <w:rFonts w:ascii="Times New Roman" w:hAnsi="Times New Roman" w:cs="Times New Roman"/>
          <w:sz w:val="28"/>
          <w:szCs w:val="28"/>
        </w:rPr>
        <w:t xml:space="preserve">  </w:t>
      </w:r>
      <w:r w:rsidR="00E75D93" w:rsidRPr="009274CB">
        <w:rPr>
          <w:rFonts w:ascii="Times New Roman" w:hAnsi="Times New Roman" w:cs="Times New Roman"/>
          <w:sz w:val="28"/>
          <w:szCs w:val="28"/>
        </w:rPr>
        <w:t xml:space="preserve">по </w:t>
      </w:r>
      <w:r w:rsidR="004D702D" w:rsidRPr="009274C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4D702D" w:rsidRPr="009274CB">
        <w:rPr>
          <w:rFonts w:ascii="Times New Roman" w:hAnsi="Times New Roman" w:cs="Times New Roman"/>
          <w:sz w:val="28"/>
          <w:szCs w:val="28"/>
        </w:rPr>
        <w:t xml:space="preserve">- коду, </w:t>
      </w:r>
      <w:r w:rsidR="00E75D93" w:rsidRPr="009274CB">
        <w:rPr>
          <w:rFonts w:ascii="Times New Roman" w:hAnsi="Times New Roman" w:cs="Times New Roman"/>
          <w:sz w:val="28"/>
          <w:szCs w:val="28"/>
        </w:rPr>
        <w:t>штрих-коду</w:t>
      </w:r>
      <w:r w:rsidR="004D702D" w:rsidRPr="009274CB">
        <w:rPr>
          <w:rFonts w:ascii="Times New Roman" w:hAnsi="Times New Roman" w:cs="Times New Roman"/>
          <w:sz w:val="28"/>
          <w:szCs w:val="28"/>
        </w:rPr>
        <w:t xml:space="preserve"> и </w:t>
      </w:r>
      <w:r w:rsidR="009274CB" w:rsidRPr="009274CB">
        <w:rPr>
          <w:rFonts w:ascii="Times New Roman" w:hAnsi="Times New Roman" w:cs="Times New Roman"/>
          <w:sz w:val="28"/>
          <w:szCs w:val="28"/>
        </w:rPr>
        <w:t>уникальному идентификационному номеру (</w:t>
      </w:r>
      <w:r w:rsidR="004D702D" w:rsidRPr="009274CB">
        <w:rPr>
          <w:rFonts w:ascii="Times New Roman" w:hAnsi="Times New Roman" w:cs="Times New Roman"/>
          <w:sz w:val="28"/>
          <w:szCs w:val="28"/>
        </w:rPr>
        <w:t>УИН</w:t>
      </w:r>
      <w:r w:rsidR="009274CB" w:rsidRPr="009274CB">
        <w:rPr>
          <w:rFonts w:ascii="Times New Roman" w:hAnsi="Times New Roman" w:cs="Times New Roman"/>
          <w:sz w:val="28"/>
          <w:szCs w:val="28"/>
        </w:rPr>
        <w:t>)</w:t>
      </w:r>
      <w:r w:rsidR="009274CB">
        <w:rPr>
          <w:rFonts w:ascii="Times New Roman" w:hAnsi="Times New Roman" w:cs="Times New Roman"/>
          <w:sz w:val="28"/>
          <w:szCs w:val="28"/>
        </w:rPr>
        <w:t>,</w:t>
      </w:r>
      <w:r w:rsidR="004D702D" w:rsidRPr="00927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4CB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4D702D" w:rsidRPr="009274CB">
        <w:rPr>
          <w:rFonts w:ascii="Times New Roman" w:hAnsi="Times New Roman" w:cs="Times New Roman"/>
          <w:sz w:val="28"/>
          <w:szCs w:val="28"/>
        </w:rPr>
        <w:t xml:space="preserve"> </w:t>
      </w:r>
      <w:r w:rsidRPr="009274CB">
        <w:rPr>
          <w:rFonts w:ascii="Times New Roman" w:hAnsi="Times New Roman" w:cs="Times New Roman"/>
          <w:sz w:val="28"/>
          <w:szCs w:val="28"/>
        </w:rPr>
        <w:t>в</w:t>
      </w:r>
      <w:r w:rsidR="004D702D" w:rsidRPr="009274CB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 w:rsidR="002E700D" w:rsidRPr="009274CB">
        <w:rPr>
          <w:rFonts w:ascii="Times New Roman" w:hAnsi="Times New Roman" w:cs="Times New Roman"/>
          <w:sz w:val="28"/>
          <w:szCs w:val="28"/>
        </w:rPr>
        <w:t>:</w:t>
      </w:r>
    </w:p>
    <w:p w:rsidR="0049302B" w:rsidRPr="001046EA" w:rsidRDefault="0049302B" w:rsidP="0049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6EA">
        <w:rPr>
          <w:rFonts w:ascii="Times New Roman" w:hAnsi="Times New Roman" w:cs="Times New Roman"/>
          <w:sz w:val="28"/>
          <w:szCs w:val="28"/>
        </w:rPr>
        <w:t>- через отделение банка, в том числе через платежные терминалы, принадлежащие банкам;</w:t>
      </w:r>
    </w:p>
    <w:p w:rsidR="0049302B" w:rsidRPr="001046EA" w:rsidRDefault="0049302B" w:rsidP="0049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6EA">
        <w:rPr>
          <w:rFonts w:ascii="Times New Roman" w:hAnsi="Times New Roman" w:cs="Times New Roman"/>
          <w:sz w:val="28"/>
          <w:szCs w:val="28"/>
        </w:rPr>
        <w:t>- через личный кабинет на сайте ФНС России (при наличии доступа к нему);</w:t>
      </w:r>
    </w:p>
    <w:p w:rsidR="0049302B" w:rsidRDefault="0049302B" w:rsidP="0049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6EA">
        <w:rPr>
          <w:rFonts w:ascii="Times New Roman" w:hAnsi="Times New Roman" w:cs="Times New Roman"/>
          <w:sz w:val="28"/>
          <w:szCs w:val="28"/>
        </w:rPr>
        <w:t xml:space="preserve">- </w:t>
      </w:r>
      <w:r w:rsidR="002E700D" w:rsidRPr="001046EA">
        <w:rPr>
          <w:rFonts w:ascii="Times New Roman" w:hAnsi="Times New Roman" w:cs="Times New Roman"/>
          <w:sz w:val="28"/>
          <w:szCs w:val="28"/>
        </w:rPr>
        <w:t xml:space="preserve"> </w:t>
      </w:r>
      <w:r w:rsidRPr="001046EA">
        <w:rPr>
          <w:rFonts w:ascii="Times New Roman" w:hAnsi="Times New Roman" w:cs="Times New Roman"/>
          <w:sz w:val="28"/>
          <w:szCs w:val="28"/>
        </w:rPr>
        <w:t>через организацию федеральной почтовой связи (при отсутствии в населенном пункте банка);</w:t>
      </w:r>
    </w:p>
    <w:p w:rsidR="001046EA" w:rsidRPr="001046EA" w:rsidRDefault="001046EA" w:rsidP="001046E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существует и</w:t>
      </w:r>
      <w:r w:rsidRPr="001046EA">
        <w:rPr>
          <w:rFonts w:ascii="Times New Roman" w:eastAsia="Calibri" w:hAnsi="Times New Roman" w:cs="Times New Roman"/>
          <w:sz w:val="28"/>
          <w:szCs w:val="28"/>
        </w:rPr>
        <w:t>нтернет-сервис «Заплати налоги». Данный сервис позволяет формировать платежные документы на оплату начисл</w:t>
      </w:r>
      <w:r w:rsidR="00716608">
        <w:rPr>
          <w:rFonts w:ascii="Times New Roman" w:eastAsia="Calibri" w:hAnsi="Times New Roman" w:cs="Times New Roman"/>
          <w:sz w:val="28"/>
          <w:szCs w:val="28"/>
        </w:rPr>
        <w:t xml:space="preserve">ений. Сформированные документы </w:t>
      </w:r>
      <w:r w:rsidRPr="001046EA">
        <w:rPr>
          <w:rFonts w:ascii="Times New Roman" w:eastAsia="Calibri" w:hAnsi="Times New Roman" w:cs="Times New Roman"/>
          <w:sz w:val="28"/>
          <w:szCs w:val="28"/>
        </w:rPr>
        <w:t xml:space="preserve"> можно распечатывать для оплаты в любой кредитной организации или осуществлять безналичную оплату с помощью онлайн-сервисов банков, заключивших соглашение с ФНС России;</w:t>
      </w:r>
    </w:p>
    <w:p w:rsidR="00520B5B" w:rsidRPr="009A2567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25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Что делать, если налоговое уведомление не получено</w:t>
      </w:r>
      <w:r w:rsidR="004A0AAB">
        <w:rPr>
          <w:rFonts w:ascii="Times New Roman" w:hAnsi="Times New Roman" w:cs="Times New Roman"/>
          <w:b/>
          <w:i/>
          <w:sz w:val="28"/>
          <w:szCs w:val="28"/>
          <w:u w:val="single"/>
        </w:rPr>
        <w:t>?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Налоговые уведомления владельцам налогооблагаемых объектов направляются налоговыми органами (размещаются в личном кабинете налогоплательщика) не позднее 30 дней до наступления срока уплаты налогов: не позднее 1 декабря (в 2019 году – 2 декабря) года, следующего за истекшим налоговым периодом, за который уплачиваются налоги. 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>При этом налоговые уведомления не направляются в следующих случаях: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lastRenderedPageBreak/>
        <w:t xml:space="preserve">2) если общая сумма налогов, отражаемых в налоговом уведомлении, составляет менее 100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уведомления; 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3) налогоплательщик является пользователем </w:t>
      </w:r>
      <w:proofErr w:type="gramStart"/>
      <w:r w:rsidRPr="00B75B6B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Pr="00B75B6B">
        <w:rPr>
          <w:rFonts w:ascii="Times New Roman" w:hAnsi="Times New Roman" w:cs="Times New Roman"/>
          <w:sz w:val="28"/>
          <w:szCs w:val="28"/>
        </w:rPr>
        <w:t xml:space="preserve"> ФНС России –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носителе. 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В иных случаях при неполучении до 1 ноября налогового уведомления за период владения </w:t>
      </w:r>
      <w:proofErr w:type="gramStart"/>
      <w:r w:rsidRPr="00B75B6B">
        <w:rPr>
          <w:rFonts w:ascii="Times New Roman" w:hAnsi="Times New Roman" w:cs="Times New Roman"/>
          <w:sz w:val="28"/>
          <w:szCs w:val="28"/>
        </w:rPr>
        <w:t>налогооблагаемыми</w:t>
      </w:r>
      <w:proofErr w:type="gramEnd"/>
      <w:r w:rsidRPr="00B75B6B">
        <w:rPr>
          <w:rFonts w:ascii="Times New Roman" w:hAnsi="Times New Roman" w:cs="Times New Roman"/>
          <w:sz w:val="28"/>
          <w:szCs w:val="28"/>
        </w:rPr>
        <w:t xml:space="preserve"> недвижимостью или транспортным средством, налогоплательщику необходимо обратиться в налоговую инспекцию либо направить информацию через «Личный кабинет налогоплательщика» или с использованием интернет-сервиса ФНС России «Обратиться в ФНС России».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6B">
        <w:rPr>
          <w:rFonts w:ascii="Times New Roman" w:hAnsi="Times New Roman" w:cs="Times New Roman"/>
          <w:sz w:val="28"/>
          <w:szCs w:val="28"/>
        </w:rPr>
        <w:t xml:space="preserve">Владельцы недвижимости или транспортных средств, которые никогда не получали налоговые уведомления и не заявляли налоговые льготы в отношении налогооблагаемого имущества, </w:t>
      </w:r>
      <w:hyperlink r:id="rId6" w:history="1">
        <w:r w:rsidRPr="00B75B6B">
          <w:rPr>
            <w:rFonts w:ascii="Times New Roman" w:hAnsi="Times New Roman" w:cs="Times New Roman"/>
            <w:sz w:val="28"/>
            <w:szCs w:val="28"/>
          </w:rPr>
          <w:t>обязаны сообщать о наличии у них данных объектов в любой налоговый орган</w:t>
        </w:r>
      </w:hyperlink>
      <w:r w:rsidRPr="00B75B6B">
        <w:rPr>
          <w:rFonts w:ascii="Times New Roman" w:hAnsi="Times New Roman" w:cs="Times New Roman"/>
          <w:sz w:val="28"/>
          <w:szCs w:val="28"/>
        </w:rPr>
        <w:t xml:space="preserve"> (форма сообщения утверждена приказом ФНС России от 26.11.2014 № ММВ-7-11/598@). </w:t>
      </w:r>
    </w:p>
    <w:p w:rsidR="00520B5B" w:rsidRPr="00B75B6B" w:rsidRDefault="00520B5B" w:rsidP="00520B5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E27" w:rsidRPr="00DA1E27" w:rsidRDefault="00DA1E27" w:rsidP="00622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0AAB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Ответственность на неуплату в срок налогов по налоговому уведомлению.</w:t>
      </w:r>
    </w:p>
    <w:p w:rsidR="00DA1E27" w:rsidRDefault="00DA1E27" w:rsidP="00622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DAB" w:rsidRDefault="00622DAB" w:rsidP="00622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или несвоевременная уплата налогов по налоговому уведомлению </w:t>
      </w:r>
      <w:r w:rsidR="00B7649B">
        <w:rPr>
          <w:rFonts w:ascii="Times New Roman" w:hAnsi="Times New Roman" w:cs="Times New Roman"/>
          <w:sz w:val="28"/>
          <w:szCs w:val="28"/>
        </w:rPr>
        <w:t xml:space="preserve"> автоматически отнесет  Вас в ряды должников и </w:t>
      </w:r>
      <w:r>
        <w:rPr>
          <w:rFonts w:ascii="Times New Roman" w:hAnsi="Times New Roman" w:cs="Times New Roman"/>
          <w:sz w:val="28"/>
          <w:szCs w:val="28"/>
        </w:rPr>
        <w:t>может повлечь</w:t>
      </w:r>
      <w:r w:rsidR="00B7649B">
        <w:rPr>
          <w:rFonts w:ascii="Times New Roman" w:hAnsi="Times New Roman" w:cs="Times New Roman"/>
          <w:sz w:val="28"/>
          <w:szCs w:val="28"/>
        </w:rPr>
        <w:t xml:space="preserve">  взыскание задолженности в принудительном порядке.</w:t>
      </w:r>
    </w:p>
    <w:p w:rsidR="00B7649B" w:rsidRDefault="00B7649B" w:rsidP="00622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ждет должников?</w:t>
      </w:r>
    </w:p>
    <w:p w:rsidR="00B7649B" w:rsidRPr="00B7649B" w:rsidRDefault="00B7649B" w:rsidP="00B7649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B7649B"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Пени </w:t>
      </w:r>
      <w:r w:rsidRPr="00B7649B">
        <w:rPr>
          <w:rFonts w:ascii="Times New Roman" w:eastAsia="Times New Roman" w:hAnsi="Times New Roman"/>
          <w:snapToGrid w:val="0"/>
          <w:sz w:val="28"/>
          <w:szCs w:val="28"/>
        </w:rPr>
        <w:t>за каждый календарный день просрочки-проценты от неуплаченной суммы (1/300 ставки рефинансирования ЦБ России).</w:t>
      </w:r>
    </w:p>
    <w:p w:rsidR="00B7649B" w:rsidRP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 w:rsidRPr="00B7649B">
        <w:rPr>
          <w:b/>
          <w:snapToGrid w:val="0"/>
          <w:sz w:val="28"/>
          <w:szCs w:val="28"/>
        </w:rPr>
        <w:t>Суд</w:t>
      </w:r>
      <w:r w:rsidRPr="00B7649B">
        <w:rPr>
          <w:snapToGrid w:val="0"/>
          <w:sz w:val="28"/>
          <w:szCs w:val="28"/>
        </w:rPr>
        <w:t>. Мировой суд рассмотрит дело и вынесет судебный приказ о принудительном взыскании долга, в том числе присудит взыскание госпошлины за рассмотрение дела. После получения повестки у должника ещё есть возможность оплатить долг и явиться в суд или в налоговый орган с оплаченной квитанцией.</w:t>
      </w:r>
    </w:p>
    <w:p w:rsidR="00B7649B" w:rsidRP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 w:rsidRPr="00B7649B">
        <w:rPr>
          <w:b/>
          <w:snapToGrid w:val="0"/>
          <w:sz w:val="28"/>
          <w:szCs w:val="28"/>
        </w:rPr>
        <w:t>Исполнительное производство</w:t>
      </w:r>
      <w:r w:rsidRPr="00B7649B">
        <w:rPr>
          <w:snapToGrid w:val="0"/>
          <w:sz w:val="28"/>
          <w:szCs w:val="28"/>
        </w:rPr>
        <w:t>. Судебные приставы установят срок на добровольную уплату. Нарушение срока влечет увеличение суммы долга на исполнительский сбор в размере 7% от подлежащей взысканию суммы, но не менее 1000 рублей с должника-гражданина.</w:t>
      </w:r>
    </w:p>
    <w:p w:rsidR="00B7649B" w:rsidRP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 w:rsidRPr="00B7649B">
        <w:rPr>
          <w:b/>
          <w:snapToGrid w:val="0"/>
          <w:sz w:val="28"/>
          <w:szCs w:val="28"/>
        </w:rPr>
        <w:t>Банковские счета</w:t>
      </w:r>
      <w:r w:rsidRPr="00B7649B">
        <w:rPr>
          <w:snapToGrid w:val="0"/>
          <w:sz w:val="28"/>
          <w:szCs w:val="28"/>
        </w:rPr>
        <w:t xml:space="preserve"> - обращение взыскания </w:t>
      </w:r>
      <w:r w:rsidRPr="00307380">
        <w:rPr>
          <w:snapToGrid w:val="0"/>
          <w:sz w:val="28"/>
          <w:szCs w:val="28"/>
        </w:rPr>
        <w:t xml:space="preserve">на </w:t>
      </w:r>
      <w:r w:rsidR="00307380" w:rsidRPr="00307380">
        <w:rPr>
          <w:snapToGrid w:val="0"/>
          <w:sz w:val="28"/>
          <w:szCs w:val="28"/>
        </w:rPr>
        <w:t>де</w:t>
      </w:r>
      <w:r w:rsidR="00C41AC5">
        <w:rPr>
          <w:snapToGrid w:val="0"/>
          <w:sz w:val="28"/>
          <w:szCs w:val="28"/>
        </w:rPr>
        <w:t>нежные средства</w:t>
      </w:r>
      <w:r w:rsidRPr="00307380">
        <w:rPr>
          <w:snapToGrid w:val="0"/>
          <w:sz w:val="28"/>
          <w:szCs w:val="28"/>
        </w:rPr>
        <w:t xml:space="preserve"> должника</w:t>
      </w:r>
      <w:r w:rsidRPr="00B7649B">
        <w:rPr>
          <w:snapToGrid w:val="0"/>
          <w:sz w:val="28"/>
          <w:szCs w:val="28"/>
        </w:rPr>
        <w:t>, находящиеся в банке или иной кредитной организации.</w:t>
      </w:r>
    </w:p>
    <w:p w:rsidR="00B7649B" w:rsidRP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 w:rsidRPr="00B7649B">
        <w:rPr>
          <w:b/>
          <w:snapToGrid w:val="0"/>
          <w:sz w:val="28"/>
          <w:szCs w:val="28"/>
        </w:rPr>
        <w:t>Ограничение выезда</w:t>
      </w:r>
      <w:r w:rsidRPr="00B7649B">
        <w:rPr>
          <w:snapToGrid w:val="0"/>
          <w:sz w:val="28"/>
          <w:szCs w:val="28"/>
        </w:rPr>
        <w:t xml:space="preserve"> за пределы России и другие предусмотренные законодательством меры.</w:t>
      </w:r>
    </w:p>
    <w:p w:rsid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 w:rsidRPr="00B7649B">
        <w:rPr>
          <w:b/>
          <w:snapToGrid w:val="0"/>
          <w:sz w:val="28"/>
          <w:szCs w:val="28"/>
        </w:rPr>
        <w:t xml:space="preserve">Арест имущества и запрет на регистрационные действия </w:t>
      </w:r>
      <w:r w:rsidRPr="00B7649B">
        <w:rPr>
          <w:snapToGrid w:val="0"/>
          <w:sz w:val="28"/>
          <w:szCs w:val="28"/>
        </w:rPr>
        <w:t>- средства от реализации имущества пойдут на погашение значительно возросшего долга.</w:t>
      </w:r>
    </w:p>
    <w:p w:rsidR="00B7649B" w:rsidRPr="00B7649B" w:rsidRDefault="00B7649B" w:rsidP="00B7649B">
      <w:pPr>
        <w:pStyle w:val="ac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Кроме того</w:t>
      </w:r>
      <w:r w:rsidR="00716608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="00716608">
        <w:rPr>
          <w:snapToGrid w:val="0"/>
          <w:sz w:val="28"/>
          <w:szCs w:val="28"/>
        </w:rPr>
        <w:t xml:space="preserve">судебные приставы совместно с </w:t>
      </w:r>
      <w:r>
        <w:rPr>
          <w:snapToGrid w:val="0"/>
          <w:sz w:val="28"/>
          <w:szCs w:val="28"/>
        </w:rPr>
        <w:t>налоговым органом могут проводить различные рейдовые мероприятия по розыску имущества должников.</w:t>
      </w:r>
      <w:bookmarkStart w:id="0" w:name="_GoBack"/>
      <w:bookmarkEnd w:id="0"/>
    </w:p>
    <w:p w:rsidR="00B7649B" w:rsidRDefault="00B7649B" w:rsidP="00622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7649B" w:rsidSect="008C1E81">
      <w:headerReference w:type="even" r:id="rId7"/>
      <w:headerReference w:type="default" r:id="rId8"/>
      <w:pgSz w:w="11906" w:h="16838" w:code="9"/>
      <w:pgMar w:top="1276" w:right="566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21" w:rsidRDefault="00AA7221" w:rsidP="00520B5B">
      <w:pPr>
        <w:spacing w:after="0" w:line="240" w:lineRule="auto"/>
      </w:pPr>
      <w:r>
        <w:separator/>
      </w:r>
    </w:p>
  </w:endnote>
  <w:endnote w:type="continuationSeparator" w:id="0">
    <w:p w:rsidR="00AA7221" w:rsidRDefault="00AA7221" w:rsidP="005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21" w:rsidRDefault="00AA7221" w:rsidP="00520B5B">
      <w:pPr>
        <w:spacing w:after="0" w:line="240" w:lineRule="auto"/>
      </w:pPr>
      <w:r>
        <w:separator/>
      </w:r>
    </w:p>
  </w:footnote>
  <w:footnote w:type="continuationSeparator" w:id="0">
    <w:p w:rsidR="00AA7221" w:rsidRDefault="00AA7221" w:rsidP="0052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17" w:rsidRDefault="00197EBC" w:rsidP="00D5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00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05D">
      <w:rPr>
        <w:rStyle w:val="a5"/>
        <w:noProof/>
      </w:rPr>
      <w:t>8</w:t>
    </w:r>
    <w:r>
      <w:rPr>
        <w:rStyle w:val="a5"/>
      </w:rPr>
      <w:fldChar w:fldCharType="end"/>
    </w:r>
  </w:p>
  <w:p w:rsidR="00D57C17" w:rsidRDefault="00AA72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1804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27FC" w:rsidRPr="006427FC" w:rsidRDefault="00197EB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27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005D" w:rsidRPr="006427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27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5B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427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27FC" w:rsidRDefault="00AA72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B5B"/>
    <w:rsid w:val="00086784"/>
    <w:rsid w:val="000A6C5E"/>
    <w:rsid w:val="000D57A5"/>
    <w:rsid w:val="001046EA"/>
    <w:rsid w:val="00124B1C"/>
    <w:rsid w:val="00197EBC"/>
    <w:rsid w:val="002B5790"/>
    <w:rsid w:val="002D1CCF"/>
    <w:rsid w:val="002E700D"/>
    <w:rsid w:val="00307380"/>
    <w:rsid w:val="00323C97"/>
    <w:rsid w:val="00331A9D"/>
    <w:rsid w:val="0049302B"/>
    <w:rsid w:val="004A0AAB"/>
    <w:rsid w:val="004D702D"/>
    <w:rsid w:val="00500CA7"/>
    <w:rsid w:val="00520B5B"/>
    <w:rsid w:val="00592FA5"/>
    <w:rsid w:val="00622DAB"/>
    <w:rsid w:val="006839E7"/>
    <w:rsid w:val="00694BD4"/>
    <w:rsid w:val="006B43B6"/>
    <w:rsid w:val="00716608"/>
    <w:rsid w:val="00732561"/>
    <w:rsid w:val="007406C5"/>
    <w:rsid w:val="00786FDC"/>
    <w:rsid w:val="007E3790"/>
    <w:rsid w:val="008B5DA7"/>
    <w:rsid w:val="008B63F0"/>
    <w:rsid w:val="00917F6F"/>
    <w:rsid w:val="009274CB"/>
    <w:rsid w:val="00980AD4"/>
    <w:rsid w:val="009E5AE9"/>
    <w:rsid w:val="00AA7221"/>
    <w:rsid w:val="00AC4BB0"/>
    <w:rsid w:val="00B7649B"/>
    <w:rsid w:val="00C16808"/>
    <w:rsid w:val="00C41AC5"/>
    <w:rsid w:val="00CA2E25"/>
    <w:rsid w:val="00CA644B"/>
    <w:rsid w:val="00D0763F"/>
    <w:rsid w:val="00DA1E27"/>
    <w:rsid w:val="00DA65DA"/>
    <w:rsid w:val="00E0746E"/>
    <w:rsid w:val="00E75D93"/>
    <w:rsid w:val="00EB5BBB"/>
    <w:rsid w:val="00ED005D"/>
    <w:rsid w:val="00F635D2"/>
    <w:rsid w:val="00F734F5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B0"/>
  </w:style>
  <w:style w:type="paragraph" w:styleId="3">
    <w:name w:val="heading 3"/>
    <w:basedOn w:val="a"/>
    <w:next w:val="a"/>
    <w:link w:val="30"/>
    <w:uiPriority w:val="99"/>
    <w:qFormat/>
    <w:rsid w:val="00520B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20B5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B5B"/>
  </w:style>
  <w:style w:type="character" w:styleId="a5">
    <w:name w:val="page number"/>
    <w:basedOn w:val="a0"/>
    <w:rsid w:val="00520B5B"/>
  </w:style>
  <w:style w:type="character" w:styleId="a6">
    <w:name w:val="Hyperlink"/>
    <w:basedOn w:val="a0"/>
    <w:uiPriority w:val="99"/>
    <w:unhideWhenUsed/>
    <w:rsid w:val="00520B5B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520B5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520B5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note text"/>
    <w:basedOn w:val="a"/>
    <w:link w:val="aa"/>
    <w:semiHidden/>
    <w:rsid w:val="00520B5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20B5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footnote reference"/>
    <w:semiHidden/>
    <w:rsid w:val="00520B5B"/>
    <w:rPr>
      <w:vertAlign w:val="superscript"/>
    </w:rPr>
  </w:style>
  <w:style w:type="paragraph" w:styleId="ac">
    <w:name w:val="Normal (Web)"/>
    <w:basedOn w:val="a"/>
    <w:uiPriority w:val="99"/>
    <w:semiHidden/>
    <w:unhideWhenUsed/>
    <w:rsid w:val="00B7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520B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20B5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B5B"/>
  </w:style>
  <w:style w:type="character" w:styleId="a5">
    <w:name w:val="page number"/>
    <w:basedOn w:val="a0"/>
    <w:rsid w:val="00520B5B"/>
  </w:style>
  <w:style w:type="character" w:styleId="a6">
    <w:name w:val="Hyperlink"/>
    <w:basedOn w:val="a0"/>
    <w:uiPriority w:val="99"/>
    <w:unhideWhenUsed/>
    <w:rsid w:val="00520B5B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520B5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520B5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note text"/>
    <w:basedOn w:val="a"/>
    <w:link w:val="aa"/>
    <w:semiHidden/>
    <w:rsid w:val="00520B5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20B5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b">
    <w:name w:val="footnote reference"/>
    <w:semiHidden/>
    <w:rsid w:val="00520B5B"/>
    <w:rPr>
      <w:vertAlign w:val="superscript"/>
    </w:rPr>
  </w:style>
  <w:style w:type="paragraph" w:styleId="ac">
    <w:name w:val="Normal (Web)"/>
    <w:basedOn w:val="a"/>
    <w:uiPriority w:val="99"/>
    <w:semiHidden/>
    <w:unhideWhenUsed/>
    <w:rsid w:val="00B7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77/fl/interest/imuch_mes/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Викторовна</dc:creator>
  <cp:lastModifiedBy>1837-00-007</cp:lastModifiedBy>
  <cp:revision>3</cp:revision>
  <dcterms:created xsi:type="dcterms:W3CDTF">2019-08-06T09:43:00Z</dcterms:created>
  <dcterms:modified xsi:type="dcterms:W3CDTF">2019-08-06T09:46:00Z</dcterms:modified>
</cp:coreProperties>
</file>