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D4" w:rsidRPr="006F71D4" w:rsidRDefault="006F71D4" w:rsidP="006F71D4">
      <w:pPr>
        <w:spacing w:after="0"/>
        <w:ind w:left="-851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Протокол рассмотрения и оценки заявок на участие в запросе котировок</w:t>
      </w:r>
    </w:p>
    <w:p w:rsidR="006F71D4" w:rsidRPr="006F71D4" w:rsidRDefault="006F71D4" w:rsidP="006F71D4">
      <w:pPr>
        <w:spacing w:after="0"/>
        <w:ind w:left="-851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от 28.03.2016 для закупки №0113300024616000025</w:t>
      </w:r>
    </w:p>
    <w:p w:rsidR="006F71D4" w:rsidRPr="006F71D4" w:rsidRDefault="006F71D4" w:rsidP="006F71D4">
      <w:pPr>
        <w:spacing w:after="0"/>
        <w:ind w:left="-851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</w:p>
    <w:tbl>
      <w:tblPr>
        <w:tblW w:w="5000" w:type="pct"/>
        <w:tblInd w:w="-551" w:type="dxa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7798"/>
        <w:gridCol w:w="2441"/>
      </w:tblGrid>
      <w:tr w:rsidR="006F71D4" w:rsidRPr="006F71D4" w:rsidTr="006F71D4">
        <w:tc>
          <w:tcPr>
            <w:tcW w:w="3808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142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proofErr w:type="gramStart"/>
            <w:r w:rsidRPr="006F71D4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6F71D4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6F71D4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. № 19 здание Администрации муниципального образования "Красногорский район"</w:t>
            </w:r>
            <w:proofErr w:type="gramEnd"/>
          </w:p>
        </w:tc>
        <w:tc>
          <w:tcPr>
            <w:tcW w:w="1192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297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28 марта 2016</w:t>
            </w:r>
          </w:p>
        </w:tc>
      </w:tr>
      <w:tr w:rsidR="006F71D4" w:rsidRPr="006F71D4" w:rsidTr="006F71D4">
        <w:tc>
          <w:tcPr>
            <w:tcW w:w="3808" w:type="pct"/>
            <w:vAlign w:val="center"/>
            <w:hideMark/>
          </w:tcPr>
          <w:p w:rsidR="006F71D4" w:rsidRPr="006F71D4" w:rsidRDefault="006F71D4" w:rsidP="006F71D4">
            <w:pPr>
              <w:spacing w:before="100" w:beforeAutospacing="1" w:after="100" w:afterAutospacing="1"/>
              <w:ind w:left="-142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1192" w:type="pct"/>
            <w:vAlign w:val="center"/>
            <w:hideMark/>
          </w:tcPr>
          <w:p w:rsidR="006F71D4" w:rsidRPr="006F71D4" w:rsidRDefault="006F71D4" w:rsidP="006F71D4">
            <w:pPr>
              <w:spacing w:before="100" w:beforeAutospacing="1" w:after="100" w:afterAutospacing="1"/>
              <w:ind w:left="-297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6F71D4" w:rsidRPr="006F71D4" w:rsidRDefault="006F71D4" w:rsidP="006F71D4">
      <w:pPr>
        <w:spacing w:before="100" w:beforeAutospacing="1" w:after="0"/>
        <w:ind w:left="-851"/>
        <w:jc w:val="both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t>1. Повестка дня</w:t>
      </w:r>
    </w:p>
    <w:p w:rsidR="006F71D4" w:rsidRPr="006F71D4" w:rsidRDefault="006F71D4" w:rsidP="006F71D4">
      <w:pPr>
        <w:spacing w:after="0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№0113300024616000025 от 16.03.2016)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28 марта 2016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каб</w:t>
      </w:r>
      <w:proofErr w:type="spellEnd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. № 19 здание Администрации муниципального образования "Красногорский район".</w:t>
      </w:r>
    </w:p>
    <w:p w:rsidR="006F71D4" w:rsidRPr="006F71D4" w:rsidRDefault="006F71D4" w:rsidP="006F71D4">
      <w:pPr>
        <w:spacing w:before="100" w:beforeAutospacing="1" w:after="0"/>
        <w:ind w:left="-851"/>
        <w:jc w:val="both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t>2. Существенные условия контракта</w:t>
      </w:r>
    </w:p>
    <w:p w:rsidR="006F71D4" w:rsidRPr="006F71D4" w:rsidRDefault="006F71D4" w:rsidP="006F71D4">
      <w:pPr>
        <w:spacing w:after="0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Номер и наименование объекта закупки: Закупка №</w:t>
      </w: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0113300024616000025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«Выполнение работ по замене деревянных оконных блоков на пластиковые окна в спортивном зале МКОУ "Барановская средняя общеобразовательная школа"»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267237.00 Российский рубль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(двести шестьдесят семь тысяч двести тридцать семь рублей ноль копеек)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Источник финансирования: Бюджет муниципального образования "Красногорский район"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Респ</w:t>
      </w:r>
      <w:proofErr w:type="spellEnd"/>
      <w:proofErr w:type="gramEnd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, Красногорский р-н, Бараны д, ул. Советская, 6а - МКОУ "Барановская средняя общеобразовательная школа"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С момента заключения муниципального контракта </w:t>
      </w: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по 01 июня 2016 г. (включительно).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Преимущества, предоставляемые заказчиком:</w:t>
      </w:r>
      <w:r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не установлены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Требования, предъявляемые к участникам:</w:t>
      </w:r>
      <w:r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Указаны в п. 30 Документации </w:t>
      </w:r>
      <w:r>
        <w:rPr>
          <w:rFonts w:ascii="Cambria Math" w:eastAsia="Times New Roman" w:hAnsi="Cambria Math" w:cs="Tahoma"/>
          <w:sz w:val="21"/>
          <w:szCs w:val="21"/>
          <w:lang w:eastAsia="ru-RU"/>
        </w:rPr>
        <w:t>о проведении запроса котировок.</w:t>
      </w:r>
    </w:p>
    <w:p w:rsidR="006F71D4" w:rsidRPr="006F71D4" w:rsidRDefault="006F71D4" w:rsidP="006F71D4">
      <w:pPr>
        <w:spacing w:after="0"/>
        <w:ind w:left="-851"/>
        <w:jc w:val="both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t>3. Информация о заказчике</w:t>
      </w:r>
    </w:p>
    <w:p w:rsidR="006F71D4" w:rsidRPr="006F71D4" w:rsidRDefault="006F71D4" w:rsidP="006F71D4">
      <w:pPr>
        <w:spacing w:after="0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Администрация муниципального образования "Красногорский район"</w:t>
      </w:r>
    </w:p>
    <w:p w:rsidR="006F71D4" w:rsidRPr="006F71D4" w:rsidRDefault="006F71D4" w:rsidP="006F71D4">
      <w:pPr>
        <w:spacing w:before="100" w:beforeAutospacing="1" w:after="0"/>
        <w:ind w:left="-851"/>
        <w:jc w:val="both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t>4. Информация о комиссии</w:t>
      </w:r>
    </w:p>
    <w:p w:rsidR="006F71D4" w:rsidRPr="006F71D4" w:rsidRDefault="006F71D4" w:rsidP="006F71D4">
      <w:pPr>
        <w:spacing w:after="0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Комиссия: Котировочная комиссия по размещению заказов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lastRenderedPageBreak/>
        <w:t>Член комиссии: Салтыков Сергей Вячеславович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Член комиссии: Ульянова Наталья Васильевна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Секретарь комиссии: Гагарина Анастасия Андреевна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Количество присутствовавших членов комиссии: 3 (три)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из </w:t>
      </w:r>
      <w:proofErr w:type="gramStart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них</w:t>
      </w:r>
      <w:proofErr w:type="gramEnd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6F71D4" w:rsidRPr="006F71D4" w:rsidRDefault="006F71D4" w:rsidP="006F71D4">
      <w:pPr>
        <w:spacing w:before="100" w:beforeAutospacing="1" w:after="100" w:afterAutospacing="1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Отсутствуют следующие члены комиссии: Сухих Елена Ивановна, </w:t>
      </w:r>
      <w:proofErr w:type="spellStart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Сигова</w:t>
      </w:r>
      <w:proofErr w:type="spellEnd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Тамара Петровна</w:t>
      </w:r>
    </w:p>
    <w:p w:rsidR="006F71D4" w:rsidRPr="006F71D4" w:rsidRDefault="006F71D4" w:rsidP="006F71D4">
      <w:pPr>
        <w:spacing w:after="0"/>
        <w:ind w:left="-851"/>
        <w:jc w:val="both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t>5. Результаты рассмотрения и оценки заявок</w:t>
      </w:r>
    </w:p>
    <w:p w:rsidR="006F71D4" w:rsidRPr="006F71D4" w:rsidRDefault="006F71D4" w:rsidP="006F71D4">
      <w:pPr>
        <w:spacing w:after="0"/>
        <w:ind w:left="-851"/>
        <w:jc w:val="both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438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301"/>
        <w:gridCol w:w="4526"/>
        <w:gridCol w:w="1416"/>
        <w:gridCol w:w="1740"/>
      </w:tblGrid>
      <w:tr w:rsidR="006F71D4" w:rsidRPr="006F71D4" w:rsidTr="006F71D4">
        <w:tc>
          <w:tcPr>
            <w:tcW w:w="863" w:type="pct"/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460" w:type="pct"/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299" w:type="pct"/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689" w:type="pct"/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689" w:type="pct"/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6F71D4" w:rsidRPr="006F71D4" w:rsidTr="006F71D4">
        <w:trPr>
          <w:trHeight w:val="1475"/>
        </w:trPr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26" w:right="148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24.03.2016 15:56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62" w:right="173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</w:t>
            </w:r>
            <w:proofErr w:type="spellStart"/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ЮриКС</w:t>
            </w:r>
            <w:proofErr w:type="spellEnd"/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"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1650005760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165001001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423814, Республика Татарстан, г. Набережные Челны, б-р Кол Гали, а/я 29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10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198000.00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91" w:right="14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6F71D4" w:rsidRPr="006F71D4" w:rsidTr="006F71D4"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26" w:right="148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25.03.2016 10:18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62" w:right="173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Индивидуальный предприниматель Шкляев Роман Сергеевич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180500926890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427622, Удмуртская Республика, г. Глазов, ул. Ленина, 3-7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10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247930.00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91" w:right="14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6F71D4" w:rsidRPr="006F71D4" w:rsidTr="006F71D4"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26" w:right="148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25.03.2016 10:33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772E85">
            <w:pPr>
              <w:spacing w:after="0" w:line="240" w:lineRule="auto"/>
              <w:ind w:left="62" w:right="173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Индивидуальный предприниматель Прокопьев Сергей </w:t>
            </w:r>
            <w:r w:rsidR="00772E85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Владимирович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183403566542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426006, г. Ижевск, ул. Молодёжная, д. 47, кв. 68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10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185040.00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91" w:right="14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Отклонена</w:t>
            </w:r>
          </w:p>
        </w:tc>
      </w:tr>
      <w:tr w:rsidR="006F71D4" w:rsidRPr="006F71D4" w:rsidTr="006F71D4"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26" w:right="148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25.03.2016 15:34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62" w:right="173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Индивидуальный предприни</w:t>
            </w:r>
            <w:bookmarkStart w:id="0" w:name="_GoBack"/>
            <w:bookmarkEnd w:id="0"/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матель Филиппов Михаил Леонидович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181500560359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427650, Удмуртская Республика, с. Красногорское, ул. Труда, 35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10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227400.00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91" w:right="14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6F71D4" w:rsidRPr="006F71D4" w:rsidTr="006F71D4"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26" w:right="148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28.03.2016 09:51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62" w:right="173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"Практик-Р"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1837012772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183701001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427620, Удмуртская Республика, г. Глазов, ул. Парковая, д. 6, кв.17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10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239900.00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 w:line="240" w:lineRule="auto"/>
              <w:ind w:left="191" w:right="14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Отклонена</w:t>
            </w:r>
          </w:p>
        </w:tc>
      </w:tr>
      <w:tr w:rsidR="006F71D4" w:rsidRPr="006F71D4" w:rsidTr="006F71D4"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/>
              <w:ind w:left="126" w:right="148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28.03.2016 09:59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/>
              <w:ind w:left="62" w:right="173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Индивидуальный предприниматель Кузнецов Тимофей Александрович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183403188280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426000, Удмуртская Республика, г. Ижевск, ул. Молодёжная, 72А-20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/>
              <w:ind w:left="176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203000.00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71D4" w:rsidRPr="006F71D4" w:rsidRDefault="006F71D4" w:rsidP="006F71D4">
            <w:pPr>
              <w:spacing w:after="0"/>
              <w:ind w:left="191" w:right="14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</w:tbl>
    <w:p w:rsidR="006F71D4" w:rsidRPr="006F71D4" w:rsidRDefault="006F71D4" w:rsidP="006F71D4">
      <w:pPr>
        <w:spacing w:before="100" w:beforeAutospacing="1" w:after="100" w:afterAutospacing="1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5.2 Информация об отклоненных заявках</w:t>
      </w:r>
    </w:p>
    <w:tbl>
      <w:tblPr>
        <w:tblW w:w="5438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126"/>
        <w:gridCol w:w="2693"/>
        <w:gridCol w:w="4256"/>
      </w:tblGrid>
      <w:tr w:rsidR="006F71D4" w:rsidRPr="006F71D4" w:rsidTr="006F71D4">
        <w:tc>
          <w:tcPr>
            <w:tcW w:w="676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firstLine="142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№ заявки в журнале регистрации</w:t>
            </w:r>
          </w:p>
        </w:tc>
        <w:tc>
          <w:tcPr>
            <w:tcW w:w="1013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firstLine="142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Наименование участника / ФИО участника</w:t>
            </w:r>
          </w:p>
        </w:tc>
        <w:tc>
          <w:tcPr>
            <w:tcW w:w="1283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firstLine="142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Причина отклонения заявки</w:t>
            </w:r>
          </w:p>
        </w:tc>
        <w:tc>
          <w:tcPr>
            <w:tcW w:w="2028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firstLine="142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Обоснование причины отклонения</w:t>
            </w:r>
          </w:p>
        </w:tc>
      </w:tr>
      <w:tr w:rsidR="006F71D4" w:rsidRPr="006F71D4" w:rsidTr="006F71D4">
        <w:tc>
          <w:tcPr>
            <w:tcW w:w="676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13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75" w:right="19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Индивидуальный предприн</w:t>
            </w: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иматель Прокопьев Сергей Влад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</w:t>
            </w: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ми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ров</w:t>
            </w: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ич</w:t>
            </w:r>
          </w:p>
        </w:tc>
        <w:tc>
          <w:tcPr>
            <w:tcW w:w="1283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88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2028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29" w:right="145" w:firstLine="113"/>
              <w:jc w:val="both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В котировочной заявке в разделе "банковские реквизиты" отсутствует реквизит " БИК банка" (в соответствии с Положением о правилах осуществления перевода денежных средств", утв. Банком России 19.06.201</w:t>
            </w: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2г. N 383-П (в ред. от 06.11.2015</w:t>
            </w: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г.), а также некорректно указано наименование банка.</w:t>
            </w:r>
            <w:proofErr w:type="gramEnd"/>
          </w:p>
        </w:tc>
      </w:tr>
      <w:tr w:rsidR="006F71D4" w:rsidRPr="006F71D4" w:rsidTr="006F71D4">
        <w:tc>
          <w:tcPr>
            <w:tcW w:w="676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13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75" w:right="195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"Практик-Р"</w:t>
            </w:r>
          </w:p>
        </w:tc>
        <w:tc>
          <w:tcPr>
            <w:tcW w:w="1283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88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2028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29" w:right="145" w:firstLine="113"/>
              <w:jc w:val="both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В котировочной заявке отсутствует ИНН лица, исполняющего функции единоличного исполнительного органа участника запроса котировок, что в соответствии с п.4, ч. 3, ст. 73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является основанием для отклонения заявки.</w:t>
            </w:r>
          </w:p>
        </w:tc>
      </w:tr>
    </w:tbl>
    <w:p w:rsidR="006F71D4" w:rsidRPr="006F71D4" w:rsidRDefault="006F71D4" w:rsidP="006F71D4">
      <w:pPr>
        <w:spacing w:before="100" w:beforeAutospacing="1" w:after="100" w:afterAutospacing="1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5.3 Результаты оценки заявок</w:t>
      </w:r>
    </w:p>
    <w:p w:rsidR="006F71D4" w:rsidRPr="006F71D4" w:rsidRDefault="006F71D4" w:rsidP="006F71D4">
      <w:pPr>
        <w:spacing w:before="100" w:beforeAutospacing="1" w:after="100" w:afterAutospacing="1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Победителем запроса котировок признан участник с номером заявки №1: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>ООО "</w:t>
      </w:r>
      <w:proofErr w:type="spellStart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ЮриКС</w:t>
      </w:r>
      <w:proofErr w:type="spellEnd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",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ИНН: 1650005760,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КПП: 165001001,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Почтовый адрес: 423814, Республика Татарстан, г. Набережные Челны, б-р Кол Гали, а/я 29,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предложение о цене контракта </w:t>
      </w: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198000.00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(сто девяносто восемь тысяч рублей ноль копеек) Российский рубль</w:t>
      </w:r>
    </w:p>
    <w:p w:rsidR="006F71D4" w:rsidRPr="006F71D4" w:rsidRDefault="006F71D4" w:rsidP="006F71D4">
      <w:pPr>
        <w:spacing w:before="100" w:beforeAutospacing="1" w:after="100" w:afterAutospacing="1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Участник запроса котировок, </w:t>
      </w:r>
      <w:proofErr w:type="gramStart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предложение</w:t>
      </w:r>
      <w:proofErr w:type="gramEnd"/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№6: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Индивидуальный предприниматель Кузнецов Тимофей Александрович,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ИНН: 183403188280,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Почтовый адрес: 426000, Удмуртская Республика, г. Ижевск, ул. Молодёжная, 72А-20, 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предложение о цене контракта </w:t>
      </w:r>
      <w:r w:rsidRPr="006F71D4">
        <w:rPr>
          <w:rFonts w:ascii="Cambria Math" w:eastAsia="Times New Roman" w:hAnsi="Cambria Math" w:cs="Tahoma"/>
          <w:b/>
          <w:sz w:val="21"/>
          <w:szCs w:val="21"/>
          <w:lang w:eastAsia="ru-RU"/>
        </w:rPr>
        <w:t>203000.00</w:t>
      </w: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(двести три тысячи рублей ноль копеек) Российский рубль</w:t>
      </w:r>
    </w:p>
    <w:p w:rsidR="006F71D4" w:rsidRDefault="006F71D4" w:rsidP="006F71D4">
      <w:pPr>
        <w:spacing w:before="100" w:beforeAutospacing="1" w:after="0"/>
        <w:ind w:left="-851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</w:p>
    <w:p w:rsidR="006F71D4" w:rsidRDefault="006F71D4" w:rsidP="006F71D4">
      <w:pPr>
        <w:spacing w:before="100" w:beforeAutospacing="1" w:after="0"/>
        <w:ind w:left="-851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</w:p>
    <w:p w:rsidR="006F71D4" w:rsidRPr="006F71D4" w:rsidRDefault="006F71D4" w:rsidP="006F71D4">
      <w:pPr>
        <w:spacing w:before="100" w:beforeAutospacing="1" w:after="0"/>
        <w:ind w:left="-851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lastRenderedPageBreak/>
        <w:t>6. Публикация и хранение протокола</w:t>
      </w:r>
    </w:p>
    <w:p w:rsidR="006F71D4" w:rsidRPr="006F71D4" w:rsidRDefault="006F71D4" w:rsidP="006F71D4">
      <w:pPr>
        <w:spacing w:after="0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F71D4" w:rsidRPr="006F71D4" w:rsidRDefault="006F71D4" w:rsidP="006F71D4">
      <w:pPr>
        <w:spacing w:before="240" w:after="0"/>
        <w:ind w:left="-851"/>
        <w:outlineLvl w:val="2"/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b/>
          <w:bCs/>
          <w:sz w:val="21"/>
          <w:szCs w:val="21"/>
          <w:lang w:eastAsia="ru-RU"/>
        </w:rPr>
        <w:t>7. Приложения к протоколу</w:t>
      </w:r>
    </w:p>
    <w:p w:rsidR="006F71D4" w:rsidRPr="006F71D4" w:rsidRDefault="006F71D4" w:rsidP="006F71D4">
      <w:pPr>
        <w:spacing w:after="0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Приложения к протоколу отсутствуют.</w:t>
      </w:r>
    </w:p>
    <w:p w:rsidR="006F71D4" w:rsidRPr="006F71D4" w:rsidRDefault="006F71D4" w:rsidP="006F71D4">
      <w:pPr>
        <w:spacing w:before="100" w:beforeAutospacing="1" w:after="100" w:afterAutospacing="1"/>
        <w:ind w:left="-851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6F71D4">
        <w:rPr>
          <w:rFonts w:ascii="Cambria Math" w:eastAsia="Times New Roman" w:hAnsi="Cambria Math" w:cs="Tahoma"/>
          <w:sz w:val="21"/>
          <w:szCs w:val="21"/>
          <w:lang w:eastAsia="ru-RU"/>
        </w:rPr>
        <w:t>Подписи членов комиссии:</w:t>
      </w:r>
    </w:p>
    <w:tbl>
      <w:tblPr>
        <w:tblW w:w="5441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3115"/>
        <w:gridCol w:w="3545"/>
      </w:tblGrid>
      <w:tr w:rsidR="006F71D4" w:rsidRPr="006F71D4" w:rsidTr="006F71D4"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F71D4" w:rsidRPr="006F71D4" w:rsidTr="006F71D4"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3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</w:t>
            </w: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Салтыков Сергей Вячеславович</w:t>
            </w:r>
          </w:p>
        </w:tc>
      </w:tr>
      <w:tr w:rsidR="006F71D4" w:rsidRPr="006F71D4" w:rsidTr="006F71D4">
        <w:trPr>
          <w:trHeight w:val="450"/>
        </w:trPr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3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6F71D4" w:rsidRPr="006F71D4" w:rsidTr="006F71D4"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3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</w:t>
            </w: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Ульянова Наталья Васильевна</w:t>
            </w:r>
          </w:p>
        </w:tc>
      </w:tr>
      <w:tr w:rsidR="006F71D4" w:rsidRPr="006F71D4" w:rsidTr="006F71D4">
        <w:trPr>
          <w:trHeight w:val="450"/>
        </w:trPr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3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6F71D4" w:rsidRPr="006F71D4" w:rsidTr="006F71D4"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2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3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</w:t>
            </w: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Гагарина Анастасия Андреевна</w:t>
            </w:r>
          </w:p>
        </w:tc>
      </w:tr>
      <w:tr w:rsidR="006F71D4" w:rsidRPr="006F71D4" w:rsidTr="006F71D4">
        <w:trPr>
          <w:trHeight w:val="450"/>
        </w:trPr>
        <w:tc>
          <w:tcPr>
            <w:tcW w:w="182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1485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143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6F71D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690" w:type="pct"/>
            <w:vAlign w:val="center"/>
            <w:hideMark/>
          </w:tcPr>
          <w:p w:rsidR="006F71D4" w:rsidRPr="006F71D4" w:rsidRDefault="006F71D4" w:rsidP="006F71D4">
            <w:pPr>
              <w:spacing w:after="0"/>
              <w:ind w:left="-851"/>
              <w:rPr>
                <w:rFonts w:ascii="Cambria Math" w:eastAsia="Times New Roman" w:hAnsi="Cambria Math" w:cs="Times New Roman"/>
                <w:sz w:val="21"/>
                <w:szCs w:val="21"/>
                <w:lang w:eastAsia="ru-RU"/>
              </w:rPr>
            </w:pPr>
          </w:p>
        </w:tc>
      </w:tr>
    </w:tbl>
    <w:p w:rsidR="00C86B0A" w:rsidRPr="006F71D4" w:rsidRDefault="00C86B0A" w:rsidP="006F71D4">
      <w:pPr>
        <w:ind w:left="-851"/>
        <w:rPr>
          <w:rFonts w:ascii="Cambria Math" w:hAnsi="Cambria Math"/>
          <w:sz w:val="21"/>
          <w:szCs w:val="21"/>
        </w:rPr>
      </w:pPr>
    </w:p>
    <w:p w:rsidR="006F71D4" w:rsidRPr="006F71D4" w:rsidRDefault="006F71D4" w:rsidP="006F71D4">
      <w:pPr>
        <w:ind w:left="-851"/>
        <w:rPr>
          <w:rFonts w:ascii="Cambria Math" w:hAnsi="Cambria Math"/>
          <w:sz w:val="21"/>
          <w:szCs w:val="21"/>
        </w:rPr>
      </w:pPr>
    </w:p>
    <w:p w:rsidR="006F71D4" w:rsidRPr="006F71D4" w:rsidRDefault="006F71D4">
      <w:pPr>
        <w:ind w:left="-851"/>
        <w:rPr>
          <w:rFonts w:ascii="Cambria Math" w:hAnsi="Cambria Math"/>
          <w:sz w:val="21"/>
          <w:szCs w:val="21"/>
        </w:rPr>
      </w:pPr>
    </w:p>
    <w:sectPr w:rsidR="006F71D4" w:rsidRPr="006F71D4" w:rsidSect="006F71D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BC"/>
    <w:rsid w:val="006F71D4"/>
    <w:rsid w:val="00772E85"/>
    <w:rsid w:val="00C86B0A"/>
    <w:rsid w:val="00E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2016-03-28T11:49:00Z</cp:lastPrinted>
  <dcterms:created xsi:type="dcterms:W3CDTF">2016-03-28T10:40:00Z</dcterms:created>
  <dcterms:modified xsi:type="dcterms:W3CDTF">2016-03-28T11:49:00Z</dcterms:modified>
</cp:coreProperties>
</file>