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F59" w:rsidRPr="00DF4F59" w:rsidRDefault="00DF4F59" w:rsidP="00DF4F59">
      <w:pPr>
        <w:jc w:val="center"/>
        <w:rPr>
          <w:b/>
        </w:rPr>
      </w:pPr>
      <w:r w:rsidRPr="00DF4F59">
        <w:rPr>
          <w:b/>
        </w:rPr>
        <w:t>Протокол рассмотрения и оценки заявок на участие в запросе котировок</w:t>
      </w:r>
    </w:p>
    <w:p w:rsidR="007C58F9" w:rsidRPr="007C58F9" w:rsidRDefault="007C58F9" w:rsidP="007C58F9">
      <w:pPr>
        <w:spacing w:before="100" w:beforeAutospacing="1" w:after="100" w:afterAutospacing="1"/>
        <w:jc w:val="center"/>
        <w:rPr>
          <w:b/>
          <w:kern w:val="0"/>
          <w:sz w:val="21"/>
          <w:szCs w:val="21"/>
        </w:rPr>
      </w:pPr>
      <w:r w:rsidRPr="007C58F9">
        <w:rPr>
          <w:b/>
          <w:kern w:val="0"/>
          <w:sz w:val="21"/>
          <w:szCs w:val="21"/>
        </w:rPr>
        <w:t>от 29.07.2015 №П</w:t>
      </w:r>
      <w:proofErr w:type="gramStart"/>
      <w:r w:rsidRPr="007C58F9">
        <w:rPr>
          <w:b/>
          <w:kern w:val="0"/>
          <w:sz w:val="21"/>
          <w:szCs w:val="21"/>
        </w:rPr>
        <w:t>1</w:t>
      </w:r>
      <w:proofErr w:type="gramEnd"/>
      <w:r w:rsidRPr="007C58F9">
        <w:rPr>
          <w:b/>
          <w:kern w:val="0"/>
          <w:sz w:val="21"/>
          <w:szCs w:val="21"/>
        </w:rPr>
        <w:t xml:space="preserve"> для закупки №0113300024615000049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7C58F9" w:rsidRPr="007C58F9" w:rsidTr="007C58F9">
        <w:tc>
          <w:tcPr>
            <w:tcW w:w="2500" w:type="pct"/>
            <w:vAlign w:val="center"/>
            <w:hideMark/>
          </w:tcPr>
          <w:p w:rsidR="007C58F9" w:rsidRPr="007C58F9" w:rsidRDefault="007C58F9" w:rsidP="007C58F9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  <w:hideMark/>
          </w:tcPr>
          <w:p w:rsidR="007C58F9" w:rsidRPr="007C58F9" w:rsidRDefault="007C58F9" w:rsidP="007C58F9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  <w:hideMark/>
          </w:tcPr>
          <w:p w:rsidR="007C58F9" w:rsidRPr="007C58F9" w:rsidRDefault="007C58F9" w:rsidP="007C58F9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</w:tr>
      <w:tr w:rsidR="007C58F9" w:rsidRPr="007C58F9" w:rsidTr="007C58F9">
        <w:tc>
          <w:tcPr>
            <w:tcW w:w="0" w:type="auto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 w:rsidRPr="007C58F9">
              <w:rPr>
                <w:kern w:val="0"/>
                <w:sz w:val="22"/>
                <w:szCs w:val="22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7C58F9">
              <w:rPr>
                <w:kern w:val="0"/>
                <w:sz w:val="22"/>
                <w:szCs w:val="22"/>
              </w:rPr>
              <w:t>каб</w:t>
            </w:r>
            <w:proofErr w:type="spellEnd"/>
            <w:r w:rsidRPr="007C58F9">
              <w:rPr>
                <w:kern w:val="0"/>
                <w:sz w:val="22"/>
                <w:szCs w:val="22"/>
              </w:rPr>
              <w:t>. № 19.</w:t>
            </w:r>
          </w:p>
        </w:tc>
        <w:tc>
          <w:tcPr>
            <w:tcW w:w="0" w:type="auto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 w:rsidRPr="007C58F9">
              <w:rPr>
                <w:kern w:val="0"/>
                <w:sz w:val="22"/>
                <w:szCs w:val="22"/>
              </w:rPr>
              <w:t>29 июля 2015</w:t>
            </w:r>
          </w:p>
        </w:tc>
      </w:tr>
      <w:tr w:rsidR="007C58F9" w:rsidRPr="007C58F9" w:rsidTr="007C58F9">
        <w:tc>
          <w:tcPr>
            <w:tcW w:w="0" w:type="auto"/>
            <w:vAlign w:val="center"/>
            <w:hideMark/>
          </w:tcPr>
          <w:p w:rsidR="007C58F9" w:rsidRPr="007C58F9" w:rsidRDefault="007C58F9" w:rsidP="007C58F9">
            <w:pPr>
              <w:spacing w:before="100" w:beforeAutospacing="1" w:after="100" w:afterAutospacing="1"/>
              <w:rPr>
                <w:kern w:val="0"/>
                <w:sz w:val="22"/>
                <w:szCs w:val="22"/>
              </w:rPr>
            </w:pPr>
            <w:r w:rsidRPr="007C58F9">
              <w:rPr>
                <w:kern w:val="0"/>
                <w:sz w:val="22"/>
                <w:szCs w:val="22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C58F9" w:rsidRPr="007C58F9" w:rsidRDefault="007C58F9" w:rsidP="007C58F9">
            <w:pPr>
              <w:spacing w:before="100" w:beforeAutospacing="1" w:after="100" w:afterAutospacing="1"/>
              <w:rPr>
                <w:kern w:val="0"/>
                <w:sz w:val="22"/>
                <w:szCs w:val="22"/>
              </w:rPr>
            </w:pPr>
            <w:r w:rsidRPr="007C58F9">
              <w:rPr>
                <w:kern w:val="0"/>
                <w:sz w:val="22"/>
                <w:szCs w:val="22"/>
              </w:rPr>
              <w:t>(дата подписания протокола)</w:t>
            </w:r>
          </w:p>
        </w:tc>
      </w:tr>
    </w:tbl>
    <w:p w:rsidR="007C58F9" w:rsidRPr="007C58F9" w:rsidRDefault="007C58F9" w:rsidP="007C58F9">
      <w:pPr>
        <w:rPr>
          <w:kern w:val="0"/>
          <w:sz w:val="22"/>
          <w:szCs w:val="22"/>
        </w:rPr>
      </w:pPr>
    </w:p>
    <w:p w:rsidR="007C58F9" w:rsidRPr="007C58F9" w:rsidRDefault="007C58F9" w:rsidP="007C58F9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7C58F9">
        <w:rPr>
          <w:b/>
          <w:bCs/>
          <w:kern w:val="0"/>
          <w:sz w:val="22"/>
          <w:szCs w:val="22"/>
        </w:rPr>
        <w:t>1. Повестка дня</w:t>
      </w:r>
    </w:p>
    <w:p w:rsidR="007C58F9" w:rsidRPr="007C58F9" w:rsidRDefault="007C58F9" w:rsidP="007C58F9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7C58F9" w:rsidRPr="007C58F9" w:rsidRDefault="007C58F9" w:rsidP="007C58F9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№0113300024615000049 от 22.07.2015)</w:t>
      </w:r>
    </w:p>
    <w:p w:rsidR="007C58F9" w:rsidRPr="007C58F9" w:rsidRDefault="007C58F9" w:rsidP="007C58F9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>Процедура проведения вскрытия конвертов, открытия доступа к электронным документам заявок участников проведена 29 июля 2015 года в 09:00 (по местному времени) по адресу Удмуртская Рес</w:t>
      </w:r>
      <w:bookmarkStart w:id="0" w:name="_GoBack"/>
      <w:bookmarkEnd w:id="0"/>
      <w:r w:rsidRPr="007C58F9">
        <w:rPr>
          <w:kern w:val="0"/>
          <w:sz w:val="22"/>
          <w:szCs w:val="22"/>
        </w:rPr>
        <w:t xml:space="preserve">публика, Красногорский район, с. Красногорское, ул. Ленина, д. 64 </w:t>
      </w:r>
      <w:proofErr w:type="spellStart"/>
      <w:r w:rsidRPr="007C58F9">
        <w:rPr>
          <w:kern w:val="0"/>
          <w:sz w:val="22"/>
          <w:szCs w:val="22"/>
        </w:rPr>
        <w:t>каб</w:t>
      </w:r>
      <w:proofErr w:type="spellEnd"/>
      <w:r w:rsidRPr="007C58F9">
        <w:rPr>
          <w:kern w:val="0"/>
          <w:sz w:val="22"/>
          <w:szCs w:val="22"/>
        </w:rPr>
        <w:t>. № 19..</w:t>
      </w:r>
    </w:p>
    <w:p w:rsidR="007C58F9" w:rsidRPr="007C58F9" w:rsidRDefault="007C58F9" w:rsidP="007C58F9">
      <w:pPr>
        <w:spacing w:before="100" w:beforeAutospacing="1" w:after="100" w:afterAutospacing="1"/>
        <w:jc w:val="both"/>
        <w:outlineLvl w:val="2"/>
        <w:rPr>
          <w:b/>
          <w:bCs/>
          <w:kern w:val="0"/>
          <w:sz w:val="22"/>
          <w:szCs w:val="22"/>
        </w:rPr>
      </w:pPr>
      <w:r w:rsidRPr="007C58F9">
        <w:rPr>
          <w:b/>
          <w:bCs/>
          <w:kern w:val="0"/>
          <w:sz w:val="22"/>
          <w:szCs w:val="22"/>
        </w:rPr>
        <w:t>2. Существенные условия контракта</w:t>
      </w:r>
    </w:p>
    <w:p w:rsidR="007C58F9" w:rsidRPr="007C58F9" w:rsidRDefault="007C58F9" w:rsidP="007C58F9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 xml:space="preserve">Номер и наименование объекта закупки: </w:t>
      </w:r>
      <w:r w:rsidRPr="007C58F9">
        <w:rPr>
          <w:kern w:val="0"/>
          <w:sz w:val="22"/>
          <w:szCs w:val="22"/>
          <w:u w:val="single"/>
        </w:rPr>
        <w:t>Закупка №0113300024615000049 «Оказание услуг по поверке коммерческого узла учета тепловой энергии на базе теплосчетчика "Взлет ТСРВ" для нужд Администрации муниципального образования "Красногорский район" среди субъектов малого предпринимательства, социально ориентированных некоммерческих организаций»</w:t>
      </w:r>
    </w:p>
    <w:p w:rsidR="007C58F9" w:rsidRPr="007C58F9" w:rsidRDefault="007C58F9" w:rsidP="007C58F9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 xml:space="preserve">Начальная (максимальная) цена контракта: </w:t>
      </w:r>
      <w:r w:rsidRPr="007C58F9">
        <w:rPr>
          <w:kern w:val="0"/>
          <w:sz w:val="22"/>
          <w:szCs w:val="22"/>
          <w:u w:val="single"/>
        </w:rPr>
        <w:t>20060.50 Российский рубль (двадцать тысяч шестьдесят рублей пятьдесят копеек)</w:t>
      </w:r>
    </w:p>
    <w:p w:rsidR="007C58F9" w:rsidRPr="007C58F9" w:rsidRDefault="007C58F9" w:rsidP="007C58F9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 xml:space="preserve">Источник финансирования: </w:t>
      </w:r>
      <w:r w:rsidRPr="007C58F9">
        <w:rPr>
          <w:kern w:val="0"/>
          <w:sz w:val="22"/>
          <w:szCs w:val="22"/>
          <w:u w:val="single"/>
        </w:rPr>
        <w:t>Бюджет муниципального образования "Красногорский район"</w:t>
      </w:r>
    </w:p>
    <w:p w:rsidR="007C58F9" w:rsidRPr="007C58F9" w:rsidRDefault="007C58F9" w:rsidP="007C58F9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 xml:space="preserve">Место доставки товара, выполнения работы или оказания услуги: </w:t>
      </w:r>
      <w:r w:rsidRPr="007C58F9">
        <w:rPr>
          <w:kern w:val="0"/>
          <w:sz w:val="22"/>
          <w:szCs w:val="22"/>
          <w:u w:val="single"/>
        </w:rPr>
        <w:t xml:space="preserve">Российская федерация, Удмуртская </w:t>
      </w:r>
      <w:proofErr w:type="spellStart"/>
      <w:r w:rsidRPr="007C58F9">
        <w:rPr>
          <w:kern w:val="0"/>
          <w:sz w:val="22"/>
          <w:szCs w:val="22"/>
          <w:u w:val="single"/>
        </w:rPr>
        <w:t>Респ</w:t>
      </w:r>
      <w:proofErr w:type="spellEnd"/>
      <w:r w:rsidRPr="007C58F9">
        <w:rPr>
          <w:kern w:val="0"/>
          <w:sz w:val="22"/>
          <w:szCs w:val="22"/>
          <w:u w:val="single"/>
        </w:rPr>
        <w:t>, Красногорский р-н, Красногорское с, ул</w:t>
      </w:r>
      <w:proofErr w:type="gramStart"/>
      <w:r w:rsidRPr="007C58F9">
        <w:rPr>
          <w:kern w:val="0"/>
          <w:sz w:val="22"/>
          <w:szCs w:val="22"/>
          <w:u w:val="single"/>
        </w:rPr>
        <w:t>.Л</w:t>
      </w:r>
      <w:proofErr w:type="gramEnd"/>
      <w:r w:rsidRPr="007C58F9">
        <w:rPr>
          <w:kern w:val="0"/>
          <w:sz w:val="22"/>
          <w:szCs w:val="22"/>
          <w:u w:val="single"/>
        </w:rPr>
        <w:t>енина,64 в здании Администрации муниципального образования «Красногорский район».</w:t>
      </w:r>
    </w:p>
    <w:p w:rsidR="007C58F9" w:rsidRPr="007C58F9" w:rsidRDefault="007C58F9" w:rsidP="007C58F9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 xml:space="preserve">Сроки поставки товара или завершения работы либо график оказания услуг: </w:t>
      </w:r>
      <w:r w:rsidRPr="007C58F9">
        <w:rPr>
          <w:kern w:val="0"/>
          <w:sz w:val="22"/>
          <w:szCs w:val="22"/>
          <w:u w:val="single"/>
        </w:rPr>
        <w:t>с момента заключения муниципального контракта по 31 августа 2015 г.</w:t>
      </w:r>
    </w:p>
    <w:p w:rsidR="007C58F9" w:rsidRPr="007C58F9" w:rsidRDefault="007C58F9" w:rsidP="007C58F9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>Преимущества, предоставляемые заказчиком:</w:t>
      </w:r>
    </w:p>
    <w:p w:rsidR="007C58F9" w:rsidRPr="007C58F9" w:rsidRDefault="007C58F9" w:rsidP="007C58F9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  <w:u w:val="single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7C58F9" w:rsidRPr="007C58F9" w:rsidRDefault="007C58F9" w:rsidP="007C58F9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>Требования, предъявляемые к участникам:</w:t>
      </w:r>
    </w:p>
    <w:p w:rsidR="007C58F9" w:rsidRPr="007C58F9" w:rsidRDefault="007C58F9" w:rsidP="007C58F9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  <w:u w:val="single"/>
        </w:rPr>
        <w:t xml:space="preserve">Единые требования к участникам (в соответствии с пунктом 1 части 1 Статьи 31 Федерального закона № 44-ФЗ): - соответствие требованиям, установленным в соответствии с законодательством </w:t>
      </w:r>
      <w:r w:rsidRPr="007C58F9">
        <w:rPr>
          <w:kern w:val="0"/>
          <w:sz w:val="22"/>
          <w:szCs w:val="22"/>
          <w:u w:val="single"/>
        </w:rPr>
        <w:lastRenderedPageBreak/>
        <w:t xml:space="preserve">Российской Федерации к лицам, осуществляющим поставку товара, выполнение работ, оказание услуг, являющихся объектом закупки; - 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 - неприостановление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- </w:t>
      </w:r>
      <w:proofErr w:type="gramStart"/>
      <w:r w:rsidRPr="007C58F9">
        <w:rPr>
          <w:kern w:val="0"/>
          <w:sz w:val="22"/>
          <w:szCs w:val="22"/>
          <w:u w:val="single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7C58F9">
        <w:rPr>
          <w:kern w:val="0"/>
          <w:sz w:val="22"/>
          <w:szCs w:val="22"/>
          <w:u w:val="single"/>
        </w:rPr>
        <w:t xml:space="preserve"> </w:t>
      </w:r>
      <w:proofErr w:type="gramStart"/>
      <w:r w:rsidRPr="007C58F9">
        <w:rPr>
          <w:kern w:val="0"/>
          <w:sz w:val="22"/>
          <w:szCs w:val="22"/>
          <w:u w:val="single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  <w:proofErr w:type="gramEnd"/>
      <w:r w:rsidRPr="007C58F9">
        <w:rPr>
          <w:kern w:val="0"/>
          <w:sz w:val="22"/>
          <w:szCs w:val="22"/>
          <w:u w:val="single"/>
        </w:rPr>
        <w:t xml:space="preserve"> </w:t>
      </w:r>
      <w:proofErr w:type="gramStart"/>
      <w:r w:rsidRPr="007C58F9">
        <w:rPr>
          <w:kern w:val="0"/>
          <w:sz w:val="22"/>
          <w:szCs w:val="22"/>
          <w:u w:val="single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-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суди.</w:t>
      </w:r>
      <w:proofErr w:type="gramEnd"/>
    </w:p>
    <w:p w:rsidR="007C58F9" w:rsidRPr="007C58F9" w:rsidRDefault="007C58F9" w:rsidP="007C58F9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7C58F9">
        <w:rPr>
          <w:b/>
          <w:bCs/>
          <w:kern w:val="0"/>
          <w:sz w:val="22"/>
          <w:szCs w:val="22"/>
        </w:rPr>
        <w:t>3. Информация о заказчике</w:t>
      </w:r>
    </w:p>
    <w:p w:rsidR="007C58F9" w:rsidRPr="007C58F9" w:rsidRDefault="007C58F9" w:rsidP="007C58F9">
      <w:pPr>
        <w:spacing w:before="100" w:beforeAutospacing="1" w:after="100" w:afterAutospacing="1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  <w:u w:val="single"/>
        </w:rPr>
        <w:t>Администрация муниципального образования "Красногорский район"</w:t>
      </w:r>
    </w:p>
    <w:p w:rsidR="007C58F9" w:rsidRPr="007C58F9" w:rsidRDefault="007C58F9" w:rsidP="007C58F9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7C58F9">
        <w:rPr>
          <w:b/>
          <w:bCs/>
          <w:kern w:val="0"/>
          <w:sz w:val="22"/>
          <w:szCs w:val="22"/>
        </w:rPr>
        <w:t>4. Информация о комиссии</w:t>
      </w:r>
    </w:p>
    <w:p w:rsidR="007C58F9" w:rsidRPr="007C58F9" w:rsidRDefault="007C58F9" w:rsidP="007C58F9">
      <w:pPr>
        <w:spacing w:before="100" w:beforeAutospacing="1" w:after="100" w:afterAutospacing="1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 xml:space="preserve">Комиссия: </w:t>
      </w:r>
      <w:r w:rsidRPr="007C58F9">
        <w:rPr>
          <w:kern w:val="0"/>
          <w:sz w:val="22"/>
          <w:szCs w:val="22"/>
          <w:u w:val="single"/>
        </w:rPr>
        <w:t>Котировочная комиссия по размещению заказов</w:t>
      </w:r>
    </w:p>
    <w:p w:rsidR="007C58F9" w:rsidRPr="007C58F9" w:rsidRDefault="007C58F9" w:rsidP="007C58F9">
      <w:pPr>
        <w:spacing w:before="100" w:beforeAutospacing="1" w:after="100" w:afterAutospacing="1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 xml:space="preserve">На </w:t>
      </w:r>
      <w:proofErr w:type="gramStart"/>
      <w:r w:rsidRPr="007C58F9">
        <w:rPr>
          <w:kern w:val="0"/>
          <w:sz w:val="22"/>
          <w:szCs w:val="22"/>
        </w:rPr>
        <w:t>заседании</w:t>
      </w:r>
      <w:proofErr w:type="gramEnd"/>
      <w:r w:rsidRPr="007C58F9">
        <w:rPr>
          <w:kern w:val="0"/>
          <w:sz w:val="22"/>
          <w:szCs w:val="22"/>
        </w:rPr>
        <w:t xml:space="preserve"> комиссии по проведению процедуры рассмотрения и оценки заявок на участие в запросе котировок присутствовали:</w:t>
      </w:r>
    </w:p>
    <w:p w:rsidR="007C58F9" w:rsidRPr="007C58F9" w:rsidRDefault="007C58F9" w:rsidP="007C58F9">
      <w:pPr>
        <w:spacing w:before="100" w:beforeAutospacing="1" w:after="100" w:afterAutospacing="1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 xml:space="preserve">Председатель комиссии: </w:t>
      </w:r>
      <w:r w:rsidRPr="007C58F9">
        <w:rPr>
          <w:kern w:val="0"/>
          <w:sz w:val="22"/>
          <w:szCs w:val="22"/>
          <w:u w:val="single"/>
        </w:rPr>
        <w:t>Сухих Елена Ивановна</w:t>
      </w:r>
    </w:p>
    <w:p w:rsidR="007C58F9" w:rsidRPr="007C58F9" w:rsidRDefault="007C58F9" w:rsidP="007C58F9">
      <w:pPr>
        <w:spacing w:before="100" w:beforeAutospacing="1" w:after="100" w:afterAutospacing="1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 xml:space="preserve">Член комиссии: </w:t>
      </w:r>
      <w:r w:rsidRPr="007C58F9">
        <w:rPr>
          <w:kern w:val="0"/>
          <w:sz w:val="22"/>
          <w:szCs w:val="22"/>
          <w:u w:val="single"/>
        </w:rPr>
        <w:t>Салтыков Сергей Вячеславович</w:t>
      </w:r>
    </w:p>
    <w:p w:rsidR="007C58F9" w:rsidRPr="007C58F9" w:rsidRDefault="007C58F9" w:rsidP="007C58F9">
      <w:pPr>
        <w:spacing w:before="100" w:beforeAutospacing="1" w:after="100" w:afterAutospacing="1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 xml:space="preserve">Секретарь: </w:t>
      </w:r>
      <w:r w:rsidRPr="007C58F9">
        <w:rPr>
          <w:kern w:val="0"/>
          <w:sz w:val="22"/>
          <w:szCs w:val="22"/>
          <w:u w:val="single"/>
        </w:rPr>
        <w:t>Столбова Марина Сергеевна</w:t>
      </w:r>
    </w:p>
    <w:p w:rsidR="007C58F9" w:rsidRPr="007C58F9" w:rsidRDefault="007C58F9" w:rsidP="007C58F9">
      <w:pPr>
        <w:spacing w:before="100" w:beforeAutospacing="1" w:after="100" w:afterAutospacing="1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 xml:space="preserve">Количество присутствовавших членов комиссии: </w:t>
      </w:r>
      <w:r w:rsidRPr="007C58F9">
        <w:rPr>
          <w:kern w:val="0"/>
          <w:sz w:val="22"/>
          <w:szCs w:val="22"/>
          <w:u w:val="single"/>
        </w:rPr>
        <w:t>3 (три)</w:t>
      </w:r>
    </w:p>
    <w:p w:rsidR="007C58F9" w:rsidRPr="007C58F9" w:rsidRDefault="007C58F9" w:rsidP="007C58F9">
      <w:pPr>
        <w:spacing w:before="100" w:beforeAutospacing="1" w:after="100" w:afterAutospacing="1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 xml:space="preserve">из </w:t>
      </w:r>
      <w:proofErr w:type="gramStart"/>
      <w:r w:rsidRPr="007C58F9">
        <w:rPr>
          <w:kern w:val="0"/>
          <w:sz w:val="22"/>
          <w:szCs w:val="22"/>
        </w:rPr>
        <w:t>них</w:t>
      </w:r>
      <w:proofErr w:type="gramEnd"/>
      <w:r w:rsidRPr="007C58F9">
        <w:rPr>
          <w:kern w:val="0"/>
          <w:sz w:val="22"/>
          <w:szCs w:val="22"/>
        </w:rPr>
        <w:t xml:space="preserve"> не голосующие члены комиссии отсутствуют.</w:t>
      </w:r>
    </w:p>
    <w:p w:rsidR="007C58F9" w:rsidRPr="007C58F9" w:rsidRDefault="007C58F9" w:rsidP="007C58F9">
      <w:pPr>
        <w:spacing w:before="100" w:beforeAutospacing="1" w:after="100" w:afterAutospacing="1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7C58F9" w:rsidRPr="007C58F9" w:rsidRDefault="007C58F9" w:rsidP="007C58F9">
      <w:pPr>
        <w:spacing w:before="100" w:beforeAutospacing="1" w:after="100" w:afterAutospacing="1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>Отсутствуют члены комиссии: Сигова Тамара Петровна, Николаева Светлана Тахировна</w:t>
      </w:r>
    </w:p>
    <w:p w:rsidR="007C58F9" w:rsidRPr="007C58F9" w:rsidRDefault="007C58F9" w:rsidP="007C58F9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7C58F9">
        <w:rPr>
          <w:b/>
          <w:bCs/>
          <w:kern w:val="0"/>
          <w:sz w:val="22"/>
          <w:szCs w:val="22"/>
        </w:rPr>
        <w:t>5. Результаты рассмотрения и оценки заявок</w:t>
      </w:r>
    </w:p>
    <w:p w:rsidR="007C58F9" w:rsidRPr="007C58F9" w:rsidRDefault="007C58F9" w:rsidP="007C58F9">
      <w:pPr>
        <w:spacing w:before="100" w:beforeAutospacing="1" w:after="100" w:afterAutospacing="1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 xml:space="preserve"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</w:t>
      </w:r>
      <w:r w:rsidRPr="007C58F9">
        <w:rPr>
          <w:kern w:val="0"/>
          <w:sz w:val="22"/>
          <w:szCs w:val="22"/>
        </w:rPr>
        <w:lastRenderedPageBreak/>
        <w:t>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562"/>
        <w:gridCol w:w="4677"/>
        <w:gridCol w:w="1015"/>
        <w:gridCol w:w="1397"/>
      </w:tblGrid>
      <w:tr w:rsidR="007C58F9" w:rsidRPr="007C58F9" w:rsidTr="007C58F9">
        <w:tc>
          <w:tcPr>
            <w:tcW w:w="381" w:type="pct"/>
            <w:vAlign w:val="center"/>
            <w:hideMark/>
          </w:tcPr>
          <w:p w:rsidR="007C58F9" w:rsidRPr="007C58F9" w:rsidRDefault="007C58F9" w:rsidP="007C58F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7C58F9">
              <w:rPr>
                <w:b/>
                <w:bCs/>
                <w:kern w:val="0"/>
                <w:sz w:val="22"/>
                <w:szCs w:val="22"/>
              </w:rPr>
              <w:t>№ заявки в журнале регистрации</w:t>
            </w:r>
          </w:p>
        </w:tc>
        <w:tc>
          <w:tcPr>
            <w:tcW w:w="834" w:type="pct"/>
            <w:vAlign w:val="center"/>
            <w:hideMark/>
          </w:tcPr>
          <w:p w:rsidR="007C58F9" w:rsidRPr="007C58F9" w:rsidRDefault="007C58F9" w:rsidP="007C58F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7C58F9">
              <w:rPr>
                <w:b/>
                <w:bCs/>
                <w:kern w:val="0"/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2497" w:type="pct"/>
            <w:vAlign w:val="center"/>
            <w:hideMark/>
          </w:tcPr>
          <w:p w:rsidR="007C58F9" w:rsidRPr="007C58F9" w:rsidRDefault="007C58F9" w:rsidP="007C58F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7C58F9">
              <w:rPr>
                <w:b/>
                <w:bCs/>
                <w:kern w:val="0"/>
                <w:sz w:val="22"/>
                <w:szCs w:val="22"/>
              </w:rPr>
              <w:t>Информация об участнике</w:t>
            </w:r>
          </w:p>
        </w:tc>
        <w:tc>
          <w:tcPr>
            <w:tcW w:w="542" w:type="pct"/>
            <w:vAlign w:val="center"/>
            <w:hideMark/>
          </w:tcPr>
          <w:p w:rsidR="007C58F9" w:rsidRPr="007C58F9" w:rsidRDefault="007C58F9" w:rsidP="007C58F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7C58F9">
              <w:rPr>
                <w:b/>
                <w:bCs/>
                <w:kern w:val="0"/>
                <w:sz w:val="22"/>
                <w:szCs w:val="22"/>
              </w:rPr>
              <w:t>Предлагаемая цена</w:t>
            </w:r>
          </w:p>
        </w:tc>
        <w:tc>
          <w:tcPr>
            <w:tcW w:w="746" w:type="pct"/>
            <w:vAlign w:val="center"/>
            <w:hideMark/>
          </w:tcPr>
          <w:p w:rsidR="007C58F9" w:rsidRPr="007C58F9" w:rsidRDefault="007C58F9" w:rsidP="007C58F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7C58F9">
              <w:rPr>
                <w:b/>
                <w:bCs/>
                <w:kern w:val="0"/>
                <w:sz w:val="22"/>
                <w:szCs w:val="22"/>
              </w:rPr>
              <w:t>Результаты рассмотрения заявок</w:t>
            </w:r>
          </w:p>
        </w:tc>
      </w:tr>
      <w:tr w:rsidR="007C58F9" w:rsidRPr="007C58F9" w:rsidTr="007C58F9">
        <w:tc>
          <w:tcPr>
            <w:tcW w:w="38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 w:rsidRPr="007C58F9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834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 w:rsidRPr="007C58F9">
              <w:rPr>
                <w:kern w:val="0"/>
                <w:sz w:val="22"/>
                <w:szCs w:val="22"/>
              </w:rPr>
              <w:t>28.07.2015 13:15</w:t>
            </w:r>
          </w:p>
        </w:tc>
        <w:tc>
          <w:tcPr>
            <w:tcW w:w="2497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 w:rsidRPr="007C58F9">
              <w:rPr>
                <w:kern w:val="0"/>
                <w:sz w:val="22"/>
                <w:szCs w:val="22"/>
              </w:rPr>
              <w:t>Общество с ограниченной ответственностью "Сервис Плюс"</w:t>
            </w:r>
            <w:r w:rsidRPr="007C58F9">
              <w:rPr>
                <w:kern w:val="0"/>
                <w:sz w:val="22"/>
                <w:szCs w:val="22"/>
              </w:rPr>
              <w:br/>
              <w:t>ИНН: 1809008421</w:t>
            </w:r>
            <w:r w:rsidRPr="007C58F9">
              <w:rPr>
                <w:kern w:val="0"/>
                <w:sz w:val="22"/>
                <w:szCs w:val="22"/>
              </w:rPr>
              <w:br/>
              <w:t>КПП: 180901001</w:t>
            </w:r>
            <w:r w:rsidRPr="007C58F9">
              <w:rPr>
                <w:kern w:val="0"/>
                <w:sz w:val="22"/>
                <w:szCs w:val="22"/>
              </w:rPr>
              <w:br/>
              <w:t>Почтовый адрес: 427145,Удмуртская Республика, п. Игра, ул. Милиционная,6</w:t>
            </w:r>
          </w:p>
        </w:tc>
        <w:tc>
          <w:tcPr>
            <w:tcW w:w="54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 w:rsidRPr="007C58F9">
              <w:rPr>
                <w:kern w:val="0"/>
                <w:sz w:val="22"/>
                <w:szCs w:val="22"/>
              </w:rPr>
              <w:t>16450.00</w:t>
            </w:r>
          </w:p>
        </w:tc>
        <w:tc>
          <w:tcPr>
            <w:tcW w:w="746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 w:rsidRPr="007C58F9">
              <w:rPr>
                <w:kern w:val="0"/>
                <w:sz w:val="22"/>
                <w:szCs w:val="22"/>
              </w:rPr>
              <w:t>Соответствует требованиям</w:t>
            </w:r>
          </w:p>
        </w:tc>
      </w:tr>
      <w:tr w:rsidR="007C58F9" w:rsidRPr="007C58F9" w:rsidTr="007C58F9">
        <w:tc>
          <w:tcPr>
            <w:tcW w:w="38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 w:rsidRPr="007C58F9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834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 w:rsidRPr="007C58F9">
              <w:rPr>
                <w:kern w:val="0"/>
                <w:sz w:val="22"/>
                <w:szCs w:val="22"/>
              </w:rPr>
              <w:t>28.07.2015 15:00</w:t>
            </w:r>
          </w:p>
        </w:tc>
        <w:tc>
          <w:tcPr>
            <w:tcW w:w="2497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 w:rsidRPr="007C58F9">
              <w:rPr>
                <w:kern w:val="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7C58F9">
              <w:rPr>
                <w:kern w:val="0"/>
                <w:sz w:val="22"/>
                <w:szCs w:val="22"/>
              </w:rPr>
              <w:t>Морунова</w:t>
            </w:r>
            <w:proofErr w:type="spellEnd"/>
            <w:r w:rsidRPr="007C58F9">
              <w:rPr>
                <w:kern w:val="0"/>
                <w:sz w:val="22"/>
                <w:szCs w:val="22"/>
              </w:rPr>
              <w:t xml:space="preserve"> Елена Васильевна</w:t>
            </w:r>
            <w:r w:rsidRPr="007C58F9">
              <w:rPr>
                <w:kern w:val="0"/>
                <w:sz w:val="22"/>
                <w:szCs w:val="22"/>
              </w:rPr>
              <w:br/>
              <w:t>ИНН: 180900018004</w:t>
            </w:r>
            <w:r w:rsidRPr="007C58F9">
              <w:rPr>
                <w:kern w:val="0"/>
                <w:sz w:val="22"/>
                <w:szCs w:val="22"/>
              </w:rPr>
              <w:br/>
              <w:t>Почтовый адрес: 417145,Удмуртская Республика, п. Игра, ул. Светлогорская</w:t>
            </w:r>
            <w:proofErr w:type="gramStart"/>
            <w:r w:rsidRPr="007C58F9">
              <w:rPr>
                <w:kern w:val="0"/>
                <w:sz w:val="22"/>
                <w:szCs w:val="22"/>
              </w:rPr>
              <w:t>,д</w:t>
            </w:r>
            <w:proofErr w:type="gramEnd"/>
            <w:r w:rsidRPr="007C58F9">
              <w:rPr>
                <w:kern w:val="0"/>
                <w:sz w:val="22"/>
                <w:szCs w:val="22"/>
              </w:rPr>
              <w:t>.13</w:t>
            </w:r>
          </w:p>
        </w:tc>
        <w:tc>
          <w:tcPr>
            <w:tcW w:w="54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 w:rsidRPr="007C58F9">
              <w:rPr>
                <w:kern w:val="0"/>
                <w:sz w:val="22"/>
                <w:szCs w:val="22"/>
              </w:rPr>
              <w:t>15582.00</w:t>
            </w:r>
          </w:p>
        </w:tc>
        <w:tc>
          <w:tcPr>
            <w:tcW w:w="746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 w:rsidRPr="007C58F9">
              <w:rPr>
                <w:kern w:val="0"/>
                <w:sz w:val="22"/>
                <w:szCs w:val="22"/>
              </w:rPr>
              <w:t>Соответствует требованиям</w:t>
            </w:r>
          </w:p>
        </w:tc>
      </w:tr>
    </w:tbl>
    <w:p w:rsidR="007C58F9" w:rsidRPr="007C58F9" w:rsidRDefault="007C58F9" w:rsidP="007C58F9">
      <w:pPr>
        <w:spacing w:before="100" w:beforeAutospacing="1" w:after="100" w:afterAutospacing="1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>5.2 Результаты оценки заявок</w:t>
      </w:r>
    </w:p>
    <w:p w:rsidR="007C58F9" w:rsidRPr="007C58F9" w:rsidRDefault="007C58F9" w:rsidP="007C58F9">
      <w:pPr>
        <w:spacing w:before="100" w:beforeAutospacing="1" w:after="100" w:afterAutospacing="1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>Победителем запроса котировок признан участник с номером заявки №2:</w:t>
      </w:r>
      <w:r w:rsidRPr="007C58F9">
        <w:rPr>
          <w:kern w:val="0"/>
          <w:sz w:val="22"/>
          <w:szCs w:val="22"/>
        </w:rPr>
        <w:br/>
        <w:t xml:space="preserve">Индивидуальный предприниматель </w:t>
      </w:r>
      <w:proofErr w:type="spellStart"/>
      <w:r w:rsidRPr="007C58F9">
        <w:rPr>
          <w:kern w:val="0"/>
          <w:sz w:val="22"/>
          <w:szCs w:val="22"/>
        </w:rPr>
        <w:t>Морунова</w:t>
      </w:r>
      <w:proofErr w:type="spellEnd"/>
      <w:r w:rsidRPr="007C58F9">
        <w:rPr>
          <w:kern w:val="0"/>
          <w:sz w:val="22"/>
          <w:szCs w:val="22"/>
        </w:rPr>
        <w:t xml:space="preserve"> Елена Васильевна, </w:t>
      </w:r>
      <w:r w:rsidRPr="007C58F9">
        <w:rPr>
          <w:kern w:val="0"/>
          <w:sz w:val="22"/>
          <w:szCs w:val="22"/>
        </w:rPr>
        <w:br/>
        <w:t xml:space="preserve">ИНН: 180900018004, </w:t>
      </w:r>
      <w:r w:rsidRPr="007C58F9">
        <w:rPr>
          <w:kern w:val="0"/>
          <w:sz w:val="22"/>
          <w:szCs w:val="22"/>
        </w:rPr>
        <w:br/>
        <w:t>Почтовый адрес: 417145,Удмуртская Республика, п. Игра, ул. Светлогорская</w:t>
      </w:r>
      <w:proofErr w:type="gramStart"/>
      <w:r w:rsidRPr="007C58F9">
        <w:rPr>
          <w:kern w:val="0"/>
          <w:sz w:val="22"/>
          <w:szCs w:val="22"/>
        </w:rPr>
        <w:t>,д</w:t>
      </w:r>
      <w:proofErr w:type="gramEnd"/>
      <w:r w:rsidRPr="007C58F9">
        <w:rPr>
          <w:kern w:val="0"/>
          <w:sz w:val="22"/>
          <w:szCs w:val="22"/>
        </w:rPr>
        <w:t xml:space="preserve">.13, </w:t>
      </w:r>
      <w:r w:rsidRPr="007C58F9">
        <w:rPr>
          <w:kern w:val="0"/>
          <w:sz w:val="22"/>
          <w:szCs w:val="22"/>
        </w:rPr>
        <w:br/>
        <w:t>предложение о цене контракта 15582.00 (пятнадцать тысяч пятьсот восемьдесят два рубля ноль копеек) Российский рубль</w:t>
      </w:r>
    </w:p>
    <w:p w:rsidR="007C58F9" w:rsidRPr="007C58F9" w:rsidRDefault="007C58F9" w:rsidP="007C58F9">
      <w:pPr>
        <w:spacing w:before="100" w:beforeAutospacing="1" w:after="100" w:afterAutospacing="1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 xml:space="preserve">Участник запроса котировок, </w:t>
      </w:r>
      <w:proofErr w:type="gramStart"/>
      <w:r w:rsidRPr="007C58F9">
        <w:rPr>
          <w:kern w:val="0"/>
          <w:sz w:val="22"/>
          <w:szCs w:val="22"/>
        </w:rPr>
        <w:t>предложение</w:t>
      </w:r>
      <w:proofErr w:type="gramEnd"/>
      <w:r w:rsidRPr="007C58F9">
        <w:rPr>
          <w:kern w:val="0"/>
          <w:sz w:val="22"/>
          <w:szCs w:val="22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условий, с номером заявки №1:</w:t>
      </w:r>
      <w:r w:rsidRPr="007C58F9">
        <w:rPr>
          <w:kern w:val="0"/>
          <w:sz w:val="22"/>
          <w:szCs w:val="22"/>
        </w:rPr>
        <w:br/>
        <w:t xml:space="preserve">Общество с ограниченной ответственностью "Сервис Плюс", </w:t>
      </w:r>
      <w:r w:rsidRPr="007C58F9">
        <w:rPr>
          <w:kern w:val="0"/>
          <w:sz w:val="22"/>
          <w:szCs w:val="22"/>
        </w:rPr>
        <w:br/>
        <w:t xml:space="preserve">ИНН: 1809008421, </w:t>
      </w:r>
      <w:r w:rsidRPr="007C58F9">
        <w:rPr>
          <w:kern w:val="0"/>
          <w:sz w:val="22"/>
          <w:szCs w:val="22"/>
        </w:rPr>
        <w:br/>
        <w:t xml:space="preserve">КПП: 180901001, </w:t>
      </w:r>
      <w:r w:rsidRPr="007C58F9">
        <w:rPr>
          <w:kern w:val="0"/>
          <w:sz w:val="22"/>
          <w:szCs w:val="22"/>
        </w:rPr>
        <w:br/>
        <w:t xml:space="preserve">Почтовый адрес: 427145,Удмуртская Республика, п. Игра, ул. Милиционная,6, </w:t>
      </w:r>
      <w:r w:rsidRPr="007C58F9">
        <w:rPr>
          <w:kern w:val="0"/>
          <w:sz w:val="22"/>
          <w:szCs w:val="22"/>
        </w:rPr>
        <w:br/>
        <w:t>предложение о цене контракта 16450.00 (шестнадцать тысяч четыреста пятьдесят рублей ноль копеек) Российский рубль</w:t>
      </w:r>
    </w:p>
    <w:p w:rsidR="007C58F9" w:rsidRPr="007C58F9" w:rsidRDefault="007C58F9" w:rsidP="007C58F9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7C58F9">
        <w:rPr>
          <w:b/>
          <w:bCs/>
          <w:kern w:val="0"/>
          <w:sz w:val="22"/>
          <w:szCs w:val="22"/>
        </w:rPr>
        <w:t>6. Публикация и хранение протокола</w:t>
      </w:r>
    </w:p>
    <w:p w:rsidR="007C58F9" w:rsidRPr="007C58F9" w:rsidRDefault="007C58F9" w:rsidP="007C58F9">
      <w:pPr>
        <w:spacing w:before="100" w:beforeAutospacing="1" w:after="100" w:afterAutospacing="1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C58F9" w:rsidRPr="007C58F9" w:rsidRDefault="007C58F9" w:rsidP="007C58F9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7C58F9">
        <w:rPr>
          <w:b/>
          <w:bCs/>
          <w:kern w:val="0"/>
          <w:sz w:val="22"/>
          <w:szCs w:val="22"/>
        </w:rPr>
        <w:t>7. Приложения к протоколу</w:t>
      </w:r>
    </w:p>
    <w:p w:rsidR="007C58F9" w:rsidRPr="007C58F9" w:rsidRDefault="007C58F9" w:rsidP="007C58F9">
      <w:pPr>
        <w:spacing w:before="100" w:beforeAutospacing="1" w:after="100" w:afterAutospacing="1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t>Приложения к протоколу отсутствуют.</w:t>
      </w:r>
    </w:p>
    <w:p w:rsidR="007C58F9" w:rsidRPr="007C58F9" w:rsidRDefault="007C58F9" w:rsidP="007C58F9">
      <w:pPr>
        <w:rPr>
          <w:kern w:val="0"/>
          <w:sz w:val="22"/>
          <w:szCs w:val="22"/>
        </w:rPr>
      </w:pPr>
    </w:p>
    <w:p w:rsidR="007C58F9" w:rsidRPr="007C58F9" w:rsidRDefault="007C58F9" w:rsidP="007C58F9">
      <w:pPr>
        <w:spacing w:before="100" w:beforeAutospacing="1" w:after="100" w:afterAutospacing="1"/>
        <w:rPr>
          <w:kern w:val="0"/>
          <w:sz w:val="22"/>
          <w:szCs w:val="22"/>
        </w:rPr>
      </w:pPr>
      <w:r w:rsidRPr="007C58F9">
        <w:rPr>
          <w:kern w:val="0"/>
          <w:sz w:val="22"/>
          <w:szCs w:val="22"/>
        </w:rPr>
        <w:lastRenderedPageBreak/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1928"/>
        <w:gridCol w:w="3686"/>
      </w:tblGrid>
      <w:tr w:rsidR="007C58F9" w:rsidRPr="007C58F9" w:rsidTr="007C58F9">
        <w:tc>
          <w:tcPr>
            <w:tcW w:w="1999" w:type="pct"/>
            <w:vAlign w:val="center"/>
            <w:hideMark/>
          </w:tcPr>
          <w:p w:rsidR="007C58F9" w:rsidRPr="007C58F9" w:rsidRDefault="007C58F9" w:rsidP="007C58F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30" w:type="pct"/>
            <w:vAlign w:val="center"/>
            <w:hideMark/>
          </w:tcPr>
          <w:p w:rsidR="007C58F9" w:rsidRPr="007C58F9" w:rsidRDefault="007C58F9" w:rsidP="007C58F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70" w:type="pct"/>
            <w:vAlign w:val="center"/>
            <w:hideMark/>
          </w:tcPr>
          <w:p w:rsidR="007C58F9" w:rsidRPr="007C58F9" w:rsidRDefault="007C58F9" w:rsidP="007C58F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C58F9" w:rsidRPr="007C58F9" w:rsidTr="007C58F9">
        <w:tc>
          <w:tcPr>
            <w:tcW w:w="0" w:type="auto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 w:rsidRPr="007C58F9">
              <w:rPr>
                <w:kern w:val="0"/>
                <w:sz w:val="22"/>
                <w:szCs w:val="22"/>
              </w:rPr>
              <w:t>Председатель комиссии</w:t>
            </w:r>
          </w:p>
        </w:tc>
        <w:tc>
          <w:tcPr>
            <w:tcW w:w="1030" w:type="pct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970" w:type="pct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</w:t>
            </w:r>
            <w:r w:rsidRPr="007C58F9">
              <w:rPr>
                <w:kern w:val="0"/>
                <w:sz w:val="22"/>
                <w:szCs w:val="22"/>
              </w:rPr>
              <w:t>Сухих Елена Ивановна</w:t>
            </w:r>
          </w:p>
        </w:tc>
      </w:tr>
      <w:tr w:rsidR="007C58F9" w:rsidRPr="007C58F9" w:rsidTr="007C58F9">
        <w:trPr>
          <w:trHeight w:val="450"/>
        </w:trPr>
        <w:tc>
          <w:tcPr>
            <w:tcW w:w="0" w:type="auto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030" w:type="pct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 w:rsidRPr="007C58F9">
              <w:rPr>
                <w:kern w:val="0"/>
                <w:sz w:val="22"/>
                <w:szCs w:val="22"/>
              </w:rPr>
              <w:t>(Подпись)</w:t>
            </w:r>
          </w:p>
        </w:tc>
        <w:tc>
          <w:tcPr>
            <w:tcW w:w="1970" w:type="pct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</w:p>
        </w:tc>
      </w:tr>
      <w:tr w:rsidR="007C58F9" w:rsidRPr="007C58F9" w:rsidTr="007C58F9">
        <w:tc>
          <w:tcPr>
            <w:tcW w:w="0" w:type="auto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 w:rsidRPr="007C58F9">
              <w:rPr>
                <w:kern w:val="0"/>
                <w:sz w:val="22"/>
                <w:szCs w:val="22"/>
              </w:rPr>
              <w:t>Член комиссии</w:t>
            </w:r>
          </w:p>
        </w:tc>
        <w:tc>
          <w:tcPr>
            <w:tcW w:w="1030" w:type="pct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970" w:type="pct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</w:t>
            </w:r>
            <w:r w:rsidRPr="007C58F9">
              <w:rPr>
                <w:kern w:val="0"/>
                <w:sz w:val="22"/>
                <w:szCs w:val="22"/>
              </w:rPr>
              <w:t>Салтыков Сергей Вячеславович</w:t>
            </w:r>
          </w:p>
        </w:tc>
      </w:tr>
      <w:tr w:rsidR="007C58F9" w:rsidRPr="007C58F9" w:rsidTr="007C58F9">
        <w:trPr>
          <w:trHeight w:val="450"/>
        </w:trPr>
        <w:tc>
          <w:tcPr>
            <w:tcW w:w="0" w:type="auto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030" w:type="pct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 w:rsidRPr="007C58F9">
              <w:rPr>
                <w:kern w:val="0"/>
                <w:sz w:val="22"/>
                <w:szCs w:val="22"/>
              </w:rPr>
              <w:t>(Подпись)</w:t>
            </w:r>
          </w:p>
        </w:tc>
        <w:tc>
          <w:tcPr>
            <w:tcW w:w="1970" w:type="pct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</w:p>
        </w:tc>
      </w:tr>
      <w:tr w:rsidR="007C58F9" w:rsidRPr="007C58F9" w:rsidTr="007C58F9">
        <w:tc>
          <w:tcPr>
            <w:tcW w:w="0" w:type="auto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 w:rsidRPr="007C58F9">
              <w:rPr>
                <w:kern w:val="0"/>
                <w:sz w:val="22"/>
                <w:szCs w:val="22"/>
              </w:rPr>
              <w:t>Секретарь</w:t>
            </w:r>
          </w:p>
        </w:tc>
        <w:tc>
          <w:tcPr>
            <w:tcW w:w="1030" w:type="pct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970" w:type="pct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</w:t>
            </w:r>
            <w:r w:rsidRPr="007C58F9">
              <w:rPr>
                <w:kern w:val="0"/>
                <w:sz w:val="22"/>
                <w:szCs w:val="22"/>
              </w:rPr>
              <w:t>Столбова Марина Сергеевна</w:t>
            </w:r>
          </w:p>
        </w:tc>
      </w:tr>
      <w:tr w:rsidR="007C58F9" w:rsidRPr="007C58F9" w:rsidTr="007C58F9">
        <w:trPr>
          <w:trHeight w:val="450"/>
        </w:trPr>
        <w:tc>
          <w:tcPr>
            <w:tcW w:w="0" w:type="auto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030" w:type="pct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  <w:r w:rsidRPr="007C58F9">
              <w:rPr>
                <w:kern w:val="0"/>
                <w:sz w:val="22"/>
                <w:szCs w:val="22"/>
              </w:rPr>
              <w:t>(Подпись)</w:t>
            </w:r>
          </w:p>
        </w:tc>
        <w:tc>
          <w:tcPr>
            <w:tcW w:w="1970" w:type="pct"/>
            <w:vAlign w:val="center"/>
            <w:hideMark/>
          </w:tcPr>
          <w:p w:rsidR="007C58F9" w:rsidRPr="007C58F9" w:rsidRDefault="007C58F9" w:rsidP="007C58F9">
            <w:pPr>
              <w:rPr>
                <w:kern w:val="0"/>
                <w:sz w:val="22"/>
                <w:szCs w:val="22"/>
              </w:rPr>
            </w:pPr>
          </w:p>
        </w:tc>
      </w:tr>
    </w:tbl>
    <w:p w:rsidR="00D80BEE" w:rsidRDefault="00D80BEE" w:rsidP="007C58F9">
      <w:pPr>
        <w:jc w:val="center"/>
      </w:pPr>
    </w:p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06"/>
    <w:rsid w:val="001F11B4"/>
    <w:rsid w:val="002A57E6"/>
    <w:rsid w:val="006D412C"/>
    <w:rsid w:val="007C58F9"/>
    <w:rsid w:val="00D77806"/>
    <w:rsid w:val="00D80BEE"/>
    <w:rsid w:val="00D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F4F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4F59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F4F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4F59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7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9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2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8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0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3170">
          <w:marLeft w:val="0"/>
          <w:marRight w:val="0"/>
          <w:marTop w:val="5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1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6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310">
          <w:marLeft w:val="0"/>
          <w:marRight w:val="0"/>
          <w:marTop w:val="5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4</cp:revision>
  <cp:lastPrinted>2015-07-29T06:34:00Z</cp:lastPrinted>
  <dcterms:created xsi:type="dcterms:W3CDTF">2015-07-29T06:24:00Z</dcterms:created>
  <dcterms:modified xsi:type="dcterms:W3CDTF">2015-07-29T09:22:00Z</dcterms:modified>
</cp:coreProperties>
</file>