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65F2" w14:textId="77777777" w:rsidR="00B319DB" w:rsidRPr="00AC1DAD" w:rsidRDefault="006F449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4E5EF08C" w14:textId="77777777" w:rsidR="00B319DB" w:rsidRPr="00AC1DAD" w:rsidRDefault="006F449A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зз-04969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2B3EF99C" w14:textId="77777777" w:rsidR="00B319DB" w:rsidRPr="00AC1DAD" w:rsidRDefault="00B319D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FAABD7" w14:textId="77777777" w:rsidR="00B319DB" w:rsidRPr="00AC1DAD" w:rsidRDefault="006F449A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09F2C9A" w14:textId="77777777" w:rsidR="00B319DB" w:rsidRPr="00EC70AC" w:rsidRDefault="00B319DB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457ECD16" w14:textId="77777777" w:rsidR="00B319DB" w:rsidRPr="00ED3DF0" w:rsidRDefault="00B319DB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8EA73A" w14:textId="77777777" w:rsidR="00B319DB" w:rsidRDefault="006F449A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14:paraId="77B21490" w14:textId="77777777" w:rsidR="00ED3DF0" w:rsidRPr="004C1440" w:rsidRDefault="00ED3DF0" w:rsidP="00ED3DF0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4C144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05CBD6DF" w14:textId="77777777" w:rsidR="00ED3DF0" w:rsidRPr="004C1440" w:rsidRDefault="00ED3DF0" w:rsidP="00ED3DF0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4C144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ED3DF0" w:rsidRPr="004C1440" w14:paraId="69A36EC8" w14:textId="77777777">
        <w:trPr>
          <w:trHeight w:val="20"/>
        </w:trPr>
        <w:tc>
          <w:tcPr>
            <w:tcW w:w="371" w:type="pct"/>
            <w:vAlign w:val="center"/>
          </w:tcPr>
          <w:p w14:paraId="77FED48B" w14:textId="77777777" w:rsidR="00ED3DF0" w:rsidRPr="004C1440" w:rsidRDefault="00ED3DF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062CC6CB" w14:textId="77777777" w:rsidR="00ED3DF0" w:rsidRPr="004C1440" w:rsidRDefault="00ED3DF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7ED31B9B" w14:textId="77777777" w:rsidR="00ED3DF0" w:rsidRPr="004C1440" w:rsidRDefault="00ED3DF0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03D6FC8D" w14:textId="77777777" w:rsidR="00ED3DF0" w:rsidRPr="004C1440" w:rsidRDefault="00ED3DF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изм.*</w:t>
            </w:r>
          </w:p>
        </w:tc>
      </w:tr>
      <w:tr w:rsidR="00ED3DF0" w:rsidRPr="004C1440" w14:paraId="309C6F35" w14:textId="77777777">
        <w:trPr>
          <w:trHeight w:val="20"/>
        </w:trPr>
        <w:tc>
          <w:tcPr>
            <w:tcW w:w="371" w:type="pct"/>
            <w:vAlign w:val="center"/>
          </w:tcPr>
          <w:p w14:paraId="3DDDEC63" w14:textId="77777777" w:rsidR="00ED3DF0" w:rsidRPr="004C1440" w:rsidRDefault="00ED3DF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05C263DE" w14:textId="77777777" w:rsidR="00ED3DF0" w:rsidRPr="004C1440" w:rsidRDefault="00ED3DF0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0D7DDD38" w14:textId="77777777" w:rsidR="00ED3DF0" w:rsidRPr="004C1440" w:rsidRDefault="00ED3DF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D3DF0" w:rsidRPr="004C1440" w14:paraId="66D83EEF" w14:textId="77777777">
        <w:trPr>
          <w:trHeight w:val="20"/>
        </w:trPr>
        <w:tc>
          <w:tcPr>
            <w:tcW w:w="371" w:type="pct"/>
            <w:vAlign w:val="center"/>
          </w:tcPr>
          <w:p w14:paraId="7C631121" w14:textId="77777777" w:rsidR="00ED3DF0" w:rsidRPr="004C1440" w:rsidRDefault="00ED3DF0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shd w:val="clear" w:color="auto" w:fill="auto"/>
          </w:tcPr>
          <w:p w14:paraId="7F9506C3" w14:textId="342518AA" w:rsidR="00ED3DF0" w:rsidRPr="006F449A" w:rsidRDefault="006F449A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449A">
              <w:rPr>
                <w:noProof/>
                <w:sz w:val="24"/>
                <w:szCs w:val="24"/>
                <w:lang w:eastAsia="en-US"/>
              </w:rPr>
              <w:t>Оказание услуг по</w:t>
            </w:r>
            <w:r w:rsidRPr="006F449A">
              <w:rPr>
                <w:sz w:val="24"/>
                <w:szCs w:val="24"/>
                <w:lang w:eastAsia="en-US"/>
              </w:rPr>
              <w:t xml:space="preserve"> предоставлению спецтехники (</w:t>
            </w:r>
            <w:proofErr w:type="spellStart"/>
            <w:r w:rsidRPr="006F449A">
              <w:rPr>
                <w:sz w:val="24"/>
                <w:szCs w:val="24"/>
                <w:lang w:eastAsia="en-US"/>
              </w:rPr>
              <w:t>Багыр</w:t>
            </w:r>
            <w:proofErr w:type="spellEnd"/>
            <w:r w:rsidRPr="006F449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96" w:type="pct"/>
            <w:shd w:val="clear" w:color="auto" w:fill="auto"/>
          </w:tcPr>
          <w:p w14:paraId="133156B6" w14:textId="77777777" w:rsidR="00ED3DF0" w:rsidRPr="004C1440" w:rsidRDefault="00ED3DF0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C1440">
              <w:rPr>
                <w:noProof/>
                <w:sz w:val="24"/>
                <w:szCs w:val="24"/>
                <w:lang w:eastAsia="en-US"/>
              </w:rPr>
              <w:t>ВАГ (</w:t>
            </w:r>
            <w:r w:rsidRPr="004C144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10F34738" w14:textId="77777777" w:rsidR="00ED3DF0" w:rsidRDefault="00ED3DF0" w:rsidP="00ED3DF0">
      <w:pPr>
        <w:rPr>
          <w:bCs/>
          <w:sz w:val="24"/>
          <w:szCs w:val="24"/>
        </w:rPr>
      </w:pPr>
      <w:r w:rsidRPr="004C1440">
        <w:rPr>
          <w:b/>
          <w:sz w:val="24"/>
          <w:szCs w:val="24"/>
        </w:rPr>
        <w:t>*Примечание к Таблице 1:</w:t>
      </w:r>
      <w:r w:rsidRPr="004C1440">
        <w:rPr>
          <w:bCs/>
          <w:sz w:val="24"/>
          <w:szCs w:val="24"/>
        </w:rPr>
        <w:t xml:space="preserve"> под 1 ВАГ (МАШ) Ч понимается предоставление Исполнителем спецтехники с водителем (машинистом) для выполнения работ (оказания услуг) по расчистке от снега автомобильных дорог (участков дорог) местного значения (далее также объект) на </w:t>
      </w:r>
      <w:r w:rsidRPr="00EE7926">
        <w:rPr>
          <w:bCs/>
          <w:sz w:val="24"/>
          <w:szCs w:val="24"/>
        </w:rPr>
        <w:t xml:space="preserve">территории </w:t>
      </w:r>
      <w:r w:rsidRPr="004434FF">
        <w:rPr>
          <w:bCs/>
          <w:sz w:val="24"/>
          <w:szCs w:val="24"/>
        </w:rPr>
        <w:t xml:space="preserve">Центрального территориального отдела Администрации муниципального образования «Муниципальный округ Красногорский район Удмуртской Республики» по населенным пунктам: деревня </w:t>
      </w:r>
      <w:proofErr w:type="spellStart"/>
      <w:r w:rsidRPr="004434FF">
        <w:rPr>
          <w:bCs/>
          <w:sz w:val="24"/>
          <w:szCs w:val="24"/>
        </w:rPr>
        <w:t>Багыр</w:t>
      </w:r>
      <w:proofErr w:type="spellEnd"/>
      <w:r w:rsidRPr="004434FF">
        <w:rPr>
          <w:bCs/>
          <w:sz w:val="24"/>
          <w:szCs w:val="24"/>
        </w:rPr>
        <w:t>,</w:t>
      </w:r>
      <w:r w:rsidRPr="004C1440">
        <w:rPr>
          <w:bCs/>
          <w:sz w:val="24"/>
          <w:szCs w:val="24"/>
        </w:rPr>
        <w:t xml:space="preserve"> производимой непрерывно в течение 1 часа. 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 Услуги оказываются по заявкам Заказчика, в которых указывается объект, подлежащий расчистке и срок оказания услуг.</w:t>
      </w:r>
    </w:p>
    <w:p w14:paraId="5FFFF480" w14:textId="77777777" w:rsidR="00ED3DF0" w:rsidRDefault="00ED3DF0" w:rsidP="00ED3DF0">
      <w:pPr>
        <w:rPr>
          <w:bCs/>
          <w:sz w:val="24"/>
          <w:szCs w:val="24"/>
        </w:rPr>
      </w:pPr>
    </w:p>
    <w:p w14:paraId="7953C570" w14:textId="77777777" w:rsidR="00ED3DF0" w:rsidRPr="00EE199B" w:rsidRDefault="00ED3DF0" w:rsidP="00ED3DF0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EE199B">
        <w:rPr>
          <w:b/>
          <w:bCs/>
          <w:sz w:val="24"/>
          <w:szCs w:val="24"/>
          <w:lang w:eastAsia="zh-CN"/>
        </w:rPr>
        <w:t>Порядок оказания услуг:</w:t>
      </w:r>
    </w:p>
    <w:p w14:paraId="1DCA4BF5" w14:textId="77777777" w:rsidR="00ED3DF0" w:rsidRDefault="00ED3DF0" w:rsidP="00ED3DF0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EE199B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</w:t>
      </w:r>
      <w:r>
        <w:rPr>
          <w:rFonts w:eastAsia="Calibri"/>
          <w:sz w:val="24"/>
          <w:szCs w:val="24"/>
          <w:lang w:eastAsia="zh-CN"/>
        </w:rPr>
        <w:t>2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часов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с момента</w:t>
      </w:r>
      <w:r w:rsidRPr="00EE199B">
        <w:rPr>
          <w:rFonts w:eastAsia="Calibri"/>
          <w:sz w:val="24"/>
          <w:szCs w:val="24"/>
          <w:lang w:eastAsia="zh-CN"/>
        </w:rPr>
        <w:t xml:space="preserve"> получения заявки от Заказчика.</w:t>
      </w:r>
      <w:r>
        <w:rPr>
          <w:rFonts w:eastAsia="Calibri"/>
          <w:sz w:val="24"/>
          <w:szCs w:val="24"/>
          <w:lang w:eastAsia="zh-CN"/>
        </w:rPr>
        <w:t xml:space="preserve"> Заявка подается Заказчиком по телефону или по электронной почте.</w:t>
      </w:r>
    </w:p>
    <w:p w14:paraId="74D0A9A0" w14:textId="77777777" w:rsidR="00ED3DF0" w:rsidRPr="003D6D8A" w:rsidRDefault="00ED3DF0" w:rsidP="00ED3DF0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3D6D8A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3D6D8A">
        <w:rPr>
          <w:sz w:val="24"/>
          <w:szCs w:val="24"/>
        </w:rPr>
        <w:t xml:space="preserve"> </w:t>
      </w:r>
      <w:r w:rsidRPr="003D6D8A">
        <w:rPr>
          <w:rFonts w:eastAsia="Calibri"/>
          <w:sz w:val="24"/>
          <w:szCs w:val="24"/>
          <w:lang w:eastAsia="zh-CN"/>
        </w:rPr>
        <w:t xml:space="preserve">Конкретные место и время оказания услуг </w:t>
      </w:r>
      <w:r>
        <w:rPr>
          <w:rFonts w:eastAsia="Calibri"/>
          <w:sz w:val="24"/>
          <w:szCs w:val="24"/>
          <w:lang w:eastAsia="zh-CN"/>
        </w:rPr>
        <w:t>указывается в заявке Заказчика</w:t>
      </w:r>
      <w:r w:rsidRPr="003D6D8A">
        <w:rPr>
          <w:rFonts w:eastAsia="Calibri"/>
          <w:sz w:val="24"/>
          <w:szCs w:val="24"/>
          <w:lang w:eastAsia="zh-CN"/>
        </w:rPr>
        <w:t>.</w:t>
      </w:r>
    </w:p>
    <w:p w14:paraId="0408651A" w14:textId="77777777" w:rsidR="00ED3DF0" w:rsidRDefault="00ED3DF0" w:rsidP="00ED3DF0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  <w:bookmarkStart w:id="6" w:name="_Hlk145407263"/>
      <w:r>
        <w:rPr>
          <w:rFonts w:ascii="Times New Roman" w:hAnsi="Times New Roman" w:cs="Times New Roman"/>
          <w:sz w:val="24"/>
          <w:szCs w:val="24"/>
        </w:rPr>
        <w:t>Учет ф</w:t>
      </w:r>
      <w:r w:rsidRPr="001A556D">
        <w:rPr>
          <w:rFonts w:ascii="Times New Roman" w:hAnsi="Times New Roman" w:cs="Times New Roman"/>
          <w:sz w:val="24"/>
          <w:szCs w:val="24"/>
        </w:rPr>
        <w:t>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A556D">
        <w:rPr>
          <w:rFonts w:ascii="Times New Roman" w:hAnsi="Times New Roman" w:cs="Times New Roman"/>
          <w:sz w:val="24"/>
          <w:szCs w:val="24"/>
        </w:rPr>
        <w:t xml:space="preserve"> продолжительност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556D">
        <w:rPr>
          <w:rFonts w:ascii="Times New Roman" w:hAnsi="Times New Roman" w:cs="Times New Roman"/>
          <w:sz w:val="24"/>
          <w:szCs w:val="24"/>
        </w:rPr>
        <w:t xml:space="preserve"> оказания услуг ведет представитель Заказчика</w:t>
      </w:r>
      <w:bookmarkEnd w:id="6"/>
      <w:r w:rsidRPr="001A556D">
        <w:rPr>
          <w:rFonts w:ascii="Times New Roman" w:hAnsi="Times New Roman" w:cs="Times New Roman"/>
          <w:sz w:val="24"/>
          <w:szCs w:val="24"/>
        </w:rPr>
        <w:t>.</w:t>
      </w:r>
    </w:p>
    <w:p w14:paraId="511B413B" w14:textId="77777777" w:rsidR="00ED3DF0" w:rsidRDefault="00ED3DF0" w:rsidP="00ED3DF0">
      <w:pPr>
        <w:ind w:firstLine="709"/>
        <w:rPr>
          <w:bCs/>
          <w:sz w:val="24"/>
          <w:szCs w:val="24"/>
        </w:rPr>
      </w:pPr>
    </w:p>
    <w:p w14:paraId="1DA24369" w14:textId="77777777" w:rsidR="00ED3DF0" w:rsidRDefault="00ED3DF0" w:rsidP="00ED3DF0">
      <w:pPr>
        <w:ind w:firstLine="709"/>
        <w:rPr>
          <w:bCs/>
          <w:sz w:val="24"/>
          <w:szCs w:val="24"/>
        </w:rPr>
      </w:pP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</w:t>
      </w:r>
    </w:p>
    <w:p w14:paraId="7500D7DA" w14:textId="77777777" w:rsidR="00ED3DF0" w:rsidRPr="004C1440" w:rsidRDefault="00ED3DF0" w:rsidP="00ED3DF0">
      <w:pPr>
        <w:rPr>
          <w:bCs/>
          <w:sz w:val="24"/>
          <w:szCs w:val="24"/>
        </w:rPr>
      </w:pPr>
    </w:p>
    <w:p w14:paraId="3C65B5B0" w14:textId="77777777" w:rsidR="00ED3DF0" w:rsidRDefault="00ED3DF0" w:rsidP="00ED3DF0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A34645">
        <w:rPr>
          <w:rFonts w:ascii="Times New Roman" w:hAnsi="Times New Roman"/>
          <w:sz w:val="24"/>
          <w:szCs w:val="24"/>
        </w:rPr>
        <w:t>Центральн</w:t>
      </w:r>
      <w:r>
        <w:rPr>
          <w:rFonts w:ascii="Times New Roman" w:hAnsi="Times New Roman"/>
          <w:sz w:val="24"/>
          <w:szCs w:val="24"/>
        </w:rPr>
        <w:t>ого</w:t>
      </w:r>
      <w:r w:rsidRPr="00A34645">
        <w:rPr>
          <w:rFonts w:ascii="Times New Roman" w:hAnsi="Times New Roman"/>
          <w:sz w:val="24"/>
          <w:szCs w:val="24"/>
        </w:rPr>
        <w:t xml:space="preserve"> 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A34645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A34645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по населенным пунктам:</w:t>
      </w:r>
      <w:r>
        <w:rPr>
          <w:rFonts w:ascii="Times New Roman" w:hAnsi="Times New Roman"/>
          <w:sz w:val="24"/>
          <w:szCs w:val="24"/>
        </w:rPr>
        <w:t xml:space="preserve"> деревня </w:t>
      </w:r>
      <w:proofErr w:type="spellStart"/>
      <w:r>
        <w:rPr>
          <w:rFonts w:ascii="Times New Roman" w:hAnsi="Times New Roman"/>
          <w:sz w:val="24"/>
          <w:szCs w:val="24"/>
        </w:rPr>
        <w:t>Багыр</w:t>
      </w:r>
      <w:proofErr w:type="spellEnd"/>
      <w:r w:rsidRPr="002121E0">
        <w:rPr>
          <w:rFonts w:ascii="Times New Roman" w:eastAsia="Times New Roman" w:hAnsi="Times New Roman"/>
          <w:sz w:val="24"/>
          <w:szCs w:val="24"/>
        </w:rPr>
        <w:t xml:space="preserve"> 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 xml:space="preserve"> Технического задания:</w:t>
      </w:r>
    </w:p>
    <w:p w14:paraId="24F80591" w14:textId="77777777" w:rsidR="00ED3DF0" w:rsidRDefault="00ED3DF0" w:rsidP="00ED3DF0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97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57"/>
        <w:gridCol w:w="3238"/>
      </w:tblGrid>
      <w:tr w:rsidR="00ED3DF0" w:rsidRPr="00D726B2" w14:paraId="3387414D" w14:textId="77777777" w:rsidTr="00DC68BF">
        <w:tc>
          <w:tcPr>
            <w:tcW w:w="817" w:type="dxa"/>
            <w:shd w:val="clear" w:color="auto" w:fill="auto"/>
            <w:vAlign w:val="center"/>
          </w:tcPr>
          <w:p w14:paraId="59FA6357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75C1EE5F" w14:textId="5823A30E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C76D06">
              <w:rPr>
                <w:b/>
                <w:bCs/>
                <w:sz w:val="24"/>
                <w:szCs w:val="24"/>
              </w:rPr>
              <w:t>дорог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BE2B6B0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sz w:val="24"/>
                <w:szCs w:val="24"/>
              </w:rPr>
              <w:t>Протяженность дорог, км</w:t>
            </w:r>
          </w:p>
        </w:tc>
      </w:tr>
      <w:tr w:rsidR="00ED3DF0" w:rsidRPr="00D726B2" w14:paraId="6607A676" w14:textId="77777777" w:rsidTr="00DC68BF">
        <w:tc>
          <w:tcPr>
            <w:tcW w:w="817" w:type="dxa"/>
            <w:shd w:val="clear" w:color="auto" w:fill="auto"/>
            <w:vAlign w:val="center"/>
          </w:tcPr>
          <w:p w14:paraId="66E0E5C3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CDB4BEB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3FC6DA8" w14:textId="77777777" w:rsidR="00ED3DF0" w:rsidRPr="00D726B2" w:rsidRDefault="00ED3DF0">
            <w:pPr>
              <w:jc w:val="center"/>
              <w:rPr>
                <w:b/>
                <w:sz w:val="24"/>
                <w:szCs w:val="24"/>
              </w:rPr>
            </w:pPr>
            <w:r w:rsidRPr="00D726B2">
              <w:rPr>
                <w:b/>
                <w:sz w:val="24"/>
                <w:szCs w:val="24"/>
              </w:rPr>
              <w:t>3</w:t>
            </w:r>
          </w:p>
        </w:tc>
      </w:tr>
      <w:tr w:rsidR="00ED3DF0" w:rsidRPr="00D726B2" w14:paraId="188A953B" w14:textId="77777777" w:rsidTr="00DC68BF">
        <w:tc>
          <w:tcPr>
            <w:tcW w:w="817" w:type="dxa"/>
            <w:shd w:val="clear" w:color="auto" w:fill="auto"/>
            <w:vAlign w:val="center"/>
          </w:tcPr>
          <w:p w14:paraId="4E89F44D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1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D6E1C58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Мира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24CD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0,990</w:t>
            </w:r>
          </w:p>
        </w:tc>
      </w:tr>
      <w:tr w:rsidR="00ED3DF0" w:rsidRPr="00D726B2" w14:paraId="7D3075E0" w14:textId="77777777" w:rsidTr="00DC68BF">
        <w:tc>
          <w:tcPr>
            <w:tcW w:w="817" w:type="dxa"/>
            <w:shd w:val="clear" w:color="auto" w:fill="auto"/>
            <w:vAlign w:val="center"/>
          </w:tcPr>
          <w:p w14:paraId="178BBA39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2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6673E29D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Свободы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CF0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1,160</w:t>
            </w:r>
          </w:p>
        </w:tc>
      </w:tr>
      <w:tr w:rsidR="00ED3DF0" w:rsidRPr="00D726B2" w14:paraId="0531069E" w14:textId="77777777" w:rsidTr="00DC68BF">
        <w:tc>
          <w:tcPr>
            <w:tcW w:w="817" w:type="dxa"/>
            <w:shd w:val="clear" w:color="auto" w:fill="auto"/>
            <w:vAlign w:val="center"/>
          </w:tcPr>
          <w:p w14:paraId="47271666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3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19322FE" w14:textId="77777777" w:rsidR="00ED3DF0" w:rsidRPr="00D726B2" w:rsidRDefault="00ED3DF0">
            <w:pPr>
              <w:jc w:val="center"/>
              <w:rPr>
                <w:sz w:val="24"/>
                <w:szCs w:val="24"/>
              </w:rPr>
            </w:pPr>
            <w:r w:rsidRPr="00D726B2">
              <w:rPr>
                <w:sz w:val="24"/>
                <w:szCs w:val="24"/>
              </w:rPr>
              <w:t>ул. Новая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3F3E" w14:textId="77777777" w:rsidR="00ED3DF0" w:rsidRPr="00D726B2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D726B2">
              <w:rPr>
                <w:color w:val="000000"/>
                <w:sz w:val="24"/>
                <w:szCs w:val="24"/>
              </w:rPr>
              <w:t>0,330</w:t>
            </w:r>
          </w:p>
        </w:tc>
      </w:tr>
      <w:tr w:rsidR="00E5738B" w:rsidRPr="00D726B2" w14:paraId="178284E2" w14:textId="77777777" w:rsidTr="007976B6">
        <w:tc>
          <w:tcPr>
            <w:tcW w:w="6474" w:type="dxa"/>
            <w:gridSpan w:val="2"/>
            <w:shd w:val="clear" w:color="auto" w:fill="auto"/>
            <w:vAlign w:val="center"/>
          </w:tcPr>
          <w:p w14:paraId="7E58D2D5" w14:textId="66F05DF1" w:rsidR="00E5738B" w:rsidRPr="00D726B2" w:rsidRDefault="00E5738B" w:rsidP="00E573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2433" w14:textId="031CB56C" w:rsidR="00E5738B" w:rsidRPr="00D726B2" w:rsidRDefault="00A636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2,48</w:t>
            </w:r>
          </w:p>
        </w:tc>
      </w:tr>
    </w:tbl>
    <w:p w14:paraId="11C48A37" w14:textId="77777777" w:rsidR="00103FE0" w:rsidRDefault="00103FE0" w:rsidP="00ED3DF0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44D78DC0" w14:textId="3C367F75" w:rsidR="00ED3DF0" w:rsidRPr="004C1440" w:rsidRDefault="00ED3DF0" w:rsidP="00ED3DF0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4C1440">
        <w:rPr>
          <w:b/>
          <w:bCs/>
          <w:sz w:val="24"/>
          <w:szCs w:val="24"/>
        </w:rPr>
        <w:t>бщие требования к оказанию услуг:</w:t>
      </w:r>
    </w:p>
    <w:p w14:paraId="1C65DAFD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1. При оказании услуг Исполнитель обязан 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СНиП, действующими нормативными документами.</w:t>
      </w:r>
    </w:p>
    <w:p w14:paraId="0A8EE664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2. При оказании услуг Исполнитель не должен допускать образования снежных валов перед контейнерными площадками сбора твердых бытовых отходов (ТБО). В случае образования снежных валов перед контейнерными площадками сбора ТБО, Исполнитель обязан удалить их, чтобы снежные валы не препятствовали подъезду специальной техники, собирающей твердые бытовые отходы.</w:t>
      </w:r>
    </w:p>
    <w:p w14:paraId="272952EF" w14:textId="77777777" w:rsidR="00ED3DF0" w:rsidRPr="004C1440" w:rsidRDefault="00ED3DF0" w:rsidP="00ED3DF0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3. Исполнитель обязан оказать услуги в полном соответствии с требованиями Технического задания и условиями контракта.</w:t>
      </w:r>
    </w:p>
    <w:p w14:paraId="775F7509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4. Исполнитель обязан соблюдать требования действующих технологических правил и норм при выполнении работ (оказании услуг):</w:t>
      </w:r>
    </w:p>
    <w:p w14:paraId="2419CEC9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сгребание снега с проезжей части;</w:t>
      </w:r>
    </w:p>
    <w:p w14:paraId="0D1EB9E2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расчистка перекрестков;</w:t>
      </w:r>
    </w:p>
    <w:p w14:paraId="6ECDC3CD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расчистка дорожных знаков;</w:t>
      </w:r>
    </w:p>
    <w:p w14:paraId="66DD9238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уборка снежных валов (расширение проезжей части).</w:t>
      </w:r>
    </w:p>
    <w:p w14:paraId="5D3F6D32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5. При формировании снежных валов не допускается их наличие:</w:t>
      </w:r>
    </w:p>
    <w:p w14:paraId="654D04DB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56C042C3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- на тротуарах и пешеходных дорожках, в местах расположения контейнерных площадок сбора ТКО.</w:t>
      </w:r>
    </w:p>
    <w:p w14:paraId="28CE20B0" w14:textId="77777777" w:rsidR="00ED3DF0" w:rsidRPr="004C1440" w:rsidRDefault="00ED3DF0" w:rsidP="00ED3DF0">
      <w:pPr>
        <w:ind w:firstLine="709"/>
        <w:rPr>
          <w:sz w:val="24"/>
          <w:szCs w:val="24"/>
        </w:rPr>
      </w:pPr>
      <w:r w:rsidRPr="004C1440">
        <w:rPr>
          <w:sz w:val="24"/>
          <w:szCs w:val="24"/>
        </w:rPr>
        <w:t>6. Качество оказываемых услуг должно обеспечивать безопасность жизни и здоровья населения.</w:t>
      </w:r>
    </w:p>
    <w:p w14:paraId="06C8BE5B" w14:textId="77777777" w:rsidR="00ED3DF0" w:rsidRPr="004C1440" w:rsidRDefault="00ED3DF0" w:rsidP="00ED3DF0">
      <w:pPr>
        <w:ind w:firstLine="709"/>
        <w:rPr>
          <w:sz w:val="24"/>
          <w:szCs w:val="24"/>
        </w:rPr>
      </w:pPr>
    </w:p>
    <w:p w14:paraId="5E3B684C" w14:textId="77777777" w:rsidR="00ED3DF0" w:rsidRPr="004C1440" w:rsidRDefault="00ED3DF0" w:rsidP="00ED3DF0">
      <w:pPr>
        <w:jc w:val="center"/>
        <w:rPr>
          <w:b/>
          <w:bCs/>
          <w:sz w:val="24"/>
          <w:szCs w:val="24"/>
        </w:rPr>
      </w:pPr>
      <w:r w:rsidRPr="004C1440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281D1124" w14:textId="77777777" w:rsidR="00ED3DF0" w:rsidRPr="004C1440" w:rsidRDefault="00ED3DF0" w:rsidP="00ED3DF0">
      <w:pPr>
        <w:jc w:val="right"/>
        <w:rPr>
          <w:sz w:val="24"/>
          <w:szCs w:val="24"/>
        </w:rPr>
      </w:pPr>
      <w:r w:rsidRPr="004C1440">
        <w:rPr>
          <w:b/>
          <w:bCs/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127"/>
        <w:gridCol w:w="1416"/>
        <w:gridCol w:w="6055"/>
      </w:tblGrid>
      <w:tr w:rsidR="00ED3DF0" w:rsidRPr="004C1440" w14:paraId="27C668C7" w14:textId="77777777">
        <w:trPr>
          <w:trHeight w:val="20"/>
        </w:trPr>
        <w:tc>
          <w:tcPr>
            <w:tcW w:w="357" w:type="pct"/>
            <w:shd w:val="clear" w:color="auto" w:fill="auto"/>
            <w:vAlign w:val="center"/>
          </w:tcPr>
          <w:p w14:paraId="7E274A45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№</w:t>
            </w:r>
          </w:p>
          <w:p w14:paraId="4459421C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F4A0E8E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1D2405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43FBA3C4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ED3DF0" w:rsidRPr="004C1440" w14:paraId="7186E18F" w14:textId="77777777">
        <w:trPr>
          <w:trHeight w:val="20"/>
        </w:trPr>
        <w:tc>
          <w:tcPr>
            <w:tcW w:w="357" w:type="pct"/>
            <w:shd w:val="clear" w:color="auto" w:fill="auto"/>
            <w:vAlign w:val="center"/>
          </w:tcPr>
          <w:p w14:paraId="01AE5437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7E1851E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1BCA026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7C58B0E3" w14:textId="77777777" w:rsidR="00ED3DF0" w:rsidRPr="004C1440" w:rsidRDefault="00ED3DF0">
            <w:pPr>
              <w:jc w:val="center"/>
              <w:rPr>
                <w:b/>
                <w:bCs/>
                <w:sz w:val="24"/>
                <w:szCs w:val="24"/>
              </w:rPr>
            </w:pPr>
            <w:r w:rsidRPr="004C1440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ED3DF0" w:rsidRPr="004C1440" w14:paraId="2FA3B660" w14:textId="77777777">
        <w:trPr>
          <w:trHeight w:val="20"/>
        </w:trPr>
        <w:tc>
          <w:tcPr>
            <w:tcW w:w="357" w:type="pct"/>
            <w:vMerge w:val="restart"/>
            <w:shd w:val="clear" w:color="auto" w:fill="auto"/>
            <w:vAlign w:val="center"/>
          </w:tcPr>
          <w:p w14:paraId="5E8816C5" w14:textId="77777777" w:rsidR="00ED3DF0" w:rsidRPr="004C1440" w:rsidRDefault="00ED3DF0">
            <w:pPr>
              <w:jc w:val="center"/>
              <w:rPr>
                <w:sz w:val="24"/>
                <w:szCs w:val="24"/>
              </w:rPr>
            </w:pPr>
            <w:r w:rsidRPr="004C1440">
              <w:rPr>
                <w:sz w:val="24"/>
                <w:szCs w:val="24"/>
              </w:rPr>
              <w:t>1</w:t>
            </w:r>
          </w:p>
        </w:tc>
        <w:tc>
          <w:tcPr>
            <w:tcW w:w="1029" w:type="pct"/>
            <w:vMerge w:val="restart"/>
            <w:shd w:val="clear" w:color="auto" w:fill="auto"/>
            <w:vAlign w:val="center"/>
          </w:tcPr>
          <w:p w14:paraId="25DE6C18" w14:textId="77777777" w:rsidR="00ED3DF0" w:rsidRPr="004C1440" w:rsidRDefault="00ED3DF0">
            <w:pPr>
              <w:jc w:val="center"/>
              <w:rPr>
                <w:sz w:val="24"/>
                <w:szCs w:val="24"/>
              </w:rPr>
            </w:pPr>
            <w:r w:rsidRPr="004C1440">
              <w:rPr>
                <w:sz w:val="24"/>
                <w:szCs w:val="24"/>
              </w:rPr>
              <w:t>Трактор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60E5971B" w14:textId="77777777" w:rsidR="00ED3DF0" w:rsidRPr="004C1440" w:rsidRDefault="00ED3DF0">
            <w:pPr>
              <w:jc w:val="center"/>
              <w:rPr>
                <w:sz w:val="24"/>
                <w:szCs w:val="24"/>
              </w:rPr>
            </w:pPr>
            <w:r w:rsidRPr="004C1440">
              <w:rPr>
                <w:sz w:val="24"/>
                <w:szCs w:val="24"/>
              </w:rPr>
              <w:t>ШТ</w:t>
            </w:r>
          </w:p>
        </w:tc>
        <w:tc>
          <w:tcPr>
            <w:tcW w:w="2929" w:type="pct"/>
            <w:shd w:val="clear" w:color="auto" w:fill="auto"/>
            <w:vAlign w:val="center"/>
          </w:tcPr>
          <w:p w14:paraId="62E2BE19" w14:textId="77777777" w:rsidR="00ED3DF0" w:rsidRPr="004C1440" w:rsidRDefault="00ED3DF0">
            <w:pPr>
              <w:rPr>
                <w:sz w:val="24"/>
                <w:szCs w:val="24"/>
              </w:rPr>
            </w:pPr>
            <w:r w:rsidRPr="004C1440">
              <w:rPr>
                <w:bCs/>
                <w:sz w:val="24"/>
                <w:szCs w:val="24"/>
              </w:rPr>
              <w:t>1.1. Мощность двигателя: не менее 180 л.с.</w:t>
            </w:r>
          </w:p>
        </w:tc>
      </w:tr>
      <w:tr w:rsidR="00ED3DF0" w:rsidRPr="004C1440" w14:paraId="15FB3335" w14:textId="77777777">
        <w:trPr>
          <w:trHeight w:val="20"/>
        </w:trPr>
        <w:tc>
          <w:tcPr>
            <w:tcW w:w="357" w:type="pct"/>
            <w:vMerge/>
            <w:shd w:val="clear" w:color="auto" w:fill="auto"/>
            <w:vAlign w:val="center"/>
          </w:tcPr>
          <w:p w14:paraId="36984CEE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shd w:val="clear" w:color="auto" w:fill="auto"/>
            <w:vAlign w:val="center"/>
          </w:tcPr>
          <w:p w14:paraId="0BCC07F4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2D59C5AD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14:paraId="680153DD" w14:textId="77777777" w:rsidR="00ED3DF0" w:rsidRPr="004C1440" w:rsidRDefault="00ED3DF0">
            <w:pPr>
              <w:rPr>
                <w:sz w:val="24"/>
                <w:szCs w:val="24"/>
              </w:rPr>
            </w:pPr>
            <w:r w:rsidRPr="004C1440">
              <w:rPr>
                <w:bCs/>
                <w:sz w:val="24"/>
                <w:szCs w:val="24"/>
              </w:rPr>
              <w:t>1.2. Колея: не менее 2860 мм</w:t>
            </w:r>
          </w:p>
        </w:tc>
      </w:tr>
      <w:tr w:rsidR="00ED3DF0" w:rsidRPr="004C1440" w14:paraId="3481508F" w14:textId="77777777">
        <w:trPr>
          <w:trHeight w:val="20"/>
        </w:trPr>
        <w:tc>
          <w:tcPr>
            <w:tcW w:w="357" w:type="pct"/>
            <w:vMerge/>
            <w:shd w:val="clear" w:color="auto" w:fill="auto"/>
            <w:vAlign w:val="center"/>
          </w:tcPr>
          <w:p w14:paraId="60E83DA3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shd w:val="clear" w:color="auto" w:fill="auto"/>
            <w:vAlign w:val="center"/>
          </w:tcPr>
          <w:p w14:paraId="489177B2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0FA9CD92" w14:textId="77777777" w:rsidR="00ED3DF0" w:rsidRPr="004C1440" w:rsidRDefault="00ED3DF0">
            <w:pPr>
              <w:rPr>
                <w:sz w:val="24"/>
                <w:szCs w:val="24"/>
              </w:rPr>
            </w:pPr>
          </w:p>
        </w:tc>
        <w:tc>
          <w:tcPr>
            <w:tcW w:w="2929" w:type="pct"/>
            <w:shd w:val="clear" w:color="auto" w:fill="auto"/>
            <w:vAlign w:val="center"/>
          </w:tcPr>
          <w:p w14:paraId="00400EB8" w14:textId="77777777" w:rsidR="00ED3DF0" w:rsidRPr="004C1440" w:rsidRDefault="00ED3DF0">
            <w:pPr>
              <w:rPr>
                <w:sz w:val="24"/>
                <w:szCs w:val="24"/>
              </w:rPr>
            </w:pPr>
            <w:r w:rsidRPr="004C1440">
              <w:rPr>
                <w:bCs/>
                <w:sz w:val="24"/>
                <w:szCs w:val="24"/>
              </w:rPr>
              <w:t>1.3. Клиренс: не менее 400 мм</w:t>
            </w:r>
          </w:p>
        </w:tc>
      </w:tr>
    </w:tbl>
    <w:p w14:paraId="5FFC3BC4" w14:textId="77777777" w:rsidR="00ED3DF0" w:rsidRPr="004C1440" w:rsidRDefault="00ED3DF0" w:rsidP="00ED3DF0">
      <w:pPr>
        <w:ind w:firstLine="709"/>
        <w:rPr>
          <w:sz w:val="24"/>
          <w:szCs w:val="24"/>
        </w:rPr>
      </w:pPr>
    </w:p>
    <w:p w14:paraId="6A8DB0CE" w14:textId="77777777" w:rsidR="00ED3DF0" w:rsidRPr="004C1440" w:rsidRDefault="00ED3DF0" w:rsidP="00ED3DF0">
      <w:pPr>
        <w:ind w:firstLine="709"/>
        <w:rPr>
          <w:sz w:val="24"/>
          <w:szCs w:val="24"/>
        </w:rPr>
      </w:pPr>
    </w:p>
    <w:p w14:paraId="58C4D089" w14:textId="77777777" w:rsidR="00ED3DF0" w:rsidRPr="004C1440" w:rsidRDefault="00ED3DF0" w:rsidP="00ED3DF0">
      <w:pPr>
        <w:ind w:firstLine="709"/>
        <w:rPr>
          <w:sz w:val="24"/>
          <w:szCs w:val="24"/>
        </w:rPr>
      </w:pPr>
    </w:p>
    <w:p w14:paraId="118101B9" w14:textId="77777777" w:rsidR="00ED3DF0" w:rsidRPr="006540F6" w:rsidRDefault="00ED3DF0" w:rsidP="00ED3DF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1D2BC38B" w14:textId="77777777" w:rsidR="00ED3DF0" w:rsidRPr="006F4CD7" w:rsidRDefault="00ED3DF0" w:rsidP="00ED3DF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F95ADA" w14:textId="77777777" w:rsidR="00ED3DF0" w:rsidRDefault="00ED3DF0" w:rsidP="00ED3DF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F2F3E" w14:textId="77777777" w:rsidR="00ED3DF0" w:rsidRPr="00AC1DAD" w:rsidRDefault="00ED3DF0" w:rsidP="00ED3DF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643363" w14:textId="77777777" w:rsidR="00ED3DF0" w:rsidRDefault="00ED3DF0" w:rsidP="00ED3DF0">
      <w:pPr>
        <w:pStyle w:val="ConsPlusNormal"/>
        <w:ind w:right="-53"/>
        <w:jc w:val="center"/>
      </w:pPr>
    </w:p>
    <w:p w14:paraId="6514634F" w14:textId="77777777" w:rsidR="00ED3DF0" w:rsidRPr="006F4CD7" w:rsidRDefault="00ED3DF0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2C1C3" w14:textId="77777777" w:rsidR="00B319DB" w:rsidRDefault="00B319D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03D8A" w14:textId="77777777" w:rsidR="00B319DB" w:rsidRPr="00ED3DF0" w:rsidRDefault="00B319DB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0385BFF6" w14:textId="77777777" w:rsidR="00B319DB" w:rsidRPr="006F4CD7" w:rsidRDefault="00B319DB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21F844" w14:textId="77777777" w:rsidR="00B319DB" w:rsidRDefault="00B319DB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E0F82" w14:textId="77777777" w:rsidR="00B319DB" w:rsidRPr="00AC1DAD" w:rsidRDefault="00B319DB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E5E104" w14:textId="77777777" w:rsidR="008338C0" w:rsidRDefault="008338C0">
      <w:pPr>
        <w:pStyle w:val="ConsPlusNormal"/>
        <w:ind w:right="-53"/>
        <w:jc w:val="center"/>
      </w:pPr>
    </w:p>
    <w:sectPr w:rsidR="008338C0" w:rsidSect="009700DB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12300151">
    <w:abstractNumId w:val="1"/>
  </w:num>
  <w:num w:numId="2" w16cid:durableId="1670478787">
    <w:abstractNumId w:val="3"/>
  </w:num>
  <w:num w:numId="3" w16cid:durableId="1304769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014238">
    <w:abstractNumId w:val="2"/>
  </w:num>
  <w:num w:numId="5" w16cid:durableId="2778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F0"/>
    <w:rsid w:val="00103FE0"/>
    <w:rsid w:val="005967DE"/>
    <w:rsid w:val="006F449A"/>
    <w:rsid w:val="007F4DA6"/>
    <w:rsid w:val="008338C0"/>
    <w:rsid w:val="009700DB"/>
    <w:rsid w:val="00A63668"/>
    <w:rsid w:val="00B319DB"/>
    <w:rsid w:val="00C76D06"/>
    <w:rsid w:val="00D321CE"/>
    <w:rsid w:val="00D55AB4"/>
    <w:rsid w:val="00DC68BF"/>
    <w:rsid w:val="00E5738B"/>
    <w:rsid w:val="00ED3DF0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9F67"/>
  <w15:chartTrackingRefBased/>
  <w15:docId w15:val="{07CE9D2F-9CC7-49B4-AB0E-72C25CE6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1899-12-31T20:00:00Z</cp:lastPrinted>
  <dcterms:created xsi:type="dcterms:W3CDTF">2024-03-06T09:58:00Z</dcterms:created>
  <dcterms:modified xsi:type="dcterms:W3CDTF">2024-03-06T09:58:00Z</dcterms:modified>
</cp:coreProperties>
</file>