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0765" w14:textId="77777777" w:rsidR="003E1D19" w:rsidRPr="00594D02" w:rsidRDefault="00000000" w:rsidP="00A63D4F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зз-04969-2024</w:t>
      </w:r>
    </w:p>
    <w:p w14:paraId="124571F4" w14:textId="77777777" w:rsidR="003E1D19" w:rsidRPr="00ED2993" w:rsidRDefault="003E1D19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0D316354" w14:textId="77777777" w:rsidR="003E1D19" w:rsidRPr="00ED2993" w:rsidRDefault="00000000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3ABC3E25" w14:textId="11F63258" w:rsidR="003E1D19" w:rsidRPr="00ED2993" w:rsidRDefault="003E1D19" w:rsidP="007F4A3D">
      <w:pPr>
        <w:pStyle w:val="a4"/>
        <w:widowControl w:val="0"/>
        <w:tabs>
          <w:tab w:val="left" w:pos="9781"/>
        </w:tabs>
        <w:ind w:right="-2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Start w:id="3" w:name="_Hlk90277344"/>
      <w:bookmarkStart w:id="4" w:name="_Hlk90277269"/>
      <w:bookmarkEnd w:id="0"/>
      <w:bookmarkEnd w:id="1"/>
      <w:bookmarkEnd w:id="2"/>
      <w:bookmarkEnd w:id="3"/>
      <w:bookmarkEnd w:id="4"/>
    </w:p>
    <w:p w14:paraId="62A8E6DC" w14:textId="77777777" w:rsidR="003E1D19" w:rsidRPr="00ED2993" w:rsidRDefault="00000000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04AD6276" w14:textId="77777777" w:rsidR="003E1D19" w:rsidRPr="00ED2993" w:rsidRDefault="00000000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0AA708DC" w14:textId="77777777" w:rsidR="003E1D19" w:rsidRPr="00ED2993" w:rsidRDefault="00000000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14:paraId="450B980B" w14:textId="77777777" w:rsidR="003E1D19" w:rsidRPr="00ED2993" w:rsidRDefault="00000000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3E1D19" w14:paraId="74D8F3D5" w14:textId="77777777" w:rsidTr="004A7BF3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14:paraId="68D4B9B5" w14:textId="77777777" w:rsidR="003E1D19" w:rsidRPr="00ED2993" w:rsidRDefault="00000000" w:rsidP="0035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43E53B2E" w14:textId="77777777" w:rsidR="003E1D19" w:rsidRPr="00ED2993" w:rsidRDefault="00000000" w:rsidP="00A63D4F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Номер позиции </w:t>
            </w:r>
            <w:proofErr w:type="spellStart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Региональ-ного</w:t>
            </w:r>
            <w:proofErr w:type="spellEnd"/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4C1C392A" w14:textId="77777777" w:rsidR="003E1D19" w:rsidRPr="00ED2993" w:rsidRDefault="00000000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C9D7D9" w14:textId="77777777" w:rsidR="003E1D19" w:rsidRPr="00ED2993" w:rsidRDefault="00000000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676A86A2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CBBD6C8" w14:textId="77777777" w:rsidR="003E1D19" w:rsidRPr="00ED2993" w:rsidRDefault="00000000" w:rsidP="00A63D4F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2BA001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1DA62F31" w14:textId="5C0C718C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</w:t>
            </w:r>
            <w:r w:rsidR="0035383D">
              <w:rPr>
                <w:rFonts w:ascii="Times New Roman" w:hAnsi="Times New Roman"/>
                <w:b/>
                <w:bCs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 услуги, руб</w:t>
            </w:r>
            <w:r w:rsidR="0035383D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B6D22B3" w14:textId="77777777" w:rsidR="003E1D19" w:rsidRPr="00ED2993" w:rsidRDefault="00000000" w:rsidP="00A63D4F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3E1D19" w14:paraId="7F87FD00" w14:textId="77777777" w:rsidTr="004A7BF3">
        <w:trPr>
          <w:trHeight w:val="417"/>
        </w:trPr>
        <w:tc>
          <w:tcPr>
            <w:tcW w:w="1164" w:type="dxa"/>
            <w:vMerge/>
            <w:shd w:val="clear" w:color="auto" w:fill="auto"/>
          </w:tcPr>
          <w:p w14:paraId="420F252B" w14:textId="77777777" w:rsidR="003E1D19" w:rsidRPr="00ED2993" w:rsidRDefault="003E1D19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5A11C6F3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770A3A6E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708C37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EBFF65F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14:paraId="455B4C90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14:paraId="5A95170A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A1B599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AC075B0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6FC93C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E1D19" w14:paraId="24EEA712" w14:textId="77777777" w:rsidTr="004A7BF3">
        <w:tc>
          <w:tcPr>
            <w:tcW w:w="1164" w:type="dxa"/>
            <w:shd w:val="clear" w:color="auto" w:fill="auto"/>
          </w:tcPr>
          <w:p w14:paraId="1F01F318" w14:textId="77777777" w:rsidR="003E1D19" w:rsidRPr="00ED2993" w:rsidRDefault="00000000" w:rsidP="00A63D4F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(Условное </w:t>
            </w:r>
            <w:proofErr w:type="spellStart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обозна-чение</w:t>
            </w:r>
            <w:proofErr w:type="spellEnd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)/ Формула</w:t>
            </w:r>
          </w:p>
        </w:tc>
        <w:tc>
          <w:tcPr>
            <w:tcW w:w="1105" w:type="dxa"/>
            <w:shd w:val="clear" w:color="auto" w:fill="auto"/>
          </w:tcPr>
          <w:p w14:paraId="28D7B091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59D8423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36E32E46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472FB23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19410A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14:paraId="05E0CF83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C8594E1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BAD4FBC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2D8AA86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5D12BE9B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332717AD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DC419BE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14:paraId="671C7C51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14:paraId="4ADA17A7" w14:textId="77777777" w:rsidR="003E1D19" w:rsidRPr="00ED2993" w:rsidRDefault="00974E3C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 w14:anchorId="0A4271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14:paraId="2BCA2E8C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06687247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FF4B0DB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931C210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3E1D19" w14:paraId="63FEBC9A" w14:textId="77777777" w:rsidTr="004A7BF3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728C2D69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14:paraId="06B7071D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14:paraId="3698A1A7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87E4D66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06C11B4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0CF00374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EC1438B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7491380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197DCD79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A4068BC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3E1D19" w14:paraId="3894CC01" w14:textId="77777777" w:rsidTr="004A7BF3">
        <w:trPr>
          <w:trHeight w:val="70"/>
        </w:trPr>
        <w:tc>
          <w:tcPr>
            <w:tcW w:w="1164" w:type="dxa"/>
            <w:shd w:val="clear" w:color="auto" w:fill="auto"/>
          </w:tcPr>
          <w:p w14:paraId="3E9644A6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25D472F1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624A4AD6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предоставлению спецтехники (</w:t>
            </w:r>
            <w:proofErr w:type="spellStart"/>
            <w:r w:rsidRPr="00ED2993">
              <w:rPr>
                <w:rFonts w:ascii="Times New Roman" w:hAnsi="Times New Roman"/>
                <w:lang w:eastAsia="en-US"/>
              </w:rPr>
              <w:t>Багыр</w:t>
            </w:r>
            <w:proofErr w:type="spellEnd"/>
            <w:r w:rsidRPr="00ED299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725D1ED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Style w:val="a9"/>
              <w:tblW w:w="37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3E1D19" w14:paraId="3F9FD345" w14:textId="77777777" w:rsidTr="004A7BF3">
              <w:tc>
                <w:tcPr>
                  <w:tcW w:w="2164" w:type="dxa"/>
                </w:tcPr>
                <w:p w14:paraId="60F3574C" w14:textId="3C79F07F" w:rsidR="003E1D19" w:rsidRPr="00ED2993" w:rsidRDefault="007F4A3D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вх. № </w:t>
                  </w: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4762/02 от 10.10.2023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 г.</w:t>
                  </w:r>
                </w:p>
              </w:tc>
              <w:tc>
                <w:tcPr>
                  <w:tcW w:w="1560" w:type="dxa"/>
                </w:tcPr>
                <w:p w14:paraId="7268F585" w14:textId="77777777" w:rsidR="003E1D19" w:rsidRPr="00ED2993" w:rsidRDefault="00000000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3700.00</w:t>
                  </w:r>
                </w:p>
              </w:tc>
            </w:tr>
            <w:tr w:rsidR="003E1D19" w14:paraId="2F3688B0" w14:textId="77777777" w:rsidTr="004A7BF3">
              <w:tc>
                <w:tcPr>
                  <w:tcW w:w="2164" w:type="dxa"/>
                </w:tcPr>
                <w:p w14:paraId="7178E3E4" w14:textId="04D2BB06" w:rsidR="003E1D19" w:rsidRPr="00ED2993" w:rsidRDefault="007F4A3D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вх. № </w:t>
                  </w: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4765/02 от 10.10.2023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 г.</w:t>
                  </w:r>
                </w:p>
              </w:tc>
              <w:tc>
                <w:tcPr>
                  <w:tcW w:w="1560" w:type="dxa"/>
                </w:tcPr>
                <w:p w14:paraId="45CB9C43" w14:textId="77777777" w:rsidR="003E1D19" w:rsidRPr="00ED2993" w:rsidRDefault="00000000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5200.00</w:t>
                  </w:r>
                </w:p>
              </w:tc>
            </w:tr>
            <w:tr w:rsidR="003E1D19" w14:paraId="16FCA83A" w14:textId="77777777" w:rsidTr="004A7BF3">
              <w:tc>
                <w:tcPr>
                  <w:tcW w:w="2164" w:type="dxa"/>
                </w:tcPr>
                <w:p w14:paraId="5A269350" w14:textId="384D0607" w:rsidR="003E1D19" w:rsidRPr="00ED2993" w:rsidRDefault="007F4A3D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вх. № </w:t>
                  </w: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4766/02 от 10.10.2023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 г.</w:t>
                  </w:r>
                </w:p>
              </w:tc>
              <w:tc>
                <w:tcPr>
                  <w:tcW w:w="1560" w:type="dxa"/>
                </w:tcPr>
                <w:p w14:paraId="14EE59ED" w14:textId="77777777" w:rsidR="003E1D19" w:rsidRPr="00ED2993" w:rsidRDefault="00000000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3877.97</w:t>
                  </w:r>
                </w:p>
              </w:tc>
            </w:tr>
          </w:tbl>
          <w:p w14:paraId="75CE655A" w14:textId="77777777" w:rsidR="003E1D19" w:rsidRPr="00ED2993" w:rsidRDefault="003E1D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A1314F3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3700.0000</w:t>
            </w:r>
          </w:p>
        </w:tc>
        <w:tc>
          <w:tcPr>
            <w:tcW w:w="1276" w:type="dxa"/>
            <w:shd w:val="clear" w:color="auto" w:fill="auto"/>
          </w:tcPr>
          <w:p w14:paraId="19176D72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4259.3200</w:t>
            </w:r>
          </w:p>
        </w:tc>
        <w:tc>
          <w:tcPr>
            <w:tcW w:w="1530" w:type="dxa"/>
            <w:shd w:val="clear" w:color="auto" w:fill="auto"/>
          </w:tcPr>
          <w:p w14:paraId="32CE669D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4 259,32</w:t>
            </w:r>
          </w:p>
        </w:tc>
        <w:tc>
          <w:tcPr>
            <w:tcW w:w="1418" w:type="dxa"/>
            <w:shd w:val="clear" w:color="auto" w:fill="auto"/>
          </w:tcPr>
          <w:p w14:paraId="3343515B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19.24</w:t>
            </w:r>
          </w:p>
        </w:tc>
      </w:tr>
      <w:tr w:rsidR="003E1D19" w14:paraId="34727C31" w14:textId="77777777" w:rsidTr="004A7BF3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14:paraId="3F6301D4" w14:textId="77777777" w:rsidR="003E1D19" w:rsidRPr="00ED2993" w:rsidRDefault="00000000" w:rsidP="00A63D4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14:paraId="5449F616" w14:textId="77777777" w:rsidR="003E1D19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4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lang w:eastAsia="en-US"/>
              </w:rPr>
              <w:t>259,32</w:t>
            </w:r>
          </w:p>
        </w:tc>
      </w:tr>
    </w:tbl>
    <w:p w14:paraId="2713213E" w14:textId="77777777" w:rsidR="003E1D19" w:rsidRPr="00ED2993" w:rsidRDefault="003E1D19" w:rsidP="00A63D4F">
      <w:pPr>
        <w:widowControl w:val="0"/>
        <w:spacing w:after="0" w:line="240" w:lineRule="auto"/>
        <w:rPr>
          <w:rFonts w:ascii="Times New Roman" w:hAnsi="Times New Roman"/>
        </w:rPr>
      </w:pPr>
    </w:p>
    <w:p w14:paraId="23EF1F44" w14:textId="4B37BF1D" w:rsidR="003E1D19" w:rsidRPr="00ED2993" w:rsidRDefault="00000000" w:rsidP="00A63D4F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7F4A3D">
        <w:rPr>
          <w:rFonts w:ascii="Times New Roman" w:hAnsi="Times New Roman"/>
          <w:noProof/>
          <w:sz w:val="24"/>
          <w:szCs w:val="24"/>
        </w:rPr>
        <w:t xml:space="preserve">170 372 (Сто </w:t>
      </w:r>
      <w:r w:rsidRPr="007F4A3D">
        <w:rPr>
          <w:rFonts w:ascii="Times New Roman" w:hAnsi="Times New Roman"/>
          <w:sz w:val="24"/>
          <w:szCs w:val="24"/>
        </w:rPr>
        <w:t>семьдесят тысяч триста семьдесят два) руб. 80 коп.</w:t>
      </w:r>
    </w:p>
    <w:p w14:paraId="278F4214" w14:textId="77777777" w:rsidR="003E1D19" w:rsidRPr="00ED2993" w:rsidRDefault="003E1D19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DE6D2F5" w14:textId="77777777" w:rsidR="003E1D19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14:paraId="5B37C4BD" w14:textId="77777777" w:rsidR="003E1D19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14:paraId="0583684C" w14:textId="77777777" w:rsidR="003E1D19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14:paraId="1D44D2B9" w14:textId="77777777" w:rsidR="003E1D19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14:paraId="7454D600" w14:textId="77777777" w:rsidR="003E1D19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14:paraId="75A2B32F" w14:textId="77777777" w:rsidR="003E1D19" w:rsidRPr="00ED2993" w:rsidRDefault="00974E3C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lastRenderedPageBreak/>
        <w:pict w14:anchorId="51D3725F">
          <v:shape id="_x0000_i1026" type="#_x0000_t75" style="width:9.75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="00000000"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 w:rsidR="00000000">
        <w:rPr>
          <w:rFonts w:ascii="Times New Roman" w:hAnsi="Times New Roman"/>
          <w:bCs/>
          <w:sz w:val="24"/>
          <w:szCs w:val="24"/>
        </w:rPr>
        <w:t>;</w:t>
      </w:r>
    </w:p>
    <w:p w14:paraId="7DC11592" w14:textId="77777777" w:rsidR="003E1D19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36579D9" w14:textId="77777777" w:rsidR="003E1D19" w:rsidRPr="00ED2993" w:rsidRDefault="003E1D19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64C2" w14:textId="109116F3" w:rsidR="003E1D19" w:rsidRPr="00396FD6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396FD6">
        <w:rPr>
          <w:rFonts w:ascii="Times New Roman" w:hAnsi="Times New Roman"/>
          <w:noProof/>
          <w:sz w:val="24"/>
          <w:szCs w:val="24"/>
        </w:rPr>
        <w:t>12 февраля</w:t>
      </w:r>
      <w:r w:rsidRPr="00396FD6">
        <w:rPr>
          <w:rFonts w:ascii="Times New Roman" w:hAnsi="Times New Roman"/>
          <w:sz w:val="24"/>
          <w:szCs w:val="24"/>
        </w:rPr>
        <w:t xml:space="preserve"> 2024</w:t>
      </w:r>
      <w:r w:rsidR="00396FD6">
        <w:rPr>
          <w:rFonts w:ascii="Times New Roman" w:hAnsi="Times New Roman"/>
          <w:sz w:val="24"/>
          <w:szCs w:val="24"/>
        </w:rPr>
        <w:t xml:space="preserve"> г.</w:t>
      </w:r>
    </w:p>
    <w:p w14:paraId="052621C0" w14:textId="77777777" w:rsidR="00BA2A9D" w:rsidRPr="00ED2993" w:rsidRDefault="00000000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BA2A9D" w:rsidRPr="00ED2993" w:rsidSect="00AE195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2F5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625405">
    <w:abstractNumId w:val="1"/>
  </w:num>
  <w:num w:numId="2" w16cid:durableId="104891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45"/>
    <w:rsid w:val="0035383D"/>
    <w:rsid w:val="00396FD6"/>
    <w:rsid w:val="003E1D19"/>
    <w:rsid w:val="007F4A3D"/>
    <w:rsid w:val="00974E3C"/>
    <w:rsid w:val="00AE1957"/>
    <w:rsid w:val="00BA2A9D"/>
    <w:rsid w:val="00C4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F274"/>
  <w15:chartTrackingRefBased/>
  <w15:docId w15:val="{E4921DE0-532F-4CF5-8D22-0CB3A2FD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189-9F58-4F4D-9A24-529F905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1899-12-31T20:00:00Z</cp:lastPrinted>
  <dcterms:created xsi:type="dcterms:W3CDTF">2024-03-06T09:57:00Z</dcterms:created>
  <dcterms:modified xsi:type="dcterms:W3CDTF">2024-03-06T09:57:00Z</dcterms:modified>
</cp:coreProperties>
</file>