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F5EB" w14:textId="77777777" w:rsidR="00593E86" w:rsidRPr="0085369E" w:rsidRDefault="00593E86" w:rsidP="00424B49">
      <w:pPr>
        <w:autoSpaceDE w:val="0"/>
        <w:autoSpaceDN w:val="0"/>
        <w:adjustRightInd w:val="0"/>
        <w:jc w:val="right"/>
        <w:rPr>
          <w:b/>
          <w:bCs/>
          <w:lang w:val="en-US"/>
        </w:rPr>
      </w:pPr>
    </w:p>
    <w:p w14:paraId="60691AFA" w14:textId="77777777" w:rsidR="00593E86" w:rsidRPr="002A78C8" w:rsidRDefault="002A78C8" w:rsidP="008619CF">
      <w:pPr>
        <w:keepNext/>
        <w:keepLines/>
        <w:tabs>
          <w:tab w:val="left" w:pos="284"/>
        </w:tabs>
        <w:ind w:left="4253" w:right="-1"/>
        <w:contextualSpacing/>
        <w:jc w:val="right"/>
        <w:rPr>
          <w:b/>
        </w:rPr>
      </w:pPr>
      <w:r w:rsidRPr="002A78C8">
        <w:rPr>
          <w:b/>
        </w:rPr>
        <w:t xml:space="preserve">Приложение № </w:t>
      </w:r>
      <w:bookmarkStart w:id="0" w:name="_Hlk93494073"/>
      <w:bookmarkEnd w:id="0"/>
      <w:r w:rsidRPr="002A78C8">
        <w:rPr>
          <w:b/>
        </w:rPr>
        <w:t>4</w:t>
      </w:r>
    </w:p>
    <w:p w14:paraId="3B3CC429" w14:textId="77777777" w:rsidR="00593E86" w:rsidRPr="002A78C8" w:rsidRDefault="002A78C8" w:rsidP="008619CF">
      <w:pPr>
        <w:keepNext/>
        <w:keepLines/>
        <w:tabs>
          <w:tab w:val="left" w:pos="284"/>
        </w:tabs>
        <w:ind w:left="4253" w:right="-1"/>
        <w:contextualSpacing/>
        <w:jc w:val="right"/>
        <w:rPr>
          <w:b/>
        </w:rPr>
      </w:pPr>
      <w:r w:rsidRPr="002A78C8">
        <w:rPr>
          <w:b/>
        </w:rPr>
        <w:t xml:space="preserve"> к извещению об осуществлении закупки по заявке № </w:t>
      </w:r>
      <w:r w:rsidRPr="002A78C8">
        <w:rPr>
          <w:b/>
          <w:noProof/>
        </w:rPr>
        <w:t>зз-04096</w:t>
      </w:r>
      <w:r w:rsidRPr="002A78C8">
        <w:rPr>
          <w:b/>
        </w:rPr>
        <w:t>-</w:t>
      </w:r>
      <w:r w:rsidRPr="002A78C8">
        <w:rPr>
          <w:b/>
          <w:noProof/>
        </w:rPr>
        <w:t>2024</w:t>
      </w:r>
    </w:p>
    <w:p w14:paraId="253E1C7B" w14:textId="77777777" w:rsidR="00593E86" w:rsidRPr="002A78C8" w:rsidRDefault="00593E86" w:rsidP="008619CF">
      <w:pPr>
        <w:ind w:left="4253" w:right="-1"/>
        <w:jc w:val="right"/>
      </w:pPr>
    </w:p>
    <w:p w14:paraId="5AD76E61" w14:textId="77777777" w:rsidR="00593E86" w:rsidRPr="002A78C8" w:rsidRDefault="00593E86" w:rsidP="00F15738">
      <w:pPr>
        <w:widowControl w:val="0"/>
        <w:tabs>
          <w:tab w:val="left" w:pos="8364"/>
        </w:tabs>
        <w:jc w:val="both"/>
        <w:rPr>
          <w:b/>
          <w:bCs/>
        </w:rPr>
      </w:pPr>
    </w:p>
    <w:p w14:paraId="15B254F6" w14:textId="77777777" w:rsidR="00593E86" w:rsidRPr="002A78C8" w:rsidRDefault="002A78C8" w:rsidP="00C36EEC">
      <w:pPr>
        <w:widowControl w:val="0"/>
        <w:tabs>
          <w:tab w:val="left" w:pos="8364"/>
        </w:tabs>
        <w:jc w:val="right"/>
      </w:pPr>
      <w:r w:rsidRPr="002A78C8">
        <w:t>Проект</w:t>
      </w:r>
    </w:p>
    <w:p w14:paraId="75720D0C" w14:textId="77777777" w:rsidR="00593E86" w:rsidRPr="002A78C8" w:rsidRDefault="002A78C8" w:rsidP="00C36EEC">
      <w:pPr>
        <w:widowControl w:val="0"/>
        <w:tabs>
          <w:tab w:val="left" w:pos="8364"/>
        </w:tabs>
        <w:jc w:val="right"/>
      </w:pPr>
      <w:r w:rsidRPr="002A78C8">
        <w:t xml:space="preserve"> </w:t>
      </w:r>
    </w:p>
    <w:p w14:paraId="336B8197" w14:textId="77777777" w:rsidR="00593E86" w:rsidRPr="002A78C8" w:rsidRDefault="002A78C8" w:rsidP="001C77AE">
      <w:pPr>
        <w:widowControl w:val="0"/>
        <w:jc w:val="center"/>
        <w:rPr>
          <w:b/>
        </w:rPr>
      </w:pPr>
      <w:r w:rsidRPr="002A78C8">
        <w:rPr>
          <w:b/>
          <w:bCs/>
        </w:rPr>
        <w:t xml:space="preserve">Муниципальный контракт </w:t>
      </w:r>
      <w:r w:rsidRPr="002A78C8">
        <w:rPr>
          <w:b/>
        </w:rPr>
        <w:t>№ ___</w:t>
      </w:r>
    </w:p>
    <w:p w14:paraId="3E575DFD" w14:textId="77777777" w:rsidR="00593E86" w:rsidRPr="002A78C8" w:rsidRDefault="00593E86" w:rsidP="006B5983">
      <w:pPr>
        <w:widowControl w:val="0"/>
        <w:jc w:val="center"/>
      </w:pPr>
    </w:p>
    <w:p w14:paraId="38BD8E79" w14:textId="77777777" w:rsidR="00593E86" w:rsidRPr="002A78C8" w:rsidRDefault="002A78C8" w:rsidP="006B5983">
      <w:pPr>
        <w:widowControl w:val="0"/>
        <w:jc w:val="right"/>
      </w:pPr>
      <w:r w:rsidRPr="002A78C8">
        <w:t>____________                                                                                                    ______________ 20__ г.</w:t>
      </w:r>
    </w:p>
    <w:p w14:paraId="5B0F9072" w14:textId="77777777" w:rsidR="00593E86" w:rsidRPr="002A78C8" w:rsidRDefault="00593E86" w:rsidP="000A0B3F">
      <w:pPr>
        <w:widowControl w:val="0"/>
        <w:tabs>
          <w:tab w:val="left" w:pos="3544"/>
        </w:tabs>
        <w:jc w:val="both"/>
      </w:pPr>
    </w:p>
    <w:p w14:paraId="7F25531B" w14:textId="38527D77" w:rsidR="00593E86" w:rsidRPr="002A78C8" w:rsidRDefault="002A78C8" w:rsidP="0023463B">
      <w:pPr>
        <w:widowControl w:val="0"/>
        <w:autoSpaceDE w:val="0"/>
        <w:ind w:firstLine="709"/>
        <w:jc w:val="both"/>
      </w:pPr>
      <w:r w:rsidRPr="002A78C8">
        <w:rPr>
          <w:noProof/>
        </w:rPr>
        <w:t>АДМИНИСТРАЦИЯ МУНИЦИПАЛЬНОГО</w:t>
      </w:r>
      <w:r w:rsidRPr="002A78C8">
        <w:t xml:space="preserve"> ОБРАЗОВАНИЯ ''МУНИЦИПАЛЬНЫЙ ОКРУГ КРАСНОГОРСКИЙ РАЙОН УДМУРТСКОЙ РЕСПУБЛИКИ'',</w:t>
      </w:r>
      <w:r w:rsidRPr="002A78C8">
        <w:rPr>
          <w:bCs/>
        </w:rPr>
        <w:t xml:space="preserve"> </w:t>
      </w:r>
      <w:r w:rsidRPr="002A78C8">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CA370A" w:rsidRPr="002A78C8">
        <w:t>в соответствии с пунктом 32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2A78C8">
        <w:t xml:space="preserve">, заключили </w:t>
      </w:r>
      <w:r w:rsidRPr="002A78C8">
        <w:rPr>
          <w:lang w:eastAsia="ar-SA"/>
        </w:rPr>
        <w:t xml:space="preserve">Муниципальный контракт </w:t>
      </w:r>
      <w:r w:rsidRPr="002A78C8">
        <w:t>(далее – контракт) о нижеследующем:</w:t>
      </w:r>
    </w:p>
    <w:p w14:paraId="55F23003" w14:textId="77777777" w:rsidR="00593E86" w:rsidRPr="002A78C8" w:rsidRDefault="00593E86" w:rsidP="000A0B3F">
      <w:pPr>
        <w:widowControl w:val="0"/>
        <w:tabs>
          <w:tab w:val="left" w:pos="6840"/>
        </w:tabs>
        <w:jc w:val="center"/>
        <w:rPr>
          <w:b/>
        </w:rPr>
      </w:pPr>
    </w:p>
    <w:p w14:paraId="4728D102" w14:textId="77777777" w:rsidR="00593E86" w:rsidRPr="002A78C8" w:rsidRDefault="002A78C8" w:rsidP="000A0B3F">
      <w:pPr>
        <w:widowControl w:val="0"/>
        <w:tabs>
          <w:tab w:val="left" w:pos="6840"/>
        </w:tabs>
        <w:jc w:val="center"/>
        <w:rPr>
          <w:b/>
        </w:rPr>
      </w:pPr>
      <w:r w:rsidRPr="002A78C8">
        <w:rPr>
          <w:b/>
        </w:rPr>
        <w:t>1. Объект закупки. Предмет контракта</w:t>
      </w:r>
    </w:p>
    <w:p w14:paraId="03E7257A" w14:textId="77777777" w:rsidR="00593E86" w:rsidRPr="002A78C8" w:rsidRDefault="002A78C8" w:rsidP="000A0B3F">
      <w:pPr>
        <w:widowControl w:val="0"/>
        <w:ind w:firstLine="709"/>
        <w:jc w:val="both"/>
      </w:pPr>
      <w:r w:rsidRPr="002A78C8">
        <w:t xml:space="preserve">1.1. Объект закупки: Разработка и (или) актуализация схемы теплоснабжения муниципального образования «Муниципальный округ Красногорский район Удмуртской Республики». Предметом контракта является выполнение работ: Разработка и (или) актуализация схемы теплоснабжения муниципального образования «Муниципальный округ Красногорский район Удмуртской Республики» (далее – работы, выполнение работ). </w:t>
      </w:r>
    </w:p>
    <w:p w14:paraId="55957470" w14:textId="77777777" w:rsidR="00593E86" w:rsidRPr="002A78C8" w:rsidRDefault="002A78C8" w:rsidP="00296F54">
      <w:pPr>
        <w:widowControl w:val="0"/>
        <w:ind w:firstLine="709"/>
        <w:jc w:val="both"/>
      </w:pPr>
      <w:r w:rsidRPr="002A78C8">
        <w:t>1.2. Исполнитель обязуется выполнить работы в соответствии с условиями контракта, Техническим заданием (Приложение №2 к контракту), по цене, указанной в Спецификации (Приложение №1 к контракту), а Заказчик – принять и оплатить выполненные работы в соответствии с условиями контракта.</w:t>
      </w:r>
    </w:p>
    <w:p w14:paraId="71BBC5E4" w14:textId="092560E0" w:rsidR="00593E86" w:rsidRPr="002A78C8" w:rsidRDefault="002A78C8" w:rsidP="00184557">
      <w:pPr>
        <w:widowControl w:val="0"/>
        <w:ind w:firstLine="709"/>
        <w:jc w:val="both"/>
      </w:pPr>
      <w:r w:rsidRPr="002A78C8">
        <w:t>1.3. Место выполнения работ: по месту нахождения Исполнителя.</w:t>
      </w:r>
    </w:p>
    <w:p w14:paraId="4BA3B044" w14:textId="2875C146" w:rsidR="00593E86" w:rsidRPr="002A78C8" w:rsidRDefault="004F44DD" w:rsidP="00184557">
      <w:pPr>
        <w:widowControl w:val="0"/>
        <w:ind w:firstLine="709"/>
        <w:jc w:val="both"/>
      </w:pPr>
      <w:r w:rsidRPr="002A78C8">
        <w:t>1.3.1. Местоположение объекта: муниципальное образование «Муниципальный округ Красногорский район Удмуртской Республики».</w:t>
      </w:r>
    </w:p>
    <w:p w14:paraId="61AE0508" w14:textId="2109F8FB" w:rsidR="00593E86" w:rsidRPr="002A78C8" w:rsidRDefault="004F44DD" w:rsidP="00184557">
      <w:pPr>
        <w:widowControl w:val="0"/>
        <w:ind w:firstLine="709"/>
        <w:jc w:val="both"/>
      </w:pPr>
      <w:r w:rsidRPr="002A78C8">
        <w:t>1.3.2. Место предоставления результатов выполненных работ: Удмуртская Республика, Красногорский район, с. Красногорское, ул. Ленина, д. 64 (кабинет 33).</w:t>
      </w:r>
    </w:p>
    <w:tbl>
      <w:tblPr>
        <w:tblStyle w:val="afb"/>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93E86" w:rsidRPr="002A78C8" w14:paraId="2B1ADC6E" w14:textId="77777777" w:rsidTr="00200590">
        <w:tc>
          <w:tcPr>
            <w:tcW w:w="10065" w:type="dxa"/>
          </w:tcPr>
          <w:p w14:paraId="1E046EC9" w14:textId="765BAE96" w:rsidR="00593E86" w:rsidRPr="002A78C8" w:rsidRDefault="002A78C8" w:rsidP="002A78C8">
            <w:pPr>
              <w:ind w:firstLine="739"/>
              <w:jc w:val="both"/>
              <w:rPr>
                <w:rFonts w:eastAsia="Calibri"/>
                <w:lang w:eastAsia="en-US"/>
              </w:rPr>
            </w:pPr>
            <w:r w:rsidRPr="002A78C8">
              <w:rPr>
                <w:rFonts w:eastAsia="Calibri"/>
                <w:lang w:eastAsia="en-US"/>
              </w:rPr>
              <w:t xml:space="preserve">1.4. </w:t>
            </w:r>
            <w:r w:rsidRPr="002A78C8">
              <w:rPr>
                <w:rFonts w:eastAsia="Calibri"/>
                <w:color w:val="000000"/>
                <w:lang w:eastAsia="en-US"/>
              </w:rPr>
              <w:t>Срок выполнения работ:</w:t>
            </w:r>
            <w:r w:rsidRPr="002A78C8">
              <w:rPr>
                <w:rFonts w:eastAsia="Calibri"/>
                <w:lang w:eastAsia="en-US"/>
              </w:rPr>
              <w:t xml:space="preserve"> 90 календарных дня (дней)</w:t>
            </w:r>
            <w:r w:rsidRPr="002A78C8">
              <w:rPr>
                <w:rFonts w:eastAsia="Calibri"/>
                <w:color w:val="000000"/>
                <w:lang w:eastAsia="en-US"/>
              </w:rPr>
              <w:t xml:space="preserve"> с даты заключения контракта.</w:t>
            </w:r>
          </w:p>
        </w:tc>
      </w:tr>
    </w:tbl>
    <w:p w14:paraId="3C4EB404" w14:textId="77777777" w:rsidR="00593E86" w:rsidRPr="002A78C8" w:rsidRDefault="002A78C8" w:rsidP="000A0B3F">
      <w:pPr>
        <w:widowControl w:val="0"/>
        <w:ind w:firstLine="709"/>
        <w:jc w:val="both"/>
      </w:pPr>
      <w:r w:rsidRPr="002A78C8">
        <w:t>1.5. Работы должны быть выполнены в соответствии с законодательством Российской Федерации.</w:t>
      </w:r>
    </w:p>
    <w:p w14:paraId="325CDF89" w14:textId="77777777" w:rsidR="00593E86" w:rsidRPr="002A78C8" w:rsidRDefault="002A78C8" w:rsidP="00AA6D04">
      <w:pPr>
        <w:ind w:firstLine="709"/>
        <w:jc w:val="both"/>
      </w:pPr>
      <w:r w:rsidRPr="002A78C8">
        <w:t xml:space="preserve">1.6. Идентификационный код закупки: 243183702096718370100100100017112244. </w:t>
      </w:r>
      <w:bookmarkStart w:id="1" w:name="_Hlk28436764"/>
      <w:bookmarkEnd w:id="1"/>
      <w:r w:rsidRPr="002A78C8">
        <w:t xml:space="preserve"> </w:t>
      </w:r>
      <w:r w:rsidRPr="002A78C8">
        <w:rPr>
          <w:vertAlign w:val="superscript"/>
        </w:rPr>
        <w:t xml:space="preserve"> </w:t>
      </w:r>
      <w:r w:rsidRPr="002A78C8">
        <w:t xml:space="preserve"> </w:t>
      </w:r>
    </w:p>
    <w:p w14:paraId="65E275BB" w14:textId="77777777" w:rsidR="00593E86" w:rsidRPr="002A78C8" w:rsidRDefault="00593E86" w:rsidP="008F5EA3">
      <w:pPr>
        <w:widowControl w:val="0"/>
        <w:ind w:firstLine="709"/>
        <w:jc w:val="both"/>
      </w:pPr>
    </w:p>
    <w:p w14:paraId="3BCB7E5F" w14:textId="671DBBE5" w:rsidR="00593E86" w:rsidRPr="002A78C8" w:rsidRDefault="002A78C8" w:rsidP="008F5EA3">
      <w:pPr>
        <w:widowControl w:val="0"/>
        <w:tabs>
          <w:tab w:val="left" w:pos="6840"/>
        </w:tabs>
        <w:jc w:val="center"/>
        <w:rPr>
          <w:b/>
        </w:rPr>
      </w:pPr>
      <w:r w:rsidRPr="002A78C8">
        <w:rPr>
          <w:b/>
        </w:rPr>
        <w:t>2. Права и обязанности сторон</w:t>
      </w:r>
    </w:p>
    <w:p w14:paraId="2D528725" w14:textId="77777777" w:rsidR="00407D97" w:rsidRPr="002A78C8" w:rsidRDefault="00407D97" w:rsidP="00407D97">
      <w:pPr>
        <w:widowControl w:val="0"/>
        <w:autoSpaceDE w:val="0"/>
        <w:autoSpaceDN w:val="0"/>
        <w:adjustRightInd w:val="0"/>
        <w:ind w:firstLine="709"/>
        <w:jc w:val="both"/>
      </w:pPr>
      <w:r w:rsidRPr="002A78C8">
        <w:t>2.1. Заказчик обязуется:</w:t>
      </w:r>
    </w:p>
    <w:p w14:paraId="52176989" w14:textId="77777777" w:rsidR="00407D97" w:rsidRPr="002A78C8" w:rsidRDefault="00407D97" w:rsidP="00407D97">
      <w:pPr>
        <w:widowControl w:val="0"/>
        <w:autoSpaceDE w:val="0"/>
        <w:autoSpaceDN w:val="0"/>
        <w:adjustRightInd w:val="0"/>
        <w:ind w:firstLine="709"/>
        <w:jc w:val="both"/>
      </w:pPr>
      <w:r w:rsidRPr="002A78C8">
        <w:t>2.1.1. Своевременно производить приемку выполненных по контракту работ, удовлетворяющих условиям контракта, в порядке, установленном контрактом.</w:t>
      </w:r>
    </w:p>
    <w:p w14:paraId="67389777" w14:textId="77777777" w:rsidR="00407D97" w:rsidRPr="002A78C8" w:rsidRDefault="00407D97" w:rsidP="00407D97">
      <w:pPr>
        <w:widowControl w:val="0"/>
        <w:autoSpaceDE w:val="0"/>
        <w:autoSpaceDN w:val="0"/>
        <w:adjustRightInd w:val="0"/>
        <w:ind w:firstLine="709"/>
        <w:jc w:val="both"/>
      </w:pPr>
      <w:r w:rsidRPr="002A78C8">
        <w:t>2.1.2. Оплатить выполненные Исполнителем работы в размере и в порядке, установленном контрактом.</w:t>
      </w:r>
    </w:p>
    <w:p w14:paraId="0117A340" w14:textId="77777777" w:rsidR="00407D97" w:rsidRPr="002A78C8" w:rsidRDefault="00407D97" w:rsidP="00407D97">
      <w:pPr>
        <w:widowControl w:val="0"/>
        <w:autoSpaceDE w:val="0"/>
        <w:autoSpaceDN w:val="0"/>
        <w:adjustRightInd w:val="0"/>
        <w:ind w:firstLine="709"/>
        <w:jc w:val="both"/>
      </w:pPr>
      <w:r w:rsidRPr="002A78C8">
        <w:t>2.1.3. Участвовать (в необходимых случаях) вместе с Исполнителем в согласовании готовой технической документации с соответствующими государственными органами, органами местного самоуправления.</w:t>
      </w:r>
    </w:p>
    <w:p w14:paraId="02DE7AC3" w14:textId="77777777" w:rsidR="00407D97" w:rsidRPr="002A78C8" w:rsidRDefault="00407D97" w:rsidP="00407D97">
      <w:pPr>
        <w:widowControl w:val="0"/>
        <w:autoSpaceDE w:val="0"/>
        <w:autoSpaceDN w:val="0"/>
        <w:adjustRightInd w:val="0"/>
        <w:ind w:firstLine="709"/>
        <w:jc w:val="both"/>
      </w:pPr>
      <w:r w:rsidRPr="002A78C8">
        <w:t>2.2. Заказчик имеет право:</w:t>
      </w:r>
    </w:p>
    <w:p w14:paraId="2C183A46" w14:textId="77777777" w:rsidR="00407D97" w:rsidRPr="002A78C8" w:rsidRDefault="00407D97" w:rsidP="00407D97">
      <w:pPr>
        <w:widowControl w:val="0"/>
        <w:autoSpaceDE w:val="0"/>
        <w:autoSpaceDN w:val="0"/>
        <w:adjustRightInd w:val="0"/>
        <w:ind w:firstLine="709"/>
        <w:jc w:val="both"/>
      </w:pPr>
      <w:r w:rsidRPr="002A78C8">
        <w:lastRenderedPageBreak/>
        <w:t>2.2.1. Осуществлять текущий контроль над ходом выполнения работ по контракту.</w:t>
      </w:r>
    </w:p>
    <w:p w14:paraId="38804D95" w14:textId="77777777" w:rsidR="00407D97" w:rsidRPr="002A78C8" w:rsidRDefault="00407D97" w:rsidP="00407D97">
      <w:pPr>
        <w:widowControl w:val="0"/>
        <w:autoSpaceDE w:val="0"/>
        <w:autoSpaceDN w:val="0"/>
        <w:adjustRightInd w:val="0"/>
        <w:ind w:firstLine="709"/>
        <w:jc w:val="both"/>
      </w:pPr>
      <w:r w:rsidRPr="002A78C8">
        <w:t>2.2.2. Требовать у Исполнителя соответствующего возмещения убытков в случае полного или частичного невыполнения условий контракта по вине Исполнителя.</w:t>
      </w:r>
    </w:p>
    <w:p w14:paraId="2D2D1686" w14:textId="77777777" w:rsidR="00407D97" w:rsidRPr="002A78C8" w:rsidRDefault="00407D97" w:rsidP="00407D97">
      <w:pPr>
        <w:widowControl w:val="0"/>
        <w:autoSpaceDE w:val="0"/>
        <w:autoSpaceDN w:val="0"/>
        <w:adjustRightInd w:val="0"/>
        <w:ind w:firstLine="709"/>
        <w:jc w:val="both"/>
      </w:pPr>
      <w:r w:rsidRPr="002A78C8">
        <w:t>2.3. Исполнитель обязуется:</w:t>
      </w:r>
    </w:p>
    <w:p w14:paraId="35C5D61E" w14:textId="77777777" w:rsidR="00407D97" w:rsidRPr="002A78C8" w:rsidRDefault="00407D97" w:rsidP="00407D97">
      <w:pPr>
        <w:widowControl w:val="0"/>
        <w:autoSpaceDE w:val="0"/>
        <w:autoSpaceDN w:val="0"/>
        <w:adjustRightInd w:val="0"/>
        <w:ind w:firstLine="709"/>
        <w:jc w:val="both"/>
      </w:pPr>
      <w:r w:rsidRPr="002A78C8">
        <w:t>2.3.1. Своевременно и качественно выполнить принятые на себя обязательства в соответствии с условиями контракта.</w:t>
      </w:r>
    </w:p>
    <w:p w14:paraId="01B402A9" w14:textId="77777777" w:rsidR="00407D97" w:rsidRPr="002A78C8" w:rsidRDefault="00407D97" w:rsidP="00407D97">
      <w:pPr>
        <w:widowControl w:val="0"/>
        <w:autoSpaceDE w:val="0"/>
        <w:autoSpaceDN w:val="0"/>
        <w:adjustRightInd w:val="0"/>
        <w:ind w:firstLine="709"/>
        <w:jc w:val="both"/>
      </w:pPr>
      <w:r w:rsidRPr="002A78C8">
        <w:t>2.3.2. Представить Заказчику готовую техническую документацию в сроки, предусмотренные контрактом.</w:t>
      </w:r>
    </w:p>
    <w:p w14:paraId="71D6C4FD" w14:textId="77777777" w:rsidR="00407D97" w:rsidRPr="002A78C8" w:rsidRDefault="00407D97" w:rsidP="00407D97">
      <w:pPr>
        <w:widowControl w:val="0"/>
        <w:autoSpaceDE w:val="0"/>
        <w:autoSpaceDN w:val="0"/>
        <w:adjustRightInd w:val="0"/>
        <w:ind w:firstLine="709"/>
        <w:jc w:val="both"/>
      </w:pPr>
      <w:r w:rsidRPr="002A78C8">
        <w:t>2.3.3. Согласовать готовую техническую документацию с компетентными государственными органами, органами местного самоуправления, эксплуатирующими организациями.</w:t>
      </w:r>
    </w:p>
    <w:p w14:paraId="57501592" w14:textId="77777777" w:rsidR="00407D97" w:rsidRPr="002A78C8" w:rsidRDefault="00407D97" w:rsidP="00407D97">
      <w:pPr>
        <w:widowControl w:val="0"/>
        <w:autoSpaceDE w:val="0"/>
        <w:autoSpaceDN w:val="0"/>
        <w:adjustRightInd w:val="0"/>
        <w:ind w:firstLine="709"/>
        <w:jc w:val="both"/>
      </w:pPr>
      <w:r w:rsidRPr="002A78C8">
        <w:t>2.3.4. Своими средствами и за свой счет, устранить выявленные недостатки (дефекты) технической документации согласно замечаниям Заказчика, согласовывающих органов, контролирующих инстанций.</w:t>
      </w:r>
    </w:p>
    <w:p w14:paraId="365875F4" w14:textId="77777777" w:rsidR="00407D97" w:rsidRPr="002A78C8" w:rsidRDefault="00407D97" w:rsidP="00407D97">
      <w:pPr>
        <w:widowControl w:val="0"/>
        <w:autoSpaceDE w:val="0"/>
        <w:autoSpaceDN w:val="0"/>
        <w:adjustRightInd w:val="0"/>
        <w:ind w:firstLine="709"/>
        <w:jc w:val="both"/>
      </w:pPr>
      <w:r w:rsidRPr="002A78C8">
        <w:t>Предельная продолжительность предоставления ответов на замечания и внесения изменений в техническую документацию по замечаниям составляет 10 (десять) календарных дней.</w:t>
      </w:r>
    </w:p>
    <w:p w14:paraId="7AB1EB67" w14:textId="77777777" w:rsidR="00407D97" w:rsidRPr="002A78C8" w:rsidRDefault="00407D97" w:rsidP="00407D97">
      <w:pPr>
        <w:widowControl w:val="0"/>
        <w:autoSpaceDE w:val="0"/>
        <w:autoSpaceDN w:val="0"/>
        <w:adjustRightInd w:val="0"/>
        <w:ind w:firstLine="709"/>
        <w:jc w:val="both"/>
      </w:pPr>
      <w:r w:rsidRPr="002A78C8">
        <w:t>2.3.5. Возместить Заказчику любые убытки, причиненные недостатками технической документации.</w:t>
      </w:r>
    </w:p>
    <w:p w14:paraId="16A0BF7D" w14:textId="77777777" w:rsidR="00407D97" w:rsidRPr="002A78C8" w:rsidRDefault="00407D97" w:rsidP="00407D97">
      <w:pPr>
        <w:widowControl w:val="0"/>
        <w:autoSpaceDE w:val="0"/>
        <w:autoSpaceDN w:val="0"/>
        <w:adjustRightInd w:val="0"/>
        <w:ind w:firstLine="709"/>
        <w:jc w:val="both"/>
      </w:pPr>
      <w:r w:rsidRPr="002A78C8">
        <w:t>2.3.6. Выполнять указания Заказчика, представленные в письменном виде, в том числе о внесении изменений и дополнений в техническую документацию, если они не противоречат условиям контракта, законодательству и нормативно – правовым документам Российской Федерации и Удмуртской Республики.</w:t>
      </w:r>
    </w:p>
    <w:p w14:paraId="2FDED5A2" w14:textId="77777777" w:rsidR="00407D97" w:rsidRPr="002A78C8" w:rsidRDefault="00407D97" w:rsidP="00407D97">
      <w:pPr>
        <w:widowControl w:val="0"/>
        <w:autoSpaceDE w:val="0"/>
        <w:autoSpaceDN w:val="0"/>
        <w:adjustRightInd w:val="0"/>
        <w:ind w:firstLine="709"/>
        <w:jc w:val="both"/>
      </w:pPr>
      <w:r w:rsidRPr="002A78C8">
        <w:t>2.3.7. Приостановить выполнение работ по контракту, поставив немедленно об этом в известность Заказчика, если в процессе выполнения работ выяснится неизбежность получения отрицательного результата или нецелесообразность дальнейшего выполнения работ.</w:t>
      </w:r>
    </w:p>
    <w:p w14:paraId="12B67CAC" w14:textId="77777777" w:rsidR="00407D97" w:rsidRPr="002A78C8" w:rsidRDefault="00407D97" w:rsidP="00407D97">
      <w:pPr>
        <w:widowControl w:val="0"/>
        <w:autoSpaceDE w:val="0"/>
        <w:autoSpaceDN w:val="0"/>
        <w:adjustRightInd w:val="0"/>
        <w:ind w:firstLine="709"/>
        <w:jc w:val="both"/>
      </w:pPr>
      <w:r w:rsidRPr="002A78C8">
        <w:t>Вопрос о целесообразности выполнения работ решается сторонами в течение 10 календарных дней с момента получения Заказчиком уведомления о приостановлении выполнения работ.</w:t>
      </w:r>
    </w:p>
    <w:p w14:paraId="7DD99DA2" w14:textId="77777777" w:rsidR="00407D97" w:rsidRPr="002A78C8" w:rsidRDefault="00407D97" w:rsidP="00407D97">
      <w:pPr>
        <w:widowControl w:val="0"/>
        <w:autoSpaceDE w:val="0"/>
        <w:autoSpaceDN w:val="0"/>
        <w:adjustRightInd w:val="0"/>
        <w:ind w:firstLine="709"/>
        <w:jc w:val="both"/>
      </w:pPr>
      <w:r w:rsidRPr="002A78C8">
        <w:t>2.4. Исполнитель имеет право:</w:t>
      </w:r>
    </w:p>
    <w:p w14:paraId="2081572D" w14:textId="77777777" w:rsidR="00407D97" w:rsidRPr="002A78C8" w:rsidRDefault="00407D97" w:rsidP="00407D97">
      <w:pPr>
        <w:widowControl w:val="0"/>
        <w:autoSpaceDE w:val="0"/>
        <w:autoSpaceDN w:val="0"/>
        <w:adjustRightInd w:val="0"/>
        <w:ind w:firstLine="709"/>
        <w:jc w:val="both"/>
      </w:pPr>
      <w:r w:rsidRPr="002A78C8">
        <w:t>2.4.1. Письменно запрашивать от Заказчика документы, материалы, исходные данные, а также разъяснения по вопросам, относящимся к исполнению обязательств по контракту.</w:t>
      </w:r>
    </w:p>
    <w:p w14:paraId="1CFA0EA0" w14:textId="77777777" w:rsidR="00407D97" w:rsidRPr="002A78C8" w:rsidRDefault="00407D97" w:rsidP="00407D97">
      <w:pPr>
        <w:widowControl w:val="0"/>
        <w:autoSpaceDE w:val="0"/>
        <w:autoSpaceDN w:val="0"/>
        <w:adjustRightInd w:val="0"/>
        <w:ind w:firstLine="709"/>
        <w:jc w:val="both"/>
      </w:pPr>
      <w:r w:rsidRPr="002A78C8">
        <w:t>2.5.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допусков), Исполнитель при отсутствии у него данных разрешений (лицензий, допусков) вправе привлечь третье лицо, обладающее правом на выполнение вышеуказанных работ.</w:t>
      </w:r>
    </w:p>
    <w:p w14:paraId="400FC938" w14:textId="77777777" w:rsidR="00407D97" w:rsidRPr="002A78C8" w:rsidRDefault="00407D97" w:rsidP="00407D97">
      <w:pPr>
        <w:widowControl w:val="0"/>
        <w:autoSpaceDE w:val="0"/>
        <w:autoSpaceDN w:val="0"/>
        <w:adjustRightInd w:val="0"/>
        <w:ind w:firstLine="709"/>
        <w:jc w:val="both"/>
      </w:pPr>
      <w:r w:rsidRPr="002A78C8">
        <w:t>Исполнитель несет перед Заказчиком ответственность за последствия неисполнения или ненадлежащего исполнения обязательств третьими лицами, а также риск причинения третьими лицами убытков во время выполнения работ по контракту имуществу Заказчика и иных лиц. Привлечение третьих лиц не влечет изменение цены контракта и объемов работ по контракту.</w:t>
      </w:r>
    </w:p>
    <w:p w14:paraId="27551926" w14:textId="77777777" w:rsidR="00593E86" w:rsidRPr="002A78C8" w:rsidRDefault="00593E86" w:rsidP="008F5EA3">
      <w:pPr>
        <w:widowControl w:val="0"/>
        <w:autoSpaceDE w:val="0"/>
        <w:autoSpaceDN w:val="0"/>
        <w:adjustRightInd w:val="0"/>
        <w:ind w:firstLine="709"/>
        <w:jc w:val="both"/>
      </w:pPr>
    </w:p>
    <w:p w14:paraId="06B28F90" w14:textId="77777777" w:rsidR="00593E86" w:rsidRPr="002A78C8" w:rsidRDefault="002A78C8" w:rsidP="008F5EA3">
      <w:pPr>
        <w:widowControl w:val="0"/>
        <w:contextualSpacing/>
        <w:jc w:val="center"/>
        <w:rPr>
          <w:b/>
        </w:rPr>
      </w:pPr>
      <w:r w:rsidRPr="002A78C8">
        <w:rPr>
          <w:b/>
        </w:rPr>
        <w:t>3. Цена контракта и порядок расчетов</w:t>
      </w:r>
    </w:p>
    <w:p w14:paraId="0B3A491A" w14:textId="77777777" w:rsidR="00593E86" w:rsidRPr="002A78C8" w:rsidRDefault="002A78C8" w:rsidP="008F5EA3">
      <w:pPr>
        <w:widowControl w:val="0"/>
        <w:shd w:val="clear" w:color="auto" w:fill="FFFFFF"/>
        <w:ind w:firstLine="709"/>
        <w:contextualSpacing/>
        <w:jc w:val="both"/>
      </w:pPr>
      <w:bookmarkStart w:id="2" w:name="_Hlk94532236"/>
      <w:bookmarkEnd w:id="2"/>
      <w:r w:rsidRPr="002A78C8">
        <w:t>3.1. Цена контракта составляет: __________ (___________________) рублей ___ копеек включая НДС/ НДС не облагается.</w:t>
      </w:r>
    </w:p>
    <w:p w14:paraId="6EAC0845" w14:textId="77777777" w:rsidR="00593E86" w:rsidRPr="002A78C8" w:rsidRDefault="002A78C8" w:rsidP="00B6720D">
      <w:pPr>
        <w:widowControl w:val="0"/>
        <w:shd w:val="clear" w:color="auto" w:fill="FFFFFF"/>
        <w:ind w:firstLine="709"/>
        <w:contextualSpacing/>
        <w:jc w:val="both"/>
      </w:pPr>
      <w:r w:rsidRPr="002A78C8">
        <w:t xml:space="preserve">3.2. Цена </w:t>
      </w:r>
      <w:r w:rsidRPr="002A78C8">
        <w:rPr>
          <w:color w:val="000000"/>
        </w:rPr>
        <w:t xml:space="preserve">контракта </w:t>
      </w:r>
      <w:r w:rsidRPr="002A78C8">
        <w:t>включает в себя все возможные расходы, связанные с исполнением контракта, в том числе: стоимость работ; уплату налогов, сборов, пошлин и других обязательных платежей.</w:t>
      </w:r>
    </w:p>
    <w:tbl>
      <w:tblPr>
        <w:tblW w:w="10065" w:type="dxa"/>
        <w:tblInd w:w="-142"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065"/>
      </w:tblGrid>
      <w:tr w:rsidR="00593E86" w:rsidRPr="002A78C8" w14:paraId="22E516B9" w14:textId="77777777" w:rsidTr="007508E5">
        <w:tc>
          <w:tcPr>
            <w:tcW w:w="10065" w:type="dxa"/>
            <w:tcBorders>
              <w:top w:val="nil"/>
              <w:left w:val="nil"/>
              <w:bottom w:val="nil"/>
              <w:right w:val="nil"/>
            </w:tcBorders>
            <w:shd w:val="clear" w:color="auto" w:fill="auto"/>
          </w:tcPr>
          <w:p w14:paraId="6BBA0336" w14:textId="1A9BE10F" w:rsidR="00593E86" w:rsidRPr="002A78C8" w:rsidRDefault="002A78C8" w:rsidP="00BC2BCA">
            <w:pPr>
              <w:ind w:firstLine="709"/>
              <w:jc w:val="both"/>
            </w:pPr>
            <w:r w:rsidRPr="002A78C8">
              <w:rPr>
                <w:sz w:val="4"/>
                <w:szCs w:val="4"/>
              </w:rPr>
              <w:t xml:space="preserve">  </w:t>
            </w:r>
            <w:r w:rsidRPr="002A78C8">
              <w:t>3.3. Оплата осуществляется в размере 100 % от стоимости выполненных работ,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39664154" w14:textId="6915ADFA" w:rsidR="00593E86" w:rsidRPr="002A78C8" w:rsidRDefault="002A78C8" w:rsidP="00BC2BCA">
            <w:pPr>
              <w:ind w:firstLine="709"/>
              <w:jc w:val="both"/>
              <w:rPr>
                <w:color w:val="000000"/>
              </w:rPr>
            </w:pPr>
            <w:r w:rsidRPr="002A78C8">
              <w:rPr>
                <w:color w:val="000000"/>
              </w:rPr>
              <w:t>3.3.1. Предварительная оплата (авансирование) не производится.</w:t>
            </w:r>
          </w:p>
        </w:tc>
      </w:tr>
    </w:tbl>
    <w:p w14:paraId="6CCEECA7" w14:textId="77777777" w:rsidR="00593E86" w:rsidRPr="002A78C8" w:rsidRDefault="002A78C8" w:rsidP="00171879">
      <w:pPr>
        <w:widowControl w:val="0"/>
        <w:shd w:val="clear" w:color="auto" w:fill="FFFFFF"/>
        <w:ind w:firstLine="709"/>
        <w:contextualSpacing/>
        <w:jc w:val="both"/>
      </w:pPr>
      <w:r w:rsidRPr="002A78C8">
        <w:t xml:space="preserve">3.3.2. Цена </w:t>
      </w:r>
      <w:r w:rsidRPr="002A78C8">
        <w:rPr>
          <w:color w:val="000000"/>
        </w:rPr>
        <w:t>контракта</w:t>
      </w:r>
      <w:r w:rsidRPr="002A78C8">
        <w:t xml:space="preserve"> является твердой и определяется на весь срок исполнения контракта, за исключением случаев, предусмотренных контрактом.</w:t>
      </w:r>
    </w:p>
    <w:p w14:paraId="5959BFB9" w14:textId="158D45E4" w:rsidR="00593E86" w:rsidRPr="002A78C8" w:rsidRDefault="002A78C8" w:rsidP="005F0063">
      <w:pPr>
        <w:ind w:firstLine="709"/>
        <w:jc w:val="both"/>
        <w:rPr>
          <w:noProof/>
        </w:rPr>
      </w:pPr>
      <w:r w:rsidRPr="002A78C8">
        <w:t xml:space="preserve">3.4. Оплата работ по контракту осуществляется за счет средств: </w:t>
      </w:r>
      <w:r w:rsidRPr="002A78C8">
        <w:rPr>
          <w:noProof/>
        </w:rPr>
        <w:t>Средства бюджета муниципального</w:t>
      </w:r>
      <w:r w:rsidRPr="002A78C8">
        <w:t xml:space="preserve"> образования</w:t>
      </w:r>
      <w:r w:rsidR="00BC2BCA" w:rsidRPr="002A78C8">
        <w:t xml:space="preserve"> «Муниципальный округ Красногорский район Удмуртской Республики»</w:t>
      </w:r>
      <w:r w:rsidRPr="002A78C8">
        <w:rPr>
          <w:noProof/>
        </w:rPr>
        <w:t>.</w:t>
      </w:r>
    </w:p>
    <w:p w14:paraId="631CFC30" w14:textId="77777777" w:rsidR="00593E86" w:rsidRPr="002A78C8" w:rsidRDefault="002A78C8" w:rsidP="00B6720D">
      <w:pPr>
        <w:pStyle w:val="2-11"/>
        <w:tabs>
          <w:tab w:val="left" w:pos="3686"/>
          <w:tab w:val="left" w:pos="3828"/>
        </w:tabs>
        <w:spacing w:after="0"/>
        <w:ind w:firstLine="709"/>
        <w:contextualSpacing/>
      </w:pPr>
      <w:r w:rsidRPr="002A78C8">
        <w:t>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03B16D" w14:textId="77777777" w:rsidR="00593E86" w:rsidRPr="002A78C8" w:rsidRDefault="002A78C8" w:rsidP="007E5999">
      <w:pPr>
        <w:tabs>
          <w:tab w:val="left" w:pos="3686"/>
          <w:tab w:val="left" w:pos="3828"/>
        </w:tabs>
        <w:spacing w:after="60"/>
        <w:ind w:firstLine="709"/>
        <w:contextualSpacing/>
        <w:jc w:val="both"/>
        <w:rPr>
          <w:color w:val="000000"/>
        </w:rPr>
      </w:pPr>
      <w:bookmarkStart w:id="3" w:name="_Hlk94017051"/>
      <w:r w:rsidRPr="002A78C8">
        <w:rPr>
          <w:color w:val="000000"/>
        </w:rPr>
        <w:t>3.6.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14:paraId="2ABA8355" w14:textId="77777777" w:rsidR="00593E86" w:rsidRPr="002A78C8" w:rsidRDefault="002A78C8" w:rsidP="007E5999">
      <w:pPr>
        <w:tabs>
          <w:tab w:val="left" w:pos="3686"/>
          <w:tab w:val="left" w:pos="3828"/>
        </w:tabs>
        <w:spacing w:after="60"/>
        <w:ind w:firstLine="709"/>
        <w:contextualSpacing/>
        <w:jc w:val="both"/>
        <w:rPr>
          <w:color w:val="000000"/>
        </w:rPr>
      </w:pPr>
      <w:r w:rsidRPr="002A78C8">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4D1A76" w14:textId="77777777" w:rsidR="00593E86" w:rsidRPr="002A78C8" w:rsidRDefault="002A78C8" w:rsidP="007E5999">
      <w:pPr>
        <w:tabs>
          <w:tab w:val="left" w:pos="3686"/>
          <w:tab w:val="left" w:pos="3828"/>
        </w:tabs>
        <w:spacing w:after="60"/>
        <w:ind w:firstLine="709"/>
        <w:contextualSpacing/>
        <w:jc w:val="both"/>
        <w:rPr>
          <w:color w:val="000000"/>
        </w:rPr>
      </w:pPr>
      <w:r w:rsidRPr="002A78C8">
        <w:rPr>
          <w:color w:val="000000"/>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38FCFEC1" w14:textId="77777777" w:rsidR="00593E86" w:rsidRPr="002A78C8" w:rsidRDefault="002A78C8" w:rsidP="007E5999">
      <w:pPr>
        <w:tabs>
          <w:tab w:val="left" w:pos="3686"/>
          <w:tab w:val="left" w:pos="3828"/>
        </w:tabs>
        <w:spacing w:after="60"/>
        <w:ind w:firstLine="709"/>
        <w:contextualSpacing/>
        <w:jc w:val="both"/>
        <w:rPr>
          <w:color w:val="000000"/>
        </w:rPr>
      </w:pPr>
      <w:r w:rsidRPr="002A78C8">
        <w:rPr>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5CC5FC71" w14:textId="77777777" w:rsidR="00593E86" w:rsidRPr="002A78C8" w:rsidRDefault="002A78C8" w:rsidP="007E5999">
      <w:pPr>
        <w:tabs>
          <w:tab w:val="left" w:pos="3686"/>
          <w:tab w:val="left" w:pos="3828"/>
        </w:tabs>
        <w:spacing w:after="60"/>
        <w:ind w:firstLine="709"/>
        <w:contextualSpacing/>
        <w:jc w:val="both"/>
        <w:rPr>
          <w:color w:val="000000"/>
        </w:rPr>
      </w:pPr>
      <w:r w:rsidRPr="002A78C8">
        <w:rPr>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32725C16" w14:textId="77777777" w:rsidR="00593E86" w:rsidRPr="002A78C8" w:rsidRDefault="002A78C8" w:rsidP="007E5999">
      <w:pPr>
        <w:tabs>
          <w:tab w:val="left" w:pos="3686"/>
          <w:tab w:val="left" w:pos="3828"/>
        </w:tabs>
        <w:spacing w:after="60"/>
        <w:ind w:firstLine="709"/>
        <w:contextualSpacing/>
        <w:jc w:val="both"/>
        <w:rPr>
          <w:noProof/>
          <w:color w:val="000000"/>
        </w:rPr>
      </w:pPr>
      <w:r w:rsidRPr="002A78C8">
        <w:rPr>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r w:rsidRPr="002A78C8">
        <w:rPr>
          <w:rFonts w:eastAsia="Calibri"/>
          <w:color w:val="000000"/>
        </w:rPr>
        <w:t>.</w:t>
      </w:r>
    </w:p>
    <w:bookmarkEnd w:id="3"/>
    <w:p w14:paraId="60AFBF6A" w14:textId="77777777" w:rsidR="0034006D" w:rsidRPr="002A78C8" w:rsidRDefault="0034006D" w:rsidP="001A55E5">
      <w:pPr>
        <w:widowControl w:val="0"/>
        <w:autoSpaceDE w:val="0"/>
        <w:autoSpaceDN w:val="0"/>
        <w:jc w:val="center"/>
        <w:rPr>
          <w:b/>
        </w:rPr>
      </w:pPr>
    </w:p>
    <w:p w14:paraId="44DD131A" w14:textId="16734F23" w:rsidR="00593E86" w:rsidRPr="002A78C8" w:rsidRDefault="002A78C8" w:rsidP="001A55E5">
      <w:pPr>
        <w:widowControl w:val="0"/>
        <w:autoSpaceDE w:val="0"/>
        <w:autoSpaceDN w:val="0"/>
        <w:jc w:val="center"/>
        <w:rPr>
          <w:b/>
        </w:rPr>
      </w:pPr>
      <w:r w:rsidRPr="002A78C8">
        <w:rPr>
          <w:b/>
        </w:rPr>
        <w:t>4. Порядок приемки работ. Гарантии</w:t>
      </w:r>
    </w:p>
    <w:p w14:paraId="7032A156" w14:textId="77777777" w:rsidR="00593E86" w:rsidRPr="002A78C8" w:rsidRDefault="002A78C8" w:rsidP="001A55E5">
      <w:pPr>
        <w:widowControl w:val="0"/>
        <w:autoSpaceDE w:val="0"/>
        <w:autoSpaceDN w:val="0"/>
        <w:ind w:firstLine="709"/>
        <w:jc w:val="both"/>
      </w:pPr>
      <w:r w:rsidRPr="002A78C8">
        <w:t>4.1. Приемка выполненных работ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616458BA" w14:textId="77777777" w:rsidR="00593E86" w:rsidRPr="002A78C8" w:rsidRDefault="002A78C8" w:rsidP="001A55E5">
      <w:pPr>
        <w:widowControl w:val="0"/>
        <w:ind w:firstLine="709"/>
        <w:contextualSpacing/>
        <w:jc w:val="both"/>
      </w:pPr>
      <w:r w:rsidRPr="002A78C8">
        <w:t>Для осуществления приемки результатов выполненных работ Заказчик вправе создать приемочную комиссию.</w:t>
      </w:r>
    </w:p>
    <w:p w14:paraId="61ACB468" w14:textId="77777777" w:rsidR="00593E86" w:rsidRPr="002A78C8" w:rsidRDefault="002A78C8" w:rsidP="00F45E87">
      <w:pPr>
        <w:widowControl w:val="0"/>
        <w:ind w:firstLine="709"/>
        <w:jc w:val="both"/>
        <w:rPr>
          <w:color w:val="000000"/>
        </w:rPr>
      </w:pPr>
      <w:r w:rsidRPr="002A78C8">
        <w:t>4.2</w:t>
      </w:r>
      <w:bookmarkStart w:id="4" w:name="_Hlk91164752"/>
      <w:r w:rsidRPr="002A78C8">
        <w:rPr>
          <w:bCs/>
        </w:rPr>
        <w:t xml:space="preserve">. Общий срок приемки </w:t>
      </w:r>
      <w:bookmarkStart w:id="5" w:name="_Hlk117513531"/>
      <w:r w:rsidRPr="002A78C8">
        <w:rPr>
          <w:bCs/>
        </w:rPr>
        <w:t xml:space="preserve">всего объема </w:t>
      </w:r>
      <w:bookmarkEnd w:id="5"/>
      <w:r w:rsidRPr="002A78C8">
        <w:rPr>
          <w:bCs/>
        </w:rPr>
        <w:t xml:space="preserve">работ </w:t>
      </w:r>
      <w:r w:rsidRPr="002A78C8">
        <w:rPr>
          <w:bCs/>
          <w:lang w:val="en-US"/>
        </w:rPr>
        <w:t>c</w:t>
      </w:r>
      <w:r w:rsidRPr="002A78C8">
        <w:rPr>
          <w:bCs/>
        </w:rPr>
        <w:t>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bookmarkEnd w:id="4"/>
    </w:p>
    <w:p w14:paraId="3991D5A5" w14:textId="77777777" w:rsidR="00593E86" w:rsidRPr="002A78C8" w:rsidRDefault="002A78C8" w:rsidP="00625B10">
      <w:pPr>
        <w:widowControl w:val="0"/>
        <w:ind w:firstLine="709"/>
        <w:jc w:val="both"/>
        <w:rPr>
          <w:bCs/>
        </w:rPr>
      </w:pPr>
      <w:bookmarkStart w:id="6" w:name="_Hlk91143508"/>
      <w:r w:rsidRPr="002A78C8">
        <w:rPr>
          <w:bCs/>
        </w:rPr>
        <w:t>4.2.1. В течение 8 рабочих дней со дня окончания выполнения всего объема работ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пунктом 1 части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2ABDE8F2" w14:textId="77777777" w:rsidR="00593E86" w:rsidRPr="002A78C8" w:rsidRDefault="002A78C8" w:rsidP="00676A50">
      <w:pPr>
        <w:widowControl w:val="0"/>
        <w:ind w:firstLine="709"/>
        <w:jc w:val="both"/>
        <w:rPr>
          <w:bCs/>
        </w:rPr>
      </w:pPr>
      <w:r w:rsidRPr="002A78C8">
        <w:rPr>
          <w:bCs/>
        </w:rPr>
        <w:t xml:space="preserve">К документу о приемке Исполнитель прилагает документы на оплату выполненных работ, в том числе: </w:t>
      </w:r>
    </w:p>
    <w:p w14:paraId="529E42C3" w14:textId="77777777" w:rsidR="00593E86" w:rsidRPr="002A78C8" w:rsidRDefault="002A78C8" w:rsidP="00676A50">
      <w:pPr>
        <w:widowControl w:val="0"/>
        <w:ind w:firstLine="709"/>
        <w:jc w:val="both"/>
        <w:rPr>
          <w:bCs/>
        </w:rPr>
      </w:pPr>
      <w:r w:rsidRPr="002A78C8">
        <w:rPr>
          <w:bCs/>
        </w:rPr>
        <w:t>- счет (счет на оплату), содержащий реквизиты на оплату;</w:t>
      </w:r>
    </w:p>
    <w:p w14:paraId="1C740B2F" w14:textId="77777777" w:rsidR="00593E86" w:rsidRPr="002A78C8" w:rsidRDefault="002A78C8" w:rsidP="00676A50">
      <w:pPr>
        <w:widowControl w:val="0"/>
        <w:ind w:firstLine="709"/>
        <w:jc w:val="both"/>
        <w:rPr>
          <w:bCs/>
        </w:rPr>
      </w:pPr>
      <w:r w:rsidRPr="002A78C8">
        <w:rPr>
          <w:bCs/>
        </w:rPr>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2ADDC379" w14:textId="77777777" w:rsidR="00593E86" w:rsidRPr="002A78C8" w:rsidRDefault="002A78C8" w:rsidP="00676A50">
      <w:pPr>
        <w:widowControl w:val="0"/>
        <w:ind w:firstLine="709"/>
        <w:jc w:val="both"/>
        <w:rPr>
          <w:bCs/>
        </w:rPr>
      </w:pPr>
      <w:r w:rsidRPr="002A78C8">
        <w:rPr>
          <w:bCs/>
        </w:rPr>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18A0B1AE" w14:textId="77777777" w:rsidR="00593E86" w:rsidRPr="002A78C8" w:rsidRDefault="002A78C8" w:rsidP="00625B10">
      <w:pPr>
        <w:widowControl w:val="0"/>
        <w:ind w:firstLine="709"/>
        <w:jc w:val="both"/>
        <w:rPr>
          <w:bCs/>
        </w:rPr>
      </w:pPr>
      <w:r w:rsidRPr="002A78C8">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CD26F1" w14:textId="77777777" w:rsidR="00593E86" w:rsidRPr="002A78C8" w:rsidRDefault="002A78C8" w:rsidP="00625B10">
      <w:pPr>
        <w:widowControl w:val="0"/>
        <w:ind w:firstLine="709"/>
        <w:jc w:val="both"/>
        <w:rPr>
          <w:bCs/>
        </w:rPr>
      </w:pPr>
      <w:r w:rsidRPr="002A78C8">
        <w:rPr>
          <w:bCs/>
        </w:rPr>
        <w:t>4.2.3. В случае создания Заказчиком приемочной комиссии –</w:t>
      </w:r>
      <w:r w:rsidRPr="002A78C8">
        <w:t xml:space="preserve"> </w:t>
      </w:r>
      <w:r w:rsidRPr="002A78C8">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445BD75F" w14:textId="77777777" w:rsidR="00593E86" w:rsidRPr="002A78C8" w:rsidRDefault="002A78C8" w:rsidP="00625B10">
      <w:pPr>
        <w:widowControl w:val="0"/>
        <w:ind w:firstLine="709"/>
        <w:jc w:val="both"/>
      </w:pPr>
      <w:r w:rsidRPr="002A78C8">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2623FF7" w14:textId="77777777" w:rsidR="00593E86" w:rsidRPr="002A78C8" w:rsidRDefault="002A78C8" w:rsidP="00625B10">
      <w:pPr>
        <w:widowControl w:val="0"/>
        <w:ind w:firstLine="709"/>
        <w:jc w:val="both"/>
        <w:rPr>
          <w:bCs/>
        </w:rPr>
      </w:pPr>
      <w:r w:rsidRPr="002A78C8">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5E3CA226" w14:textId="77777777" w:rsidR="00593E86" w:rsidRPr="002A78C8" w:rsidRDefault="002A78C8" w:rsidP="00625B10">
      <w:pPr>
        <w:widowControl w:val="0"/>
        <w:ind w:firstLine="709"/>
        <w:jc w:val="both"/>
        <w:rPr>
          <w:bCs/>
        </w:rPr>
      </w:pPr>
      <w:r w:rsidRPr="002A78C8">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256737" w14:textId="77777777" w:rsidR="00593E86" w:rsidRPr="002A78C8" w:rsidRDefault="002A78C8" w:rsidP="00625B10">
      <w:pPr>
        <w:ind w:firstLine="709"/>
        <w:contextualSpacing/>
        <w:jc w:val="both"/>
      </w:pPr>
      <w:r w:rsidRPr="002A78C8">
        <w:rPr>
          <w:bCs/>
        </w:rPr>
        <w:t>4.2.7. Датой приемки выполненной работы</w:t>
      </w:r>
      <w:r w:rsidRPr="002A78C8">
        <w:rPr>
          <w:color w:val="000000"/>
        </w:rPr>
        <w:t xml:space="preserve"> </w:t>
      </w:r>
      <w:r w:rsidRPr="002A78C8">
        <w:rPr>
          <w:bCs/>
        </w:rPr>
        <w:t>считается дата размещения в единой информационной системе документа о приемке, подписанного Заказчиком.</w:t>
      </w:r>
      <w:bookmarkEnd w:id="6"/>
    </w:p>
    <w:p w14:paraId="50F599E6" w14:textId="77777777" w:rsidR="00593E86" w:rsidRPr="002A78C8" w:rsidRDefault="002A78C8" w:rsidP="001A55E5">
      <w:pPr>
        <w:ind w:firstLine="709"/>
        <w:jc w:val="both"/>
      </w:pPr>
      <w:r w:rsidRPr="002A78C8">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w:t>
      </w:r>
      <w:r w:rsidRPr="002A78C8">
        <w:rPr>
          <w:color w:val="000000"/>
        </w:rPr>
        <w:t>.</w:t>
      </w:r>
      <w:r w:rsidRPr="002A78C8">
        <w:t xml:space="preserve">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791DDC20" w14:textId="1C2F575F" w:rsidR="00593E86" w:rsidRPr="002A78C8" w:rsidRDefault="002A78C8" w:rsidP="00993F3E">
      <w:pPr>
        <w:ind w:firstLine="709"/>
        <w:jc w:val="both"/>
      </w:pPr>
      <w:r w:rsidRPr="002A78C8">
        <w:t>4.4.</w:t>
      </w:r>
      <w:r w:rsidR="00AF2595" w:rsidRPr="002A78C8">
        <w:t xml:space="preserve"> Гарантийный срок на выполненные работы должен составлять не менее 12 месяцев с момента подписания Заказчиком документа о приемке.</w:t>
      </w:r>
    </w:p>
    <w:p w14:paraId="0992B416" w14:textId="77777777" w:rsidR="00593E86" w:rsidRPr="002A78C8" w:rsidRDefault="002A78C8" w:rsidP="00993F3E">
      <w:pPr>
        <w:ind w:firstLine="709"/>
        <w:jc w:val="both"/>
      </w:pPr>
      <w:r w:rsidRPr="002A78C8">
        <w:rPr>
          <w:spacing w:val="-2"/>
        </w:rPr>
        <w:t xml:space="preserve">4.5. </w:t>
      </w:r>
      <w:r w:rsidRPr="002A78C8">
        <w:t>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Исполнителем обеспечения гарантийных обязательств в порядке и в сроки, установленные контрактом.</w:t>
      </w:r>
    </w:p>
    <w:p w14:paraId="5C13583A" w14:textId="77777777" w:rsidR="00593E86" w:rsidRPr="002A78C8" w:rsidRDefault="00593E86" w:rsidP="000A0B3F">
      <w:pPr>
        <w:pStyle w:val="ac"/>
        <w:jc w:val="center"/>
        <w:rPr>
          <w:rStyle w:val="af"/>
          <w:rFonts w:ascii="Times New Roman" w:hAnsi="Times New Roman" w:cs="Times New Roman"/>
          <w:color w:val="auto"/>
          <w:sz w:val="24"/>
          <w:szCs w:val="24"/>
        </w:rPr>
      </w:pPr>
    </w:p>
    <w:p w14:paraId="6D2C97A9" w14:textId="77777777" w:rsidR="00593E86" w:rsidRPr="002A78C8" w:rsidRDefault="002A78C8" w:rsidP="000A0B3F">
      <w:pPr>
        <w:pStyle w:val="ac"/>
        <w:jc w:val="center"/>
        <w:rPr>
          <w:rStyle w:val="af"/>
          <w:rFonts w:ascii="Times New Roman" w:hAnsi="Times New Roman" w:cs="Times New Roman"/>
          <w:color w:val="auto"/>
          <w:sz w:val="24"/>
          <w:szCs w:val="24"/>
        </w:rPr>
      </w:pPr>
      <w:r w:rsidRPr="002A78C8">
        <w:rPr>
          <w:rStyle w:val="af"/>
          <w:rFonts w:ascii="Times New Roman" w:hAnsi="Times New Roman" w:cs="Times New Roman"/>
          <w:color w:val="auto"/>
          <w:sz w:val="24"/>
          <w:szCs w:val="24"/>
        </w:rPr>
        <w:t>5. Ответственность сторон</w:t>
      </w:r>
    </w:p>
    <w:p w14:paraId="62C3327E" w14:textId="77777777" w:rsidR="00593E86" w:rsidRPr="002A78C8" w:rsidRDefault="002A78C8" w:rsidP="002F1B70">
      <w:pPr>
        <w:widowControl w:val="0"/>
        <w:suppressAutoHyphens/>
        <w:ind w:firstLine="709"/>
        <w:jc w:val="both"/>
        <w:rPr>
          <w:lang w:eastAsia="zh-CN"/>
        </w:rPr>
      </w:pPr>
      <w:r w:rsidRPr="002A78C8">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574EE9A" w14:textId="77777777" w:rsidR="00593E86" w:rsidRPr="002A78C8" w:rsidRDefault="002A78C8" w:rsidP="002F1B70">
      <w:pPr>
        <w:widowControl w:val="0"/>
        <w:suppressAutoHyphens/>
        <w:ind w:firstLine="709"/>
        <w:jc w:val="both"/>
        <w:rPr>
          <w:lang w:eastAsia="zh-CN"/>
        </w:rPr>
      </w:pPr>
      <w:r w:rsidRPr="002A78C8">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1F27A31" w14:textId="77777777" w:rsidR="00593E86" w:rsidRPr="002A78C8" w:rsidRDefault="002A78C8" w:rsidP="002F1B70">
      <w:pPr>
        <w:widowControl w:val="0"/>
        <w:suppressAutoHyphens/>
        <w:ind w:firstLine="709"/>
        <w:jc w:val="both"/>
        <w:rPr>
          <w:lang w:eastAsia="zh-CN"/>
        </w:rPr>
      </w:pPr>
      <w:r w:rsidRPr="002A78C8">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E46612C" w14:textId="77777777" w:rsidR="00593E86" w:rsidRPr="002A78C8" w:rsidRDefault="002A78C8" w:rsidP="002F1B70">
      <w:pPr>
        <w:widowControl w:val="0"/>
        <w:suppressAutoHyphens/>
        <w:ind w:firstLine="709"/>
        <w:jc w:val="both"/>
        <w:rPr>
          <w:lang w:eastAsia="zh-CN"/>
        </w:rPr>
      </w:pPr>
      <w:r w:rsidRPr="002A78C8">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1D0AB7BE" w14:textId="77777777" w:rsidR="00593E86" w:rsidRPr="002A78C8" w:rsidRDefault="002A78C8" w:rsidP="002F1B70">
      <w:pPr>
        <w:widowControl w:val="0"/>
        <w:suppressAutoHyphens/>
        <w:ind w:firstLine="709"/>
        <w:jc w:val="both"/>
        <w:rPr>
          <w:lang w:eastAsia="zh-CN"/>
        </w:rPr>
      </w:pPr>
      <w:r w:rsidRPr="002A78C8">
        <w:rPr>
          <w:lang w:eastAsia="zh-CN"/>
        </w:rPr>
        <w:t>а) 10 процентов цены контракта (этапа) в случае, если цена контракта (этапа) не превышает 3 млн. рублей;</w:t>
      </w:r>
    </w:p>
    <w:p w14:paraId="3F37B716" w14:textId="77777777" w:rsidR="00593E86" w:rsidRPr="002A78C8" w:rsidRDefault="002A78C8" w:rsidP="002F1B70">
      <w:pPr>
        <w:widowControl w:val="0"/>
        <w:suppressAutoHyphens/>
        <w:ind w:firstLine="709"/>
        <w:jc w:val="both"/>
        <w:rPr>
          <w:lang w:eastAsia="zh-CN"/>
        </w:rPr>
      </w:pPr>
      <w:r w:rsidRPr="002A78C8">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57779045" w14:textId="77777777" w:rsidR="00593E86" w:rsidRPr="002A78C8" w:rsidRDefault="002A78C8" w:rsidP="002F1B70">
      <w:pPr>
        <w:widowControl w:val="0"/>
        <w:suppressAutoHyphens/>
        <w:ind w:firstLine="709"/>
        <w:jc w:val="both"/>
        <w:rPr>
          <w:lang w:eastAsia="zh-CN"/>
        </w:rPr>
      </w:pPr>
      <w:r w:rsidRPr="002A78C8">
        <w:rPr>
          <w:lang w:eastAsia="zh-CN"/>
        </w:rPr>
        <w:t>в) 1 процент цены контракта (этапа) в случае, если цена контракта (этапа) составляет от 50 млн. рублей до 100 млн. рублей (включительно);</w:t>
      </w:r>
    </w:p>
    <w:p w14:paraId="20E699A2" w14:textId="77777777" w:rsidR="00593E86" w:rsidRPr="002A78C8" w:rsidRDefault="002A78C8" w:rsidP="002F1B70">
      <w:pPr>
        <w:widowControl w:val="0"/>
        <w:suppressAutoHyphens/>
        <w:ind w:firstLine="709"/>
        <w:jc w:val="both"/>
        <w:rPr>
          <w:lang w:eastAsia="zh-CN"/>
        </w:rPr>
      </w:pPr>
      <w:r w:rsidRPr="002A78C8">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49A0AB46" w14:textId="77777777" w:rsidR="00593E86" w:rsidRPr="002A78C8" w:rsidRDefault="002A78C8" w:rsidP="002F1B70">
      <w:pPr>
        <w:widowControl w:val="0"/>
        <w:suppressAutoHyphens/>
        <w:ind w:firstLine="709"/>
        <w:jc w:val="both"/>
        <w:rPr>
          <w:lang w:eastAsia="zh-CN"/>
        </w:rPr>
      </w:pPr>
      <w:r w:rsidRPr="002A78C8">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3D78AF3" w14:textId="77777777" w:rsidR="00593E86" w:rsidRPr="002A78C8" w:rsidRDefault="002A78C8" w:rsidP="002F1B70">
      <w:pPr>
        <w:widowControl w:val="0"/>
        <w:suppressAutoHyphens/>
        <w:ind w:firstLine="709"/>
        <w:jc w:val="both"/>
        <w:rPr>
          <w:lang w:eastAsia="zh-CN"/>
        </w:rPr>
      </w:pPr>
      <w:r w:rsidRPr="002A78C8">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6EFA630B" w14:textId="77777777" w:rsidR="00593E86" w:rsidRPr="002A78C8" w:rsidRDefault="002A78C8" w:rsidP="002F1B70">
      <w:pPr>
        <w:widowControl w:val="0"/>
        <w:suppressAutoHyphens/>
        <w:ind w:firstLine="709"/>
        <w:jc w:val="both"/>
        <w:rPr>
          <w:lang w:eastAsia="zh-CN"/>
        </w:rPr>
      </w:pPr>
      <w:r w:rsidRPr="002A78C8">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16B683E0" w14:textId="77777777" w:rsidR="00593E86" w:rsidRPr="002A78C8" w:rsidRDefault="002A78C8" w:rsidP="002F1B70">
      <w:pPr>
        <w:widowControl w:val="0"/>
        <w:suppressAutoHyphens/>
        <w:ind w:firstLine="709"/>
        <w:jc w:val="both"/>
        <w:rPr>
          <w:lang w:eastAsia="zh-CN"/>
        </w:rPr>
      </w:pPr>
      <w:r w:rsidRPr="002A78C8">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72EDEAFC" w14:textId="77777777" w:rsidR="00593E86" w:rsidRPr="002A78C8" w:rsidRDefault="002A78C8" w:rsidP="002F1B70">
      <w:pPr>
        <w:widowControl w:val="0"/>
        <w:suppressAutoHyphens/>
        <w:ind w:firstLine="709"/>
        <w:jc w:val="both"/>
        <w:rPr>
          <w:lang w:eastAsia="zh-CN"/>
        </w:rPr>
      </w:pPr>
      <w:r w:rsidRPr="002A78C8">
        <w:rPr>
          <w:lang w:eastAsia="zh-CN"/>
        </w:rPr>
        <w:t>и) 0,1 процента цены контракта (этапа) в случае, если цена контракта (этапа) превышает 10 млрд. рублей.</w:t>
      </w:r>
    </w:p>
    <w:p w14:paraId="2C5CB1BF" w14:textId="77777777" w:rsidR="00593E86" w:rsidRPr="002A78C8" w:rsidRDefault="002A78C8" w:rsidP="002F1B70">
      <w:pPr>
        <w:widowControl w:val="0"/>
        <w:suppressAutoHyphens/>
        <w:ind w:firstLine="709"/>
        <w:jc w:val="both"/>
        <w:rPr>
          <w:lang w:eastAsia="zh-CN"/>
        </w:rPr>
      </w:pPr>
      <w:r w:rsidRPr="002A78C8">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2A78C8">
        <w:t>1 процента цены контракта (этапа), но не более 5 тыс. рублей и не менее 1 тыс. рублей</w:t>
      </w:r>
      <w:r w:rsidRPr="002A78C8">
        <w:rPr>
          <w:lang w:eastAsia="zh-CN"/>
        </w:rPr>
        <w:t>.</w:t>
      </w:r>
    </w:p>
    <w:p w14:paraId="7B1BAAF3" w14:textId="77777777" w:rsidR="00593E86" w:rsidRPr="002A78C8" w:rsidRDefault="002A78C8" w:rsidP="002F1B70">
      <w:pPr>
        <w:widowControl w:val="0"/>
        <w:suppressAutoHyphens/>
        <w:ind w:firstLine="709"/>
        <w:jc w:val="both"/>
        <w:rPr>
          <w:lang w:eastAsia="zh-CN"/>
        </w:rPr>
      </w:pPr>
      <w:r w:rsidRPr="002A78C8">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6F7A1FD0" w14:textId="77777777" w:rsidR="00593E86" w:rsidRPr="002A78C8" w:rsidRDefault="002A78C8" w:rsidP="002F1B70">
      <w:pPr>
        <w:widowControl w:val="0"/>
        <w:suppressAutoHyphens/>
        <w:spacing w:line="240" w:lineRule="atLeast"/>
        <w:ind w:firstLine="709"/>
        <w:jc w:val="both"/>
      </w:pPr>
      <w:r w:rsidRPr="002A78C8">
        <w:t>а) в случае, если цена контракта не превышает начальную (максимальную) цену контракта:</w:t>
      </w:r>
    </w:p>
    <w:p w14:paraId="3B23725D" w14:textId="77777777" w:rsidR="00593E86" w:rsidRPr="002A78C8" w:rsidRDefault="002A78C8" w:rsidP="002F1B70">
      <w:pPr>
        <w:widowControl w:val="0"/>
        <w:suppressAutoHyphens/>
        <w:spacing w:line="240" w:lineRule="atLeast"/>
        <w:ind w:firstLine="709"/>
        <w:jc w:val="both"/>
        <w:rPr>
          <w:lang w:eastAsia="zh-CN"/>
        </w:rPr>
      </w:pPr>
      <w:r w:rsidRPr="002A78C8">
        <w:rPr>
          <w:lang w:eastAsia="zh-CN"/>
        </w:rPr>
        <w:t>10 процентов начальной (максимальной) цены контракта, если цена контракта не превышает 3 млн. рублей;</w:t>
      </w:r>
    </w:p>
    <w:p w14:paraId="59E720BE" w14:textId="77777777" w:rsidR="00593E86" w:rsidRPr="002A78C8" w:rsidRDefault="002A78C8" w:rsidP="002F1B70">
      <w:pPr>
        <w:widowControl w:val="0"/>
        <w:suppressAutoHyphens/>
        <w:spacing w:line="240" w:lineRule="atLeast"/>
        <w:ind w:firstLine="709"/>
        <w:jc w:val="both"/>
      </w:pPr>
      <w:r w:rsidRPr="002A78C8">
        <w:t>5 процентов начальной (максимальной) цены контракта, если цена контракта составляет от 3 млн. рублей до 50 млн. рублей (включительно);</w:t>
      </w:r>
    </w:p>
    <w:p w14:paraId="12DFF364" w14:textId="77777777" w:rsidR="00593E86" w:rsidRPr="002A78C8" w:rsidRDefault="002A78C8" w:rsidP="002F1B70">
      <w:pPr>
        <w:widowControl w:val="0"/>
        <w:suppressAutoHyphens/>
        <w:spacing w:line="240" w:lineRule="atLeast"/>
        <w:ind w:firstLine="709"/>
        <w:jc w:val="both"/>
      </w:pPr>
      <w:r w:rsidRPr="002A78C8">
        <w:t>1 процент начальной (максимальной) цены контракта, если цена контракта составляет от 50 млн. рублей до 100 млн. рублей (включительно);</w:t>
      </w:r>
    </w:p>
    <w:p w14:paraId="3488F90E" w14:textId="77777777" w:rsidR="00593E86" w:rsidRPr="002A78C8" w:rsidRDefault="002A78C8" w:rsidP="002F1B70">
      <w:pPr>
        <w:widowControl w:val="0"/>
        <w:suppressAutoHyphens/>
        <w:spacing w:line="240" w:lineRule="atLeast"/>
        <w:ind w:firstLine="709"/>
        <w:jc w:val="both"/>
      </w:pPr>
      <w:r w:rsidRPr="002A78C8">
        <w:t>б) в случае, если цена контракта превышает начальную (максимальную) цену контракта:</w:t>
      </w:r>
    </w:p>
    <w:p w14:paraId="05C74AA2" w14:textId="77777777" w:rsidR="00593E86" w:rsidRPr="002A78C8" w:rsidRDefault="002A78C8" w:rsidP="002F1B70">
      <w:pPr>
        <w:widowControl w:val="0"/>
        <w:suppressAutoHyphens/>
        <w:spacing w:line="240" w:lineRule="atLeast"/>
        <w:ind w:firstLine="709"/>
        <w:jc w:val="both"/>
      </w:pPr>
      <w:r w:rsidRPr="002A78C8">
        <w:t>10 процентов цены контракта, если цена контракта не превышает 3 млн. рублей;</w:t>
      </w:r>
    </w:p>
    <w:p w14:paraId="4986D356" w14:textId="77777777" w:rsidR="00593E86" w:rsidRPr="002A78C8" w:rsidRDefault="002A78C8" w:rsidP="002F1B70">
      <w:pPr>
        <w:widowControl w:val="0"/>
        <w:suppressAutoHyphens/>
        <w:spacing w:line="240" w:lineRule="atLeast"/>
        <w:ind w:firstLine="709"/>
        <w:jc w:val="both"/>
      </w:pPr>
      <w:r w:rsidRPr="002A78C8">
        <w:t>5 процентов цены контракта, если цена контракта составляет от 3 млн. рублей до 50 млн. рублей (включительно);</w:t>
      </w:r>
    </w:p>
    <w:p w14:paraId="546663B5" w14:textId="77777777" w:rsidR="00593E86" w:rsidRPr="002A78C8" w:rsidRDefault="002A78C8" w:rsidP="002F1B70">
      <w:pPr>
        <w:widowControl w:val="0"/>
        <w:suppressAutoHyphens/>
        <w:spacing w:line="240" w:lineRule="atLeast"/>
        <w:ind w:firstLine="709"/>
        <w:jc w:val="both"/>
      </w:pPr>
      <w:r w:rsidRPr="002A78C8">
        <w:t>1 процент цены контракта, если цена контракта составляет от 50 млн. рублей до 100 млн. рублей (включительно).</w:t>
      </w:r>
    </w:p>
    <w:p w14:paraId="770BEBF2" w14:textId="77777777" w:rsidR="00593E86" w:rsidRPr="002A78C8" w:rsidRDefault="002A78C8" w:rsidP="002F1B70">
      <w:pPr>
        <w:widowControl w:val="0"/>
        <w:suppressAutoHyphens/>
        <w:ind w:firstLine="709"/>
        <w:jc w:val="both"/>
        <w:rPr>
          <w:lang w:eastAsia="zh-CN"/>
        </w:rPr>
      </w:pPr>
      <w:r w:rsidRPr="002A78C8">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1F6790E9" w14:textId="77777777" w:rsidR="00593E86" w:rsidRPr="002A78C8" w:rsidRDefault="002A78C8" w:rsidP="002F1B70">
      <w:pPr>
        <w:widowControl w:val="0"/>
        <w:suppressAutoHyphens/>
        <w:ind w:firstLine="709"/>
        <w:jc w:val="both"/>
        <w:rPr>
          <w:lang w:eastAsia="zh-CN"/>
        </w:rPr>
      </w:pPr>
      <w:r w:rsidRPr="002A78C8">
        <w:rPr>
          <w:lang w:eastAsia="zh-CN"/>
        </w:rPr>
        <w:t>а) 1000 рублей, если цена контракта не превышает 3 млн. рублей;</w:t>
      </w:r>
    </w:p>
    <w:p w14:paraId="632F06FF" w14:textId="77777777" w:rsidR="00593E86" w:rsidRPr="002A78C8" w:rsidRDefault="002A78C8" w:rsidP="002F1B70">
      <w:pPr>
        <w:widowControl w:val="0"/>
        <w:suppressAutoHyphens/>
        <w:ind w:firstLine="709"/>
        <w:jc w:val="both"/>
        <w:rPr>
          <w:lang w:eastAsia="zh-CN"/>
        </w:rPr>
      </w:pPr>
      <w:r w:rsidRPr="002A78C8">
        <w:rPr>
          <w:lang w:eastAsia="zh-CN"/>
        </w:rPr>
        <w:t>б) 5000 рублей, если цена контракта составляет от 3 млн. рублей до 50 млн. рублей (включительно);</w:t>
      </w:r>
    </w:p>
    <w:p w14:paraId="1E2C4200" w14:textId="77777777" w:rsidR="00593E86" w:rsidRPr="002A78C8" w:rsidRDefault="002A78C8" w:rsidP="002F1B70">
      <w:pPr>
        <w:widowControl w:val="0"/>
        <w:suppressAutoHyphens/>
        <w:ind w:firstLine="709"/>
        <w:jc w:val="both"/>
        <w:rPr>
          <w:lang w:eastAsia="zh-CN"/>
        </w:rPr>
      </w:pPr>
      <w:r w:rsidRPr="002A78C8">
        <w:rPr>
          <w:lang w:eastAsia="zh-CN"/>
        </w:rPr>
        <w:t>в) 10000 рублей, если цена контракта составляет от 50 млн. рублей до 100 млн. рублей (включительно);</w:t>
      </w:r>
    </w:p>
    <w:p w14:paraId="22ECB9EA" w14:textId="77777777" w:rsidR="00593E86" w:rsidRPr="002A78C8" w:rsidRDefault="002A78C8" w:rsidP="002F1B70">
      <w:pPr>
        <w:widowControl w:val="0"/>
        <w:suppressAutoHyphens/>
        <w:ind w:firstLine="709"/>
        <w:jc w:val="both"/>
        <w:rPr>
          <w:lang w:eastAsia="zh-CN"/>
        </w:rPr>
      </w:pPr>
      <w:r w:rsidRPr="002A78C8">
        <w:rPr>
          <w:lang w:eastAsia="zh-CN"/>
        </w:rPr>
        <w:t>г) 100000 рублей, если цена контракта превышает 100 млн. рублей.</w:t>
      </w:r>
    </w:p>
    <w:p w14:paraId="6EA51D86" w14:textId="77777777" w:rsidR="00593E86" w:rsidRPr="002A78C8" w:rsidRDefault="002A78C8" w:rsidP="002F1B70">
      <w:pPr>
        <w:widowControl w:val="0"/>
        <w:suppressAutoHyphens/>
        <w:ind w:firstLine="709"/>
        <w:jc w:val="both"/>
        <w:rPr>
          <w:lang w:eastAsia="zh-CN"/>
        </w:rPr>
      </w:pPr>
      <w:r w:rsidRPr="002A78C8">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F6A7D83" w14:textId="77777777" w:rsidR="00593E86" w:rsidRPr="002A78C8" w:rsidRDefault="002A78C8" w:rsidP="002F1B70">
      <w:pPr>
        <w:widowControl w:val="0"/>
        <w:suppressAutoHyphens/>
        <w:ind w:firstLine="709"/>
        <w:jc w:val="both"/>
        <w:rPr>
          <w:lang w:eastAsia="zh-CN"/>
        </w:rPr>
      </w:pPr>
      <w:r w:rsidRPr="002A78C8">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35DF0B8" w14:textId="77777777" w:rsidR="00593E86" w:rsidRPr="002A78C8" w:rsidRDefault="002A78C8" w:rsidP="002F1B70">
      <w:pPr>
        <w:widowControl w:val="0"/>
        <w:suppressAutoHyphens/>
        <w:ind w:firstLine="709"/>
        <w:jc w:val="both"/>
        <w:rPr>
          <w:lang w:eastAsia="zh-CN"/>
        </w:rPr>
      </w:pPr>
      <w:r w:rsidRPr="002A78C8">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05E88C6D" w14:textId="77777777" w:rsidR="00593E86" w:rsidRPr="002A78C8" w:rsidRDefault="002A78C8" w:rsidP="002F1B70">
      <w:pPr>
        <w:widowControl w:val="0"/>
        <w:suppressAutoHyphens/>
        <w:ind w:firstLine="709"/>
        <w:jc w:val="both"/>
        <w:rPr>
          <w:lang w:eastAsia="zh-CN"/>
        </w:rPr>
      </w:pPr>
      <w:r w:rsidRPr="002A78C8">
        <w:rPr>
          <w:lang w:eastAsia="zh-CN"/>
        </w:rPr>
        <w:t>а) 1000 рублей, если цена контракта не превышает 3 млн. рублей (включительно);</w:t>
      </w:r>
    </w:p>
    <w:p w14:paraId="455FF34F" w14:textId="77777777" w:rsidR="00593E86" w:rsidRPr="002A78C8" w:rsidRDefault="002A78C8" w:rsidP="002F1B70">
      <w:pPr>
        <w:widowControl w:val="0"/>
        <w:suppressAutoHyphens/>
        <w:ind w:firstLine="709"/>
        <w:jc w:val="both"/>
        <w:rPr>
          <w:lang w:eastAsia="zh-CN"/>
        </w:rPr>
      </w:pPr>
      <w:r w:rsidRPr="002A78C8">
        <w:rPr>
          <w:lang w:eastAsia="zh-CN"/>
        </w:rPr>
        <w:t>б) 5000 рублей, если цена контракта составляет от 3 млн. рублей до 50 млн. рублей (включительно);</w:t>
      </w:r>
    </w:p>
    <w:p w14:paraId="0D060301" w14:textId="77777777" w:rsidR="00593E86" w:rsidRPr="002A78C8" w:rsidRDefault="002A78C8" w:rsidP="002F1B70">
      <w:pPr>
        <w:widowControl w:val="0"/>
        <w:suppressAutoHyphens/>
        <w:ind w:firstLine="709"/>
        <w:jc w:val="both"/>
        <w:rPr>
          <w:lang w:eastAsia="zh-CN"/>
        </w:rPr>
      </w:pPr>
      <w:r w:rsidRPr="002A78C8">
        <w:rPr>
          <w:lang w:eastAsia="zh-CN"/>
        </w:rPr>
        <w:t>в) 10000 рублей, если цена контракта составляет от 50 млн. рублей до 100 млн. рублей (включительно);</w:t>
      </w:r>
    </w:p>
    <w:p w14:paraId="3AAE0705" w14:textId="77777777" w:rsidR="00593E86" w:rsidRPr="002A78C8" w:rsidRDefault="002A78C8" w:rsidP="002F1B70">
      <w:pPr>
        <w:widowControl w:val="0"/>
        <w:suppressAutoHyphens/>
        <w:ind w:firstLine="709"/>
        <w:jc w:val="both"/>
        <w:rPr>
          <w:lang w:eastAsia="zh-CN"/>
        </w:rPr>
      </w:pPr>
      <w:r w:rsidRPr="002A78C8">
        <w:rPr>
          <w:lang w:eastAsia="zh-CN"/>
        </w:rPr>
        <w:t>г) 100000 рублей, если цена контракта превышает 100 млн. рублей.</w:t>
      </w:r>
    </w:p>
    <w:p w14:paraId="4150137F" w14:textId="77777777" w:rsidR="00593E86" w:rsidRPr="002A78C8" w:rsidRDefault="002A78C8" w:rsidP="002F1B70">
      <w:pPr>
        <w:widowControl w:val="0"/>
        <w:suppressAutoHyphens/>
        <w:ind w:firstLine="709"/>
        <w:jc w:val="both"/>
        <w:rPr>
          <w:lang w:eastAsia="zh-CN"/>
        </w:rPr>
      </w:pPr>
      <w:r w:rsidRPr="002A78C8">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808D052" w14:textId="77777777" w:rsidR="00593E86" w:rsidRPr="002A78C8" w:rsidRDefault="002A78C8" w:rsidP="002F1B70">
      <w:pPr>
        <w:widowControl w:val="0"/>
        <w:suppressAutoHyphens/>
        <w:ind w:firstLine="709"/>
        <w:jc w:val="both"/>
        <w:rPr>
          <w:lang w:eastAsia="zh-CN"/>
        </w:rPr>
      </w:pPr>
      <w:r w:rsidRPr="002A78C8">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52CA3D1" w14:textId="77777777" w:rsidR="00593E86" w:rsidRPr="002A78C8" w:rsidRDefault="002A78C8" w:rsidP="002F1B70">
      <w:pPr>
        <w:widowControl w:val="0"/>
        <w:suppressAutoHyphens/>
        <w:ind w:firstLine="709"/>
        <w:jc w:val="both"/>
        <w:rPr>
          <w:lang w:eastAsia="zh-CN"/>
        </w:rPr>
      </w:pPr>
      <w:r w:rsidRPr="002A78C8">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957472" w14:textId="77777777" w:rsidR="00593E86" w:rsidRPr="002A78C8" w:rsidRDefault="002A78C8" w:rsidP="002F1B70">
      <w:pPr>
        <w:widowControl w:val="0"/>
        <w:tabs>
          <w:tab w:val="left" w:pos="426"/>
        </w:tabs>
        <w:autoSpaceDE w:val="0"/>
        <w:autoSpaceDN w:val="0"/>
        <w:adjustRightInd w:val="0"/>
        <w:ind w:firstLine="709"/>
        <w:contextualSpacing/>
        <w:jc w:val="both"/>
        <w:rPr>
          <w:lang w:eastAsia="en-US"/>
        </w:rPr>
      </w:pPr>
      <w:r w:rsidRPr="002A78C8">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6CA12C5A" w14:textId="77777777" w:rsidR="00593E86" w:rsidRPr="002A78C8" w:rsidRDefault="00593E86" w:rsidP="000A0B3F">
      <w:pPr>
        <w:pStyle w:val="ad"/>
        <w:widowControl w:val="0"/>
        <w:ind w:firstLine="709"/>
        <w:jc w:val="both"/>
        <w:rPr>
          <w:rFonts w:ascii="Times New Roman" w:hAnsi="Times New Roman"/>
          <w:sz w:val="24"/>
          <w:szCs w:val="24"/>
        </w:rPr>
      </w:pPr>
    </w:p>
    <w:p w14:paraId="7E2F6AF5" w14:textId="77777777" w:rsidR="00593E86" w:rsidRPr="002A78C8" w:rsidRDefault="002A78C8" w:rsidP="000A0B3F">
      <w:pPr>
        <w:pStyle w:val="ad"/>
        <w:widowControl w:val="0"/>
        <w:jc w:val="center"/>
        <w:rPr>
          <w:rFonts w:ascii="Times New Roman" w:hAnsi="Times New Roman"/>
          <w:b/>
          <w:sz w:val="24"/>
          <w:szCs w:val="24"/>
        </w:rPr>
      </w:pPr>
      <w:r w:rsidRPr="002A78C8">
        <w:rPr>
          <w:rFonts w:ascii="Times New Roman" w:hAnsi="Times New Roman"/>
          <w:b/>
          <w:sz w:val="24"/>
          <w:szCs w:val="24"/>
        </w:rPr>
        <w:t>6. Порядок расторжения контракта</w:t>
      </w:r>
    </w:p>
    <w:p w14:paraId="7C27395A" w14:textId="77777777" w:rsidR="00593E86" w:rsidRPr="002A78C8" w:rsidRDefault="002A78C8" w:rsidP="001A55E5">
      <w:pPr>
        <w:widowControl w:val="0"/>
        <w:ind w:firstLine="720"/>
        <w:contextualSpacing/>
        <w:jc w:val="both"/>
        <w:rPr>
          <w:b/>
        </w:rPr>
      </w:pPr>
      <w:bookmarkStart w:id="7" w:name="_Hlk124334707"/>
      <w:r w:rsidRPr="002A78C8">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7D037BF" w14:textId="77777777" w:rsidR="00593E86" w:rsidRPr="002A78C8" w:rsidRDefault="002A78C8" w:rsidP="001A55E5">
      <w:pPr>
        <w:widowControl w:val="0"/>
        <w:ind w:firstLine="709"/>
        <w:jc w:val="both"/>
      </w:pPr>
      <w:r w:rsidRPr="002A78C8">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2A78C8">
        <w:t>.</w:t>
      </w:r>
    </w:p>
    <w:bookmarkEnd w:id="7"/>
    <w:p w14:paraId="59F74C36" w14:textId="77777777" w:rsidR="00593E86" w:rsidRPr="002A78C8" w:rsidRDefault="00593E86" w:rsidP="006113D4">
      <w:pPr>
        <w:pStyle w:val="ad"/>
        <w:keepNext/>
        <w:jc w:val="center"/>
        <w:rPr>
          <w:rFonts w:ascii="Times New Roman" w:hAnsi="Times New Roman"/>
          <w:b/>
          <w:snapToGrid w:val="0"/>
          <w:sz w:val="24"/>
          <w:szCs w:val="24"/>
        </w:rPr>
      </w:pPr>
    </w:p>
    <w:p w14:paraId="7F33ABCC" w14:textId="77777777" w:rsidR="00593E86" w:rsidRPr="002A78C8" w:rsidRDefault="002A78C8" w:rsidP="006113D4">
      <w:pPr>
        <w:pStyle w:val="ad"/>
        <w:keepNext/>
        <w:jc w:val="center"/>
        <w:rPr>
          <w:rFonts w:ascii="Times New Roman" w:hAnsi="Times New Roman"/>
          <w:b/>
          <w:snapToGrid w:val="0"/>
          <w:sz w:val="24"/>
          <w:szCs w:val="24"/>
        </w:rPr>
      </w:pPr>
      <w:r w:rsidRPr="002A78C8">
        <w:rPr>
          <w:rFonts w:ascii="Times New Roman" w:hAnsi="Times New Roman"/>
          <w:b/>
          <w:snapToGrid w:val="0"/>
          <w:sz w:val="24"/>
          <w:szCs w:val="24"/>
        </w:rPr>
        <w:t>7. Обстоятельства непреодолимой силы</w:t>
      </w:r>
    </w:p>
    <w:p w14:paraId="7C52BECC" w14:textId="77777777" w:rsidR="00593E86" w:rsidRPr="002A78C8" w:rsidRDefault="002A78C8" w:rsidP="00847B60">
      <w:pPr>
        <w:widowControl w:val="0"/>
        <w:ind w:firstLine="709"/>
        <w:contextualSpacing/>
        <w:jc w:val="both"/>
      </w:pPr>
      <w:r w:rsidRPr="002A78C8">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D6E8489" w14:textId="77777777" w:rsidR="00593E86" w:rsidRPr="002A78C8" w:rsidRDefault="002A78C8" w:rsidP="00847B60">
      <w:pPr>
        <w:widowControl w:val="0"/>
        <w:ind w:firstLine="709"/>
        <w:contextualSpacing/>
        <w:jc w:val="both"/>
      </w:pPr>
      <w:r w:rsidRPr="002A78C8">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3DF28F3" w14:textId="77777777" w:rsidR="00593E86" w:rsidRPr="002A78C8" w:rsidRDefault="002A78C8" w:rsidP="00847B60">
      <w:pPr>
        <w:widowControl w:val="0"/>
        <w:ind w:firstLine="709"/>
        <w:contextualSpacing/>
        <w:jc w:val="both"/>
      </w:pPr>
      <w:r w:rsidRPr="002A78C8">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0332E06D" w14:textId="77777777" w:rsidR="00593E86" w:rsidRPr="002A78C8" w:rsidRDefault="002A78C8" w:rsidP="00847B60">
      <w:pPr>
        <w:widowControl w:val="0"/>
        <w:ind w:firstLine="709"/>
        <w:jc w:val="both"/>
      </w:pPr>
      <w:r w:rsidRPr="002A78C8">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1D86986" w14:textId="77777777" w:rsidR="00593E86" w:rsidRPr="002A78C8" w:rsidRDefault="00593E86" w:rsidP="000A0B3F">
      <w:pPr>
        <w:pStyle w:val="ad"/>
        <w:widowControl w:val="0"/>
        <w:ind w:firstLine="709"/>
        <w:jc w:val="both"/>
        <w:rPr>
          <w:rFonts w:ascii="Times New Roman" w:hAnsi="Times New Roman"/>
          <w:b/>
          <w:sz w:val="24"/>
          <w:szCs w:val="24"/>
        </w:rPr>
      </w:pPr>
    </w:p>
    <w:p w14:paraId="76550ECC" w14:textId="77777777" w:rsidR="00593E86" w:rsidRPr="002A78C8" w:rsidRDefault="002A78C8" w:rsidP="000A0B3F">
      <w:pPr>
        <w:pStyle w:val="ad"/>
        <w:widowControl w:val="0"/>
        <w:jc w:val="center"/>
        <w:rPr>
          <w:rFonts w:ascii="Times New Roman" w:hAnsi="Times New Roman"/>
          <w:b/>
          <w:sz w:val="24"/>
          <w:szCs w:val="24"/>
        </w:rPr>
      </w:pPr>
      <w:r w:rsidRPr="002A78C8">
        <w:rPr>
          <w:rFonts w:ascii="Times New Roman" w:hAnsi="Times New Roman"/>
          <w:b/>
          <w:sz w:val="24"/>
          <w:szCs w:val="24"/>
        </w:rPr>
        <w:t xml:space="preserve">8. </w:t>
      </w:r>
      <w:r w:rsidRPr="002A78C8">
        <w:rPr>
          <w:rFonts w:ascii="Times New Roman" w:hAnsi="Times New Roman"/>
          <w:b/>
          <w:snapToGrid w:val="0"/>
          <w:sz w:val="24"/>
          <w:szCs w:val="24"/>
        </w:rPr>
        <w:t>Порядок урегулирования споров</w:t>
      </w:r>
    </w:p>
    <w:p w14:paraId="3825A624" w14:textId="77777777" w:rsidR="00593E86" w:rsidRPr="002A78C8" w:rsidRDefault="002A78C8" w:rsidP="007E5999">
      <w:pPr>
        <w:widowControl w:val="0"/>
        <w:ind w:firstLine="720"/>
        <w:contextualSpacing/>
        <w:jc w:val="both"/>
      </w:pPr>
      <w:r w:rsidRPr="002A78C8">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17637AA3" w14:textId="77777777" w:rsidR="00593E86" w:rsidRPr="002A78C8" w:rsidRDefault="002A78C8" w:rsidP="007E5999">
      <w:pPr>
        <w:widowControl w:val="0"/>
        <w:ind w:firstLine="720"/>
        <w:contextualSpacing/>
        <w:jc w:val="both"/>
      </w:pPr>
      <w:r w:rsidRPr="002A78C8">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5E648499" w14:textId="77777777" w:rsidR="00593E86" w:rsidRPr="002A78C8" w:rsidRDefault="002A78C8" w:rsidP="00847B60">
      <w:pPr>
        <w:widowControl w:val="0"/>
        <w:ind w:firstLine="720"/>
        <w:jc w:val="both"/>
      </w:pPr>
      <w:r w:rsidRPr="002A78C8">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2B0E4909" w14:textId="77777777" w:rsidR="002A78C8" w:rsidRPr="002A78C8" w:rsidRDefault="002A78C8" w:rsidP="00847B60">
      <w:pPr>
        <w:widowControl w:val="0"/>
        <w:ind w:firstLine="720"/>
        <w:jc w:val="both"/>
      </w:pPr>
    </w:p>
    <w:p w14:paraId="162B22B8" w14:textId="77777777" w:rsidR="00593E86" w:rsidRPr="002A78C8" w:rsidRDefault="002A78C8" w:rsidP="00AE3BB5">
      <w:pPr>
        <w:widowControl w:val="0"/>
        <w:contextualSpacing/>
        <w:jc w:val="center"/>
        <w:rPr>
          <w:noProof/>
        </w:rPr>
      </w:pPr>
      <w:r w:rsidRPr="002A78C8">
        <w:rPr>
          <w:b/>
          <w:bCs/>
        </w:rPr>
        <w:t>9. Обеспечение исполнения контракта</w:t>
      </w:r>
      <w:r w:rsidRPr="002A78C8">
        <w:rPr>
          <w:noProof/>
        </w:rPr>
        <w:t xml:space="preserve"> </w:t>
      </w:r>
      <w:r w:rsidRPr="002A78C8">
        <w:rPr>
          <w:b/>
          <w:bCs/>
        </w:rPr>
        <w:t>и гарантийных обязательств</w:t>
      </w:r>
    </w:p>
    <w:tbl>
      <w:tblPr>
        <w:tblStyle w:val="afb"/>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142"/>
      </w:tblGrid>
      <w:tr w:rsidR="00593E86" w:rsidRPr="002A78C8" w14:paraId="4CB5419A" w14:textId="77777777" w:rsidTr="00422ECD">
        <w:trPr>
          <w:gridAfter w:val="1"/>
          <w:wAfter w:w="142" w:type="dxa"/>
        </w:trPr>
        <w:tc>
          <w:tcPr>
            <w:tcW w:w="10065" w:type="dxa"/>
          </w:tcPr>
          <w:p w14:paraId="0FDFA186" w14:textId="77777777" w:rsidR="00593E86" w:rsidRPr="002A78C8" w:rsidRDefault="002A78C8" w:rsidP="00AE3BB5">
            <w:pPr>
              <w:widowControl w:val="0"/>
              <w:ind w:left="38" w:right="-106" w:firstLine="720"/>
              <w:contextualSpacing/>
              <w:jc w:val="both"/>
              <w:rPr>
                <w:rFonts w:eastAsia="Calibri"/>
                <w:lang w:eastAsia="en-US"/>
              </w:rPr>
            </w:pPr>
            <w:bookmarkStart w:id="8" w:name="_Hlk63938728"/>
            <w:bookmarkEnd w:id="8"/>
            <w:r w:rsidRPr="002A78C8">
              <w:rPr>
                <w:rFonts w:eastAsia="Calibri"/>
                <w:lang w:eastAsia="en-US"/>
              </w:rPr>
              <w:t>9.1. Для заключения контракта Исполнитель представляет Заказчику обеспечение исполнения контракта</w:t>
            </w:r>
            <w:r w:rsidRPr="002A78C8">
              <w:rPr>
                <w:rFonts w:eastAsia="Calibri"/>
              </w:rPr>
              <w:t xml:space="preserve"> </w:t>
            </w:r>
            <w:r w:rsidRPr="002A78C8">
              <w:rPr>
                <w:rFonts w:eastAsia="Calibri"/>
                <w:lang w:eastAsia="en-US"/>
              </w:rPr>
              <w:t>в размере, указанном в извещении об осуществлении закупки.</w:t>
            </w:r>
          </w:p>
          <w:p w14:paraId="11443965" w14:textId="77777777" w:rsidR="00593E86" w:rsidRPr="002A78C8" w:rsidRDefault="002A78C8" w:rsidP="007E5999">
            <w:pPr>
              <w:widowControl w:val="0"/>
              <w:ind w:left="38" w:right="-106" w:firstLine="720"/>
              <w:contextualSpacing/>
              <w:jc w:val="both"/>
              <w:rPr>
                <w:rFonts w:eastAsia="Calibri"/>
                <w:lang w:eastAsia="en-US"/>
              </w:rPr>
            </w:pPr>
            <w:r w:rsidRPr="002A78C8">
              <w:rPr>
                <w:rFonts w:eastAsia="Calibri"/>
                <w:lang w:eastAsia="en-US"/>
              </w:rPr>
              <w:t xml:space="preserve">9.2. Исполнение контракта может обеспечиваться предоставлением независимой гарантии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14:paraId="015A9583" w14:textId="77777777" w:rsidR="00593E86" w:rsidRPr="002A78C8" w:rsidRDefault="002A78C8" w:rsidP="007E5999">
            <w:pPr>
              <w:ind w:left="38" w:right="-106" w:firstLine="720"/>
              <w:jc w:val="both"/>
              <w:rPr>
                <w:rFonts w:eastAsia="Calibri"/>
                <w:lang w:eastAsia="en-US"/>
              </w:rPr>
            </w:pPr>
            <w:r w:rsidRPr="002A78C8">
              <w:rPr>
                <w:rFonts w:eastAsia="Calibri"/>
                <w:lang w:eastAsia="en-US"/>
              </w:rPr>
              <w:t>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B267073" w14:textId="77777777" w:rsidR="00593E86" w:rsidRPr="002A78C8" w:rsidRDefault="002A78C8" w:rsidP="00AE3BB5">
            <w:pPr>
              <w:ind w:left="38" w:right="-106" w:firstLine="720"/>
              <w:jc w:val="both"/>
              <w:rPr>
                <w:rFonts w:eastAsia="Calibri"/>
                <w:lang w:eastAsia="en-US"/>
              </w:rPr>
            </w:pPr>
            <w:r w:rsidRPr="002A78C8">
              <w:rPr>
                <w:rFonts w:eastAsia="Calibri"/>
                <w:lang w:eastAsia="en-US"/>
              </w:rPr>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14:paraId="5CB4A58C" w14:textId="77777777" w:rsidR="00593E86" w:rsidRPr="002A78C8" w:rsidRDefault="002A78C8" w:rsidP="004F6102">
            <w:pPr>
              <w:ind w:right="-111" w:firstLine="743"/>
              <w:jc w:val="both"/>
            </w:pPr>
            <w:r w:rsidRPr="002A78C8">
              <w:rPr>
                <w:rFonts w:eastAsia="Calibri"/>
                <w:lang w:eastAsia="en-US"/>
              </w:rPr>
              <w:t>9.4. </w:t>
            </w:r>
            <w:r w:rsidRPr="002A78C8">
              <w:t>Денежные средства, внесенные в качестве обеспечения исполнения контракта возвращаются Исполнителю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Исполнителем обязательств, предусмотренных контрактом. Обеспечение возвращается на счет, указанный в реквизитах Исполнителя настоящего контракта.</w:t>
            </w:r>
          </w:p>
          <w:p w14:paraId="193FD2ED" w14:textId="77777777" w:rsidR="00593E86" w:rsidRPr="002A78C8" w:rsidRDefault="002A78C8" w:rsidP="004F6102">
            <w:pPr>
              <w:ind w:left="38" w:right="-106" w:firstLine="720"/>
              <w:jc w:val="both"/>
              <w:rPr>
                <w:rFonts w:eastAsia="Calibri"/>
                <w:lang w:eastAsia="en-US"/>
              </w:rPr>
            </w:pPr>
            <w:r w:rsidRPr="002A78C8">
              <w:t>В случае уменьшения размера обеспечения исполнения контракта в ходе исполнения контракта, денежные средства в сумме, на которую уменьшен размер обеспечения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14:paraId="408B8ED6" w14:textId="77777777" w:rsidR="00593E86" w:rsidRPr="002A78C8" w:rsidRDefault="002A78C8" w:rsidP="00AE3BB5">
            <w:pPr>
              <w:ind w:left="38" w:right="-106" w:firstLine="720"/>
              <w:jc w:val="both"/>
              <w:rPr>
                <w:rFonts w:eastAsia="Calibri"/>
                <w:lang w:eastAsia="en-US"/>
              </w:rPr>
            </w:pPr>
            <w:r w:rsidRPr="002A78C8">
              <w:rPr>
                <w:rFonts w:eastAsia="Calibri"/>
                <w:lang w:eastAsia="en-US"/>
              </w:rPr>
              <w:t>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Исполнителем своих обязательств по контракту.</w:t>
            </w:r>
          </w:p>
          <w:p w14:paraId="44F37F2F" w14:textId="77777777" w:rsidR="00593E86" w:rsidRPr="002A78C8" w:rsidRDefault="002A78C8" w:rsidP="00AE3BB5">
            <w:pPr>
              <w:ind w:left="38" w:right="-106" w:firstLine="720"/>
              <w:jc w:val="both"/>
              <w:rPr>
                <w:rFonts w:eastAsia="Calibri"/>
                <w:lang w:eastAsia="en-US"/>
              </w:rPr>
            </w:pPr>
            <w:r w:rsidRPr="002A78C8">
              <w:rPr>
                <w:rFonts w:eastAsia="Calibri"/>
                <w:lang w:eastAsia="en-US"/>
              </w:rPr>
              <w:t>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C6306F0" w14:textId="77777777" w:rsidR="00593E86" w:rsidRPr="002A78C8" w:rsidRDefault="002A78C8" w:rsidP="00AE3BB5">
            <w:pPr>
              <w:ind w:left="38" w:right="-106" w:firstLine="720"/>
              <w:jc w:val="both"/>
              <w:rPr>
                <w:rFonts w:eastAsia="Calibri"/>
                <w:lang w:eastAsia="en-US"/>
              </w:rPr>
            </w:pPr>
            <w:r w:rsidRPr="002A78C8">
              <w:rPr>
                <w:rFonts w:eastAsia="Calibri"/>
                <w:lang w:eastAsia="en-US"/>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E0E0F5D" w14:textId="77777777" w:rsidR="00593E86" w:rsidRPr="002A78C8" w:rsidRDefault="002A78C8" w:rsidP="00AE3BB5">
            <w:pPr>
              <w:widowControl w:val="0"/>
              <w:ind w:left="38" w:right="-106" w:firstLine="720"/>
              <w:jc w:val="both"/>
            </w:pPr>
            <w:r w:rsidRPr="002A78C8">
              <w:rPr>
                <w:rFonts w:eastAsia="Calibri"/>
                <w:lang w:eastAsia="en-US"/>
              </w:rPr>
              <w:t xml:space="preserve">9.7. </w:t>
            </w:r>
            <w:r w:rsidRPr="002A78C8">
              <w:t>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C702505" w14:textId="77777777" w:rsidR="00593E86" w:rsidRPr="002A78C8" w:rsidRDefault="002A78C8" w:rsidP="00AE3BB5">
            <w:pPr>
              <w:widowControl w:val="0"/>
              <w:ind w:left="38" w:right="-106" w:firstLine="720"/>
              <w:jc w:val="both"/>
              <w:rPr>
                <w:rFonts w:eastAsia="Calibri"/>
                <w:lang w:eastAsia="en-US"/>
              </w:rPr>
            </w:pPr>
            <w:r w:rsidRPr="002A78C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549208A" w14:textId="77777777" w:rsidR="00593E86" w:rsidRPr="002A78C8" w:rsidRDefault="002A78C8" w:rsidP="00AE3BB5">
            <w:pPr>
              <w:widowControl w:val="0"/>
              <w:ind w:left="38" w:right="-106" w:firstLine="720"/>
              <w:jc w:val="both"/>
              <w:rPr>
                <w:rFonts w:eastAsia="Calibri"/>
                <w:lang w:eastAsia="en-US"/>
              </w:rPr>
            </w:pPr>
            <w:r w:rsidRPr="002A78C8">
              <w:rPr>
                <w:rFonts w:eastAsia="Calibri"/>
                <w:lang w:eastAsia="en-US"/>
              </w:rPr>
              <w:t>9.8. 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5.11 контракта.</w:t>
            </w:r>
          </w:p>
          <w:p w14:paraId="6171FAF0" w14:textId="77777777" w:rsidR="00593E86" w:rsidRPr="002A78C8" w:rsidRDefault="002A78C8" w:rsidP="00444105">
            <w:pPr>
              <w:widowControl w:val="0"/>
              <w:ind w:left="38" w:right="-106" w:firstLine="720"/>
              <w:jc w:val="both"/>
              <w:rPr>
                <w:rFonts w:eastAsia="Calibri"/>
                <w:lang w:eastAsia="en-US"/>
              </w:rPr>
            </w:pPr>
            <w:r w:rsidRPr="002A78C8">
              <w:rPr>
                <w:rFonts w:eastAsia="Calibri"/>
                <w:lang w:eastAsia="en-US"/>
              </w:rPr>
              <w:t>9.9. В случае неисполнения Исполнителем обязательств по выполнению работ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14:paraId="6CB4BADA" w14:textId="77777777" w:rsidR="00593E86" w:rsidRPr="002A78C8" w:rsidRDefault="002A78C8" w:rsidP="00444105">
            <w:pPr>
              <w:widowControl w:val="0"/>
              <w:ind w:left="38" w:right="-106" w:firstLine="720"/>
              <w:jc w:val="both"/>
              <w:rPr>
                <w:rFonts w:eastAsia="Calibri"/>
                <w:lang w:eastAsia="en-US"/>
              </w:rPr>
            </w:pPr>
            <w:r w:rsidRPr="002A78C8">
              <w:rPr>
                <w:rFonts w:eastAsia="Calibri"/>
                <w:lang w:eastAsia="en-US"/>
              </w:rPr>
              <w:t>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w:t>
            </w:r>
          </w:p>
          <w:p w14:paraId="6C712C16" w14:textId="77777777" w:rsidR="00593E86" w:rsidRPr="002A78C8" w:rsidRDefault="002A78C8" w:rsidP="00444105">
            <w:pPr>
              <w:widowControl w:val="0"/>
              <w:ind w:left="38" w:right="-106" w:firstLine="720"/>
              <w:jc w:val="both"/>
              <w:rPr>
                <w:rFonts w:eastAsia="Calibri"/>
                <w:lang w:eastAsia="en-US"/>
              </w:rPr>
            </w:pPr>
            <w:r w:rsidRPr="002A78C8">
              <w:rPr>
                <w:noProof/>
              </w:rPr>
              <w:t xml:space="preserve">В случае если исполнение контракта обеспечено предоставлением независимой гарантии, то Заказчик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tc>
      </w:tr>
      <w:tr w:rsidR="00593E86" w:rsidRPr="002A78C8" w14:paraId="476DEA71" w14:textId="77777777" w:rsidTr="00422ECD">
        <w:tc>
          <w:tcPr>
            <w:tcW w:w="10207" w:type="dxa"/>
            <w:gridSpan w:val="2"/>
          </w:tcPr>
          <w:p w14:paraId="55939F9F" w14:textId="77777777" w:rsidR="00593E86" w:rsidRPr="002A78C8" w:rsidRDefault="002A78C8" w:rsidP="00195B0D">
            <w:pPr>
              <w:widowControl w:val="0"/>
              <w:ind w:left="38" w:firstLine="709"/>
              <w:jc w:val="both"/>
              <w:rPr>
                <w:rFonts w:eastAsia="Calibri"/>
              </w:rPr>
            </w:pPr>
            <w:r w:rsidRPr="002A78C8">
              <w:rPr>
                <w:rFonts w:eastAsia="Calibri"/>
              </w:rPr>
              <w:t>9.10. Исполнитель обязан предоставить обеспечение гарантийных обязательств в размере 5,00 % начальной (максимальной) цены контракта, что составляет 20 750,00 рубля(ей), 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гарантийных обязательств.</w:t>
            </w:r>
          </w:p>
          <w:p w14:paraId="1B5F8CA0" w14:textId="77777777" w:rsidR="00593E86" w:rsidRPr="002A78C8" w:rsidRDefault="002A78C8" w:rsidP="00195B0D">
            <w:pPr>
              <w:widowControl w:val="0"/>
              <w:ind w:left="38" w:firstLine="709"/>
              <w:jc w:val="both"/>
              <w:rPr>
                <w:rFonts w:eastAsia="Calibri"/>
              </w:rPr>
            </w:pPr>
            <w:r w:rsidRPr="002A78C8">
              <w:rPr>
                <w:rFonts w:eastAsia="Calibri"/>
              </w:rPr>
              <w:t xml:space="preserve">Гарантийные обязательства могут обеспечиваться предоставлением независимой гарантии, соответствующей требованиям установленным </w:t>
            </w:r>
            <w:r w:rsidRPr="002A78C8">
              <w:t>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2A78C8">
              <w:rPr>
                <w:rFonts w:eastAsia="Calibri"/>
              </w:rPr>
              <w:t xml:space="preserve">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BA2A540" w14:textId="77777777" w:rsidR="00593E86" w:rsidRPr="002A78C8" w:rsidRDefault="002A78C8" w:rsidP="00195B0D">
            <w:pPr>
              <w:widowControl w:val="0"/>
              <w:ind w:left="38" w:firstLine="709"/>
              <w:jc w:val="both"/>
              <w:rPr>
                <w:rFonts w:eastAsia="Calibri"/>
              </w:rPr>
            </w:pPr>
            <w:r w:rsidRPr="002A78C8">
              <w:rPr>
                <w:rFonts w:eastAsia="Calibri"/>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9AA5AE5" w14:textId="77777777" w:rsidR="00593E86" w:rsidRPr="002A78C8" w:rsidRDefault="002A78C8" w:rsidP="00195B0D">
            <w:pPr>
              <w:widowControl w:val="0"/>
              <w:ind w:left="38" w:firstLine="709"/>
              <w:jc w:val="both"/>
              <w:rPr>
                <w:rFonts w:eastAsia="Calibri"/>
              </w:rPr>
            </w:pPr>
            <w:r w:rsidRPr="002A78C8">
              <w:rPr>
                <w:rFonts w:eastAsia="Calibri"/>
              </w:rPr>
              <w:t>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A78C8">
              <w:rPr>
                <w:rStyle w:val="af8"/>
              </w:rPr>
              <w:t xml:space="preserve"> </w:t>
            </w:r>
          </w:p>
        </w:tc>
      </w:tr>
    </w:tbl>
    <w:p w14:paraId="5EC7D66D" w14:textId="77777777" w:rsidR="00593E86" w:rsidRPr="002A78C8" w:rsidRDefault="00593E86" w:rsidP="00AE3BB5">
      <w:pPr>
        <w:widowControl w:val="0"/>
        <w:ind w:firstLine="720"/>
        <w:jc w:val="both"/>
        <w:rPr>
          <w:rFonts w:eastAsia="Calibri"/>
        </w:rPr>
      </w:pPr>
    </w:p>
    <w:p w14:paraId="337A0A96" w14:textId="77777777" w:rsidR="00593E86" w:rsidRPr="002A78C8" w:rsidRDefault="002A78C8" w:rsidP="000A0B3F">
      <w:pPr>
        <w:widowControl w:val="0"/>
        <w:jc w:val="center"/>
        <w:rPr>
          <w:b/>
          <w:bCs/>
        </w:rPr>
      </w:pPr>
      <w:r w:rsidRPr="002A78C8">
        <w:rPr>
          <w:b/>
        </w:rPr>
        <w:t xml:space="preserve">10. </w:t>
      </w:r>
      <w:r w:rsidRPr="002A78C8">
        <w:rPr>
          <w:b/>
          <w:bCs/>
        </w:rPr>
        <w:t>Заключительные положения</w:t>
      </w:r>
    </w:p>
    <w:p w14:paraId="6BF4E10D" w14:textId="52B87DE0" w:rsidR="00593E86" w:rsidRPr="002A78C8" w:rsidRDefault="002A78C8" w:rsidP="00847B60">
      <w:pPr>
        <w:widowControl w:val="0"/>
        <w:ind w:firstLine="720"/>
        <w:contextualSpacing/>
        <w:jc w:val="both"/>
      </w:pPr>
      <w:r w:rsidRPr="002A78C8">
        <w:t>10.1. Контракт вступает в силу с момента его заключения в соответствии с законодательством Российской Федерации и действует по 31.12.2024</w:t>
      </w:r>
      <w:r w:rsidR="00422ECD" w:rsidRPr="002A78C8">
        <w:t xml:space="preserve"> года</w:t>
      </w:r>
      <w:r w:rsidRPr="002A78C8">
        <w:t xml:space="preserve"> (включительно). </w:t>
      </w:r>
      <w:r w:rsidRPr="002A78C8">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2C6A9148" w14:textId="77777777" w:rsidR="00593E86" w:rsidRPr="002A78C8" w:rsidRDefault="002A78C8" w:rsidP="00A2055D">
      <w:pPr>
        <w:keepNext/>
        <w:ind w:firstLine="720"/>
        <w:jc w:val="both"/>
      </w:pPr>
      <w:r w:rsidRPr="002A78C8">
        <w:t>10.2.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2A78C8">
        <w:rPr>
          <w:rFonts w:eastAsia="Calibri"/>
          <w:lang w:eastAsia="en-US"/>
        </w:rPr>
        <w:t xml:space="preserve"> с момента изменения данных реквизитов</w:t>
      </w:r>
      <w:r w:rsidRPr="002A78C8">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0F543DD1" w14:textId="77777777" w:rsidR="00593E86" w:rsidRPr="002A78C8" w:rsidRDefault="002A78C8" w:rsidP="008A1BC8">
      <w:pPr>
        <w:shd w:val="clear" w:color="auto" w:fill="FFFFFF"/>
        <w:ind w:firstLine="709"/>
        <w:jc w:val="both"/>
        <w:rPr>
          <w:spacing w:val="2"/>
        </w:rPr>
      </w:pPr>
      <w:r w:rsidRPr="002A78C8">
        <w:t xml:space="preserve">10.3. </w:t>
      </w:r>
      <w:bookmarkStart w:id="9" w:name="_Hlk94688145"/>
      <w:bookmarkStart w:id="10" w:name="_Hlk94688694"/>
      <w:r w:rsidRPr="002A78C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2DD4396B" w14:textId="77777777" w:rsidR="00593E86" w:rsidRPr="002A78C8" w:rsidRDefault="002A78C8" w:rsidP="008A1BC8">
      <w:pPr>
        <w:shd w:val="clear" w:color="auto" w:fill="FFFFFF"/>
        <w:ind w:firstLine="709"/>
        <w:jc w:val="both"/>
        <w:rPr>
          <w:color w:val="333333"/>
          <w:spacing w:val="2"/>
        </w:rPr>
      </w:pPr>
      <w:r w:rsidRPr="002A78C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bookmarkEnd w:id="9"/>
    </w:p>
    <w:bookmarkEnd w:id="10"/>
    <w:p w14:paraId="41AB8414" w14:textId="77777777" w:rsidR="00593E86" w:rsidRPr="002A78C8" w:rsidRDefault="002A78C8" w:rsidP="008A1BC8">
      <w:pPr>
        <w:widowControl w:val="0"/>
        <w:ind w:firstLine="720"/>
        <w:jc w:val="both"/>
      </w:pPr>
      <w:r w:rsidRPr="002A78C8">
        <w:t>10.4.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6BF6D4AC" w14:textId="77777777" w:rsidR="00593E86" w:rsidRPr="002A78C8" w:rsidRDefault="002A78C8" w:rsidP="00847B60">
      <w:pPr>
        <w:widowControl w:val="0"/>
        <w:ind w:firstLine="720"/>
        <w:jc w:val="both"/>
      </w:pPr>
      <w:r w:rsidRPr="002A78C8">
        <w:t>10.5.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7749A96A" w14:textId="77777777" w:rsidR="00593E86" w:rsidRPr="002A78C8" w:rsidRDefault="002A78C8" w:rsidP="00847B60">
      <w:pPr>
        <w:ind w:firstLine="720"/>
        <w:jc w:val="both"/>
      </w:pPr>
      <w:r w:rsidRPr="002A78C8">
        <w:rPr>
          <w:color w:val="000000"/>
        </w:rPr>
        <w:t xml:space="preserve">10.6. По требованию Заказчика </w:t>
      </w:r>
      <w:r w:rsidRPr="002A78C8">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5FF54D1A" w14:textId="77777777" w:rsidR="00593E86" w:rsidRPr="002A78C8" w:rsidRDefault="002A78C8" w:rsidP="0065688E">
      <w:pPr>
        <w:autoSpaceDE w:val="0"/>
        <w:autoSpaceDN w:val="0"/>
        <w:adjustRightInd w:val="0"/>
        <w:ind w:firstLine="709"/>
        <w:jc w:val="both"/>
        <w:rPr>
          <w:color w:val="0066FF"/>
          <w:sz w:val="8"/>
          <w:szCs w:val="8"/>
        </w:rPr>
      </w:pPr>
      <w:r w:rsidRPr="002A78C8">
        <w:t>10.7.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609BD98D" w14:textId="77777777" w:rsidR="00593E86" w:rsidRPr="002A78C8" w:rsidRDefault="002A78C8" w:rsidP="00847B60">
      <w:pPr>
        <w:widowControl w:val="0"/>
        <w:ind w:firstLine="720"/>
        <w:jc w:val="both"/>
      </w:pPr>
      <w:r w:rsidRPr="002A78C8">
        <w:t>10.8. Во всем остальном, не предусмотренном контрактом, стороны будут руководствоваться законодательством Российской Федерации.</w:t>
      </w:r>
    </w:p>
    <w:p w14:paraId="55F5E0C5" w14:textId="77777777" w:rsidR="00593E86" w:rsidRPr="002A78C8" w:rsidRDefault="002A78C8" w:rsidP="00847B60">
      <w:pPr>
        <w:widowControl w:val="0"/>
        <w:ind w:firstLine="720"/>
        <w:jc w:val="both"/>
      </w:pPr>
      <w:r w:rsidRPr="002A78C8">
        <w:rPr>
          <w:color w:val="000000"/>
        </w:rPr>
        <w:t xml:space="preserve">10.9. Спецификация (Приложение № 1 к контракту), </w:t>
      </w:r>
      <w:r w:rsidRPr="002A78C8">
        <w:t>Техническое задание</w:t>
      </w:r>
      <w:r w:rsidRPr="002A78C8">
        <w:rPr>
          <w:color w:val="000000"/>
        </w:rPr>
        <w:t xml:space="preserve"> (Приложение № 2 к контракту) </w:t>
      </w:r>
      <w:r w:rsidRPr="002A78C8">
        <w:t>являются неотъемлемыми частями контракта</w:t>
      </w:r>
      <w:r w:rsidRPr="002A78C8">
        <w:rPr>
          <w:color w:val="000000"/>
        </w:rPr>
        <w:t>.</w:t>
      </w:r>
      <w:r w:rsidRPr="002A78C8">
        <w:t xml:space="preserve"> </w:t>
      </w:r>
    </w:p>
    <w:p w14:paraId="54BCCAA5" w14:textId="77777777" w:rsidR="00593E86" w:rsidRPr="002A78C8" w:rsidRDefault="00593E86" w:rsidP="000A0B3F">
      <w:pPr>
        <w:widowControl w:val="0"/>
        <w:shd w:val="clear" w:color="auto" w:fill="FFFFFF"/>
        <w:tabs>
          <w:tab w:val="left" w:pos="426"/>
        </w:tabs>
        <w:ind w:firstLine="567"/>
        <w:jc w:val="both"/>
      </w:pPr>
    </w:p>
    <w:p w14:paraId="69B6F70D" w14:textId="77777777" w:rsidR="00593E86" w:rsidRPr="002A78C8" w:rsidRDefault="002A78C8" w:rsidP="00AE3BB5">
      <w:pPr>
        <w:keepNext/>
        <w:jc w:val="center"/>
        <w:rPr>
          <w:b/>
          <w:bCs/>
          <w:spacing w:val="-4"/>
        </w:rPr>
      </w:pPr>
      <w:r w:rsidRPr="002A78C8">
        <w:rPr>
          <w:b/>
          <w:bCs/>
          <w:spacing w:val="-4"/>
        </w:rPr>
        <w:t>11. Юридические адреса и реквизиты сторон</w:t>
      </w:r>
    </w:p>
    <w:p w14:paraId="2B30A922" w14:textId="77777777" w:rsidR="00593E86" w:rsidRPr="002A78C8" w:rsidRDefault="00593E86" w:rsidP="000A0B3F">
      <w:pPr>
        <w:widowControl w:val="0"/>
        <w:rPr>
          <w:b/>
        </w:rPr>
      </w:pPr>
    </w:p>
    <w:p w14:paraId="04D5370D" w14:textId="77777777" w:rsidR="00593E86" w:rsidRPr="002A78C8" w:rsidRDefault="002A78C8" w:rsidP="006011CC">
      <w:pPr>
        <w:jc w:val="both"/>
        <w:rPr>
          <w:b/>
        </w:rPr>
      </w:pPr>
      <w:bookmarkStart w:id="11" w:name="_Hlk91161258"/>
      <w:r w:rsidRPr="002A78C8">
        <w:rPr>
          <w:b/>
        </w:rPr>
        <w:t xml:space="preserve">Заказчик                                                                                 </w:t>
      </w:r>
    </w:p>
    <w:p w14:paraId="02AD9BF5" w14:textId="77777777" w:rsidR="00593E86" w:rsidRPr="002A78C8" w:rsidRDefault="00593E86" w:rsidP="006011CC">
      <w:pPr>
        <w:jc w:val="both"/>
        <w:rPr>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773"/>
      </w:tblGrid>
      <w:tr w:rsidR="00593E86" w:rsidRPr="002A78C8" w14:paraId="38A31083" w14:textId="77777777" w:rsidTr="00520DEF">
        <w:trPr>
          <w:trHeight w:val="3028"/>
        </w:trPr>
        <w:tc>
          <w:tcPr>
            <w:tcW w:w="5037" w:type="dxa"/>
            <w:shd w:val="clear" w:color="auto" w:fill="auto"/>
          </w:tcPr>
          <w:p w14:paraId="5944BC40" w14:textId="77777777" w:rsidR="00593E86" w:rsidRPr="002A78C8" w:rsidRDefault="002A78C8" w:rsidP="00C02BF1">
            <w:pPr>
              <w:ind w:right="450"/>
              <w:rPr>
                <w:b/>
              </w:rPr>
            </w:pPr>
            <w:r w:rsidRPr="002A78C8">
              <w:rPr>
                <w:b/>
              </w:rPr>
              <w:t>Наименование Заказчика:</w:t>
            </w:r>
          </w:p>
          <w:p w14:paraId="3CF6D093" w14:textId="77777777" w:rsidR="00593E86" w:rsidRPr="002A78C8" w:rsidRDefault="00593E86" w:rsidP="00C02BF1">
            <w:pPr>
              <w:ind w:right="450"/>
              <w:rPr>
                <w:b/>
              </w:rPr>
            </w:pPr>
          </w:p>
          <w:p w14:paraId="63AC6267" w14:textId="77777777" w:rsidR="00593E86" w:rsidRPr="002A78C8" w:rsidRDefault="002A78C8" w:rsidP="00C02BF1">
            <w:pPr>
              <w:ind w:right="450"/>
              <w:rPr>
                <w:b/>
              </w:rPr>
            </w:pPr>
            <w:r w:rsidRPr="002A78C8">
              <w:rPr>
                <w:b/>
              </w:rPr>
              <w:t>Место нахождения, почтовый адрес:</w:t>
            </w:r>
          </w:p>
          <w:p w14:paraId="674802CD" w14:textId="77777777" w:rsidR="00593E86" w:rsidRPr="002A78C8" w:rsidRDefault="00593E86" w:rsidP="00C02BF1">
            <w:pPr>
              <w:ind w:right="450"/>
              <w:rPr>
                <w:b/>
              </w:rPr>
            </w:pPr>
          </w:p>
          <w:p w14:paraId="50A05634" w14:textId="77777777" w:rsidR="00593E86" w:rsidRPr="002A78C8" w:rsidRDefault="002A78C8" w:rsidP="00C02BF1">
            <w:pPr>
              <w:ind w:right="450"/>
              <w:rPr>
                <w:b/>
              </w:rPr>
            </w:pPr>
            <w:r w:rsidRPr="002A78C8">
              <w:rPr>
                <w:b/>
              </w:rPr>
              <w:t xml:space="preserve">Адрес электронной почты: </w:t>
            </w:r>
          </w:p>
          <w:p w14:paraId="3217D9AA" w14:textId="77777777" w:rsidR="00593E86" w:rsidRPr="002A78C8" w:rsidRDefault="00593E86" w:rsidP="00C02BF1">
            <w:pPr>
              <w:ind w:right="450"/>
              <w:rPr>
                <w:b/>
              </w:rPr>
            </w:pPr>
          </w:p>
          <w:p w14:paraId="58062141" w14:textId="77777777" w:rsidR="00593E86" w:rsidRPr="002A78C8" w:rsidRDefault="002A78C8" w:rsidP="00C02BF1">
            <w:pPr>
              <w:ind w:right="450"/>
              <w:rPr>
                <w:b/>
              </w:rPr>
            </w:pPr>
            <w:r w:rsidRPr="002A78C8">
              <w:rPr>
                <w:b/>
              </w:rPr>
              <w:t xml:space="preserve">Номер контактного телефона: </w:t>
            </w:r>
          </w:p>
          <w:p w14:paraId="7E3693ED" w14:textId="77777777" w:rsidR="00593E86" w:rsidRPr="002A78C8" w:rsidRDefault="00593E86" w:rsidP="00C02BF1">
            <w:pPr>
              <w:ind w:right="450"/>
              <w:rPr>
                <w:b/>
              </w:rPr>
            </w:pPr>
          </w:p>
          <w:p w14:paraId="0ED5D8B9" w14:textId="77777777" w:rsidR="00593E86" w:rsidRPr="002A78C8" w:rsidRDefault="002A78C8" w:rsidP="00C02BF1">
            <w:pPr>
              <w:ind w:right="450"/>
              <w:rPr>
                <w:b/>
              </w:rPr>
            </w:pPr>
            <w:r w:rsidRPr="002A78C8">
              <w:rPr>
                <w:b/>
              </w:rPr>
              <w:t xml:space="preserve">Ответственное должностное лицо Заказчика (специализированной организации (в случае ее привлечения Заказчиком)): </w:t>
            </w:r>
          </w:p>
          <w:p w14:paraId="3CE7DACB" w14:textId="77777777" w:rsidR="00593E86" w:rsidRPr="002A78C8" w:rsidRDefault="00593E86" w:rsidP="00333F39">
            <w:pPr>
              <w:ind w:right="450"/>
              <w:rPr>
                <w:rFonts w:eastAsia="Calibri"/>
                <w:b/>
              </w:rPr>
            </w:pPr>
          </w:p>
          <w:p w14:paraId="25C17052" w14:textId="77777777" w:rsidR="00593E86" w:rsidRPr="002A78C8" w:rsidRDefault="002A78C8" w:rsidP="00333F39">
            <w:pPr>
              <w:ind w:right="450"/>
              <w:rPr>
                <w:rFonts w:eastAsia="Calibri"/>
                <w:b/>
              </w:rPr>
            </w:pPr>
            <w:r w:rsidRPr="002A78C8">
              <w:rPr>
                <w:rFonts w:eastAsia="Calibri"/>
                <w:b/>
              </w:rPr>
              <w:t xml:space="preserve">ИНН </w:t>
            </w:r>
          </w:p>
          <w:p w14:paraId="08FEB3B6" w14:textId="77777777" w:rsidR="00593E86" w:rsidRPr="002A78C8" w:rsidRDefault="00593E86" w:rsidP="00333F39">
            <w:pPr>
              <w:ind w:right="450"/>
              <w:rPr>
                <w:rFonts w:eastAsia="Calibri"/>
                <w:b/>
              </w:rPr>
            </w:pPr>
          </w:p>
          <w:p w14:paraId="2E411041" w14:textId="77777777" w:rsidR="00593E86" w:rsidRPr="002A78C8" w:rsidRDefault="002A78C8" w:rsidP="00333F39">
            <w:pPr>
              <w:ind w:right="450"/>
              <w:rPr>
                <w:rFonts w:eastAsia="Calibri"/>
                <w:b/>
              </w:rPr>
            </w:pPr>
            <w:r w:rsidRPr="002A78C8">
              <w:rPr>
                <w:rFonts w:eastAsia="Calibri"/>
                <w:b/>
              </w:rPr>
              <w:t xml:space="preserve">КПП </w:t>
            </w:r>
          </w:p>
          <w:p w14:paraId="11195DDD" w14:textId="77777777" w:rsidR="00593E86" w:rsidRPr="002A78C8" w:rsidRDefault="00593E86" w:rsidP="00333F39">
            <w:pPr>
              <w:ind w:right="450"/>
              <w:rPr>
                <w:rFonts w:eastAsia="Calibri"/>
                <w:b/>
              </w:rPr>
            </w:pPr>
          </w:p>
          <w:p w14:paraId="1532AF5E" w14:textId="77777777" w:rsidR="00593E86" w:rsidRPr="002A78C8" w:rsidRDefault="002A78C8" w:rsidP="00333F39">
            <w:pPr>
              <w:ind w:right="450"/>
              <w:rPr>
                <w:rFonts w:eastAsia="Calibri"/>
                <w:b/>
              </w:rPr>
            </w:pPr>
            <w:r w:rsidRPr="002A78C8">
              <w:rPr>
                <w:rFonts w:eastAsia="Calibri"/>
                <w:b/>
              </w:rPr>
              <w:t xml:space="preserve">Наименование органа Федерального казначейства </w:t>
            </w:r>
          </w:p>
          <w:p w14:paraId="547E78F2" w14:textId="77777777" w:rsidR="00593E86" w:rsidRPr="002A78C8" w:rsidRDefault="00593E86" w:rsidP="00333F39">
            <w:pPr>
              <w:ind w:right="450"/>
              <w:rPr>
                <w:rFonts w:eastAsia="Calibri"/>
                <w:b/>
              </w:rPr>
            </w:pPr>
          </w:p>
          <w:p w14:paraId="12F2C6EA" w14:textId="77777777" w:rsidR="00593E86" w:rsidRPr="002A78C8" w:rsidRDefault="002A78C8" w:rsidP="00333F39">
            <w:pPr>
              <w:ind w:right="450"/>
              <w:rPr>
                <w:rFonts w:eastAsia="Calibri"/>
                <w:b/>
              </w:rPr>
            </w:pPr>
            <w:r w:rsidRPr="002A78C8">
              <w:rPr>
                <w:rFonts w:eastAsia="Calibri"/>
                <w:b/>
              </w:rPr>
              <w:t xml:space="preserve">Банковские реквизиты счета, открытого органу Федерального казначейства: </w:t>
            </w:r>
          </w:p>
          <w:p w14:paraId="06C5C12C" w14:textId="77777777" w:rsidR="00593E86" w:rsidRPr="002A78C8" w:rsidRDefault="002A78C8" w:rsidP="00333F39">
            <w:pPr>
              <w:ind w:right="450"/>
              <w:rPr>
                <w:rFonts w:eastAsia="Calibri"/>
                <w:b/>
              </w:rPr>
            </w:pPr>
            <w:r w:rsidRPr="002A78C8">
              <w:rPr>
                <w:rFonts w:eastAsia="Calibri"/>
                <w:b/>
              </w:rPr>
              <w:t xml:space="preserve">Лицевой счет </w:t>
            </w:r>
          </w:p>
          <w:p w14:paraId="6B90775E" w14:textId="77777777" w:rsidR="00593E86" w:rsidRPr="002A78C8" w:rsidRDefault="00593E86" w:rsidP="00333F39">
            <w:pPr>
              <w:ind w:right="450"/>
              <w:rPr>
                <w:rFonts w:eastAsia="Calibri"/>
                <w:b/>
              </w:rPr>
            </w:pPr>
          </w:p>
          <w:p w14:paraId="20404ECE" w14:textId="77777777" w:rsidR="00593E86" w:rsidRPr="002A78C8" w:rsidRDefault="002A78C8" w:rsidP="00333F39">
            <w:pPr>
              <w:ind w:right="450"/>
              <w:rPr>
                <w:rFonts w:eastAsia="Calibri"/>
                <w:b/>
              </w:rPr>
            </w:pPr>
            <w:r w:rsidRPr="002A78C8">
              <w:rPr>
                <w:rFonts w:eastAsia="Calibri"/>
                <w:b/>
              </w:rPr>
              <w:t xml:space="preserve">БИК </w:t>
            </w:r>
          </w:p>
          <w:p w14:paraId="5E1BFFD6" w14:textId="77777777" w:rsidR="00593E86" w:rsidRPr="002A78C8" w:rsidRDefault="002A78C8" w:rsidP="00333F39">
            <w:pPr>
              <w:ind w:right="450"/>
              <w:rPr>
                <w:rFonts w:eastAsia="Calibri"/>
                <w:b/>
              </w:rPr>
            </w:pPr>
            <w:r w:rsidRPr="002A78C8">
              <w:rPr>
                <w:rFonts w:eastAsia="Calibri"/>
                <w:b/>
              </w:rPr>
              <w:t>ОКОПФ</w:t>
            </w:r>
          </w:p>
          <w:p w14:paraId="7332AE20" w14:textId="77777777" w:rsidR="00593E86" w:rsidRPr="002A78C8" w:rsidRDefault="002A78C8" w:rsidP="00333F39">
            <w:pPr>
              <w:ind w:right="450"/>
              <w:rPr>
                <w:bCs/>
                <w:sz w:val="20"/>
                <w:szCs w:val="20"/>
              </w:rPr>
            </w:pPr>
            <w:r w:rsidRPr="002A78C8">
              <w:rPr>
                <w:rFonts w:eastAsia="Calibri"/>
                <w:b/>
              </w:rPr>
              <w:t>ОКВЭД2</w:t>
            </w:r>
          </w:p>
        </w:tc>
        <w:tc>
          <w:tcPr>
            <w:tcW w:w="4773" w:type="dxa"/>
            <w:shd w:val="clear" w:color="auto" w:fill="auto"/>
          </w:tcPr>
          <w:p w14:paraId="7A4EE55A" w14:textId="77777777" w:rsidR="00593E86" w:rsidRPr="002A78C8" w:rsidRDefault="002A78C8" w:rsidP="00C02BF1">
            <w:pPr>
              <w:jc w:val="both"/>
              <w:rPr>
                <w:b/>
              </w:rPr>
            </w:pPr>
            <w:r w:rsidRPr="002A78C8">
              <w:rPr>
                <w:b/>
              </w:rPr>
              <w:t>__________________________________</w:t>
            </w:r>
          </w:p>
          <w:p w14:paraId="3FC1A4E8" w14:textId="77777777" w:rsidR="00593E86" w:rsidRPr="002A78C8" w:rsidRDefault="00593E86" w:rsidP="00C02BF1">
            <w:pPr>
              <w:jc w:val="both"/>
              <w:rPr>
                <w:b/>
              </w:rPr>
            </w:pPr>
          </w:p>
          <w:p w14:paraId="02E031D3" w14:textId="77777777" w:rsidR="00593E86" w:rsidRPr="002A78C8" w:rsidRDefault="002A78C8" w:rsidP="00C02BF1">
            <w:pPr>
              <w:jc w:val="both"/>
              <w:rPr>
                <w:b/>
              </w:rPr>
            </w:pPr>
            <w:r w:rsidRPr="002A78C8">
              <w:rPr>
                <w:b/>
              </w:rPr>
              <w:t>__________________________________</w:t>
            </w:r>
          </w:p>
          <w:p w14:paraId="6DE42173" w14:textId="77777777" w:rsidR="00593E86" w:rsidRPr="002A78C8" w:rsidRDefault="00593E86" w:rsidP="00C02BF1">
            <w:pPr>
              <w:jc w:val="both"/>
              <w:rPr>
                <w:b/>
              </w:rPr>
            </w:pPr>
          </w:p>
          <w:p w14:paraId="63E422A7" w14:textId="77777777" w:rsidR="00593E86" w:rsidRPr="002A78C8" w:rsidRDefault="002A78C8" w:rsidP="00C02BF1">
            <w:pPr>
              <w:jc w:val="both"/>
              <w:rPr>
                <w:b/>
              </w:rPr>
            </w:pPr>
            <w:r w:rsidRPr="002A78C8">
              <w:rPr>
                <w:b/>
              </w:rPr>
              <w:t>__________________________________</w:t>
            </w:r>
          </w:p>
          <w:p w14:paraId="42124466" w14:textId="77777777" w:rsidR="00593E86" w:rsidRPr="002A78C8" w:rsidRDefault="00593E86" w:rsidP="00C02BF1">
            <w:pPr>
              <w:jc w:val="both"/>
              <w:rPr>
                <w:b/>
              </w:rPr>
            </w:pPr>
          </w:p>
          <w:p w14:paraId="51D6CDD4" w14:textId="77777777" w:rsidR="00593E86" w:rsidRPr="002A78C8" w:rsidRDefault="00593E86" w:rsidP="00C02BF1">
            <w:pPr>
              <w:jc w:val="both"/>
              <w:rPr>
                <w:b/>
              </w:rPr>
            </w:pPr>
          </w:p>
        </w:tc>
      </w:tr>
    </w:tbl>
    <w:p w14:paraId="62BD4AE7" w14:textId="77777777" w:rsidR="00593E86" w:rsidRPr="002A78C8" w:rsidRDefault="00593E86" w:rsidP="006011CC">
      <w:pPr>
        <w:jc w:val="both"/>
        <w:rPr>
          <w:b/>
        </w:rPr>
      </w:pPr>
    </w:p>
    <w:p w14:paraId="064A1703" w14:textId="77777777" w:rsidR="00593E86" w:rsidRPr="002A78C8" w:rsidRDefault="002A78C8" w:rsidP="006011CC">
      <w:pPr>
        <w:jc w:val="both"/>
        <w:rPr>
          <w:b/>
        </w:rPr>
      </w:pPr>
      <w:r w:rsidRPr="002A78C8">
        <w:rPr>
          <w:b/>
        </w:rPr>
        <w:t>Исполнитель</w:t>
      </w:r>
    </w:p>
    <w:p w14:paraId="63617354" w14:textId="77777777" w:rsidR="00593E86" w:rsidRPr="002A78C8" w:rsidRDefault="00593E86" w:rsidP="006011CC">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88"/>
      </w:tblGrid>
      <w:tr w:rsidR="00593E86" w:rsidRPr="002A78C8" w14:paraId="17A44ED7" w14:textId="77777777" w:rsidTr="00C02BF1">
        <w:tc>
          <w:tcPr>
            <w:tcW w:w="5068" w:type="dxa"/>
            <w:shd w:val="clear" w:color="auto" w:fill="auto"/>
          </w:tcPr>
          <w:p w14:paraId="2C9241EC" w14:textId="77777777" w:rsidR="00593E86" w:rsidRPr="002A78C8" w:rsidRDefault="002A78C8" w:rsidP="00C02BF1">
            <w:pPr>
              <w:rPr>
                <w:b/>
              </w:rPr>
            </w:pPr>
            <w:r w:rsidRPr="002A78C8">
              <w:rPr>
                <w:b/>
              </w:rPr>
              <w:t>Полное и сокращенное (при наличии) наименование Исполнителя/Фамилия, имя, отчество Исполнителя:</w:t>
            </w:r>
          </w:p>
          <w:p w14:paraId="01F7BD80" w14:textId="77777777" w:rsidR="00593E86" w:rsidRPr="002A78C8" w:rsidRDefault="00593E86" w:rsidP="00C02BF1">
            <w:pPr>
              <w:rPr>
                <w:b/>
              </w:rPr>
            </w:pPr>
          </w:p>
          <w:p w14:paraId="182D84E9" w14:textId="77777777" w:rsidR="00593E86" w:rsidRPr="002A78C8" w:rsidRDefault="002A78C8" w:rsidP="00C02BF1">
            <w:pPr>
              <w:rPr>
                <w:b/>
              </w:rPr>
            </w:pPr>
            <w:r w:rsidRPr="002A78C8">
              <w:rPr>
                <w:b/>
              </w:rPr>
              <w:t>ИНН (при наличии) и должность лица, имеющего право без доверенности действовать от имени Исполнителя:</w:t>
            </w:r>
          </w:p>
          <w:p w14:paraId="255094F9" w14:textId="77777777" w:rsidR="00593E86" w:rsidRPr="002A78C8" w:rsidRDefault="00593E86" w:rsidP="00C02BF1">
            <w:pPr>
              <w:rPr>
                <w:b/>
              </w:rPr>
            </w:pPr>
          </w:p>
          <w:p w14:paraId="1F6FD306" w14:textId="77777777" w:rsidR="00593E86" w:rsidRPr="002A78C8" w:rsidRDefault="002A78C8" w:rsidP="00C02BF1">
            <w:pPr>
              <w:rPr>
                <w:b/>
              </w:rPr>
            </w:pPr>
            <w:r w:rsidRPr="002A78C8">
              <w:rPr>
                <w:b/>
              </w:rPr>
              <w:t>Адрес Исполнителя - юридического лица/ место жительства Исполнителя - физического лица:</w:t>
            </w:r>
          </w:p>
          <w:p w14:paraId="1FFF5A5C" w14:textId="77777777" w:rsidR="00593E86" w:rsidRPr="002A78C8" w:rsidRDefault="00593E86" w:rsidP="00C02BF1">
            <w:pPr>
              <w:rPr>
                <w:b/>
              </w:rPr>
            </w:pPr>
          </w:p>
          <w:p w14:paraId="223A3259" w14:textId="77777777" w:rsidR="00593E86" w:rsidRPr="002A78C8" w:rsidRDefault="002A78C8" w:rsidP="00C02BF1">
            <w:pPr>
              <w:rPr>
                <w:b/>
              </w:rPr>
            </w:pPr>
            <w:r w:rsidRPr="002A78C8">
              <w:rPr>
                <w:b/>
              </w:rPr>
              <w:t>Адрес электронной почты:</w:t>
            </w:r>
          </w:p>
          <w:p w14:paraId="2DAA3947" w14:textId="77777777" w:rsidR="00593E86" w:rsidRPr="002A78C8" w:rsidRDefault="00593E86" w:rsidP="00C02BF1">
            <w:pPr>
              <w:rPr>
                <w:b/>
              </w:rPr>
            </w:pPr>
          </w:p>
          <w:p w14:paraId="7664346D" w14:textId="77777777" w:rsidR="00593E86" w:rsidRPr="002A78C8" w:rsidRDefault="002A78C8" w:rsidP="00C02BF1">
            <w:pPr>
              <w:rPr>
                <w:b/>
              </w:rPr>
            </w:pPr>
            <w:r w:rsidRPr="002A78C8">
              <w:rPr>
                <w:b/>
              </w:rPr>
              <w:t xml:space="preserve">Номер контактного телефона: </w:t>
            </w:r>
          </w:p>
          <w:p w14:paraId="7D3C3F6B" w14:textId="77777777" w:rsidR="00593E86" w:rsidRPr="002A78C8" w:rsidRDefault="00593E86" w:rsidP="00C02BF1">
            <w:pPr>
              <w:rPr>
                <w:b/>
              </w:rPr>
            </w:pPr>
          </w:p>
          <w:p w14:paraId="0B59D599" w14:textId="77777777" w:rsidR="00593E86" w:rsidRPr="002A78C8" w:rsidRDefault="002A78C8" w:rsidP="00C02BF1">
            <w:pPr>
              <w:rPr>
                <w:b/>
              </w:rPr>
            </w:pPr>
            <w:r w:rsidRPr="002A78C8">
              <w:rPr>
                <w:b/>
              </w:rPr>
              <w:t>ИНН/КПП Исполнителя - юридического лица/ИНН Исполнителя - физического лица:</w:t>
            </w:r>
          </w:p>
          <w:p w14:paraId="10640D73" w14:textId="77777777" w:rsidR="00593E86" w:rsidRPr="002A78C8" w:rsidRDefault="00593E86" w:rsidP="00C02BF1">
            <w:pPr>
              <w:rPr>
                <w:b/>
              </w:rPr>
            </w:pPr>
          </w:p>
          <w:p w14:paraId="6964B776" w14:textId="77777777" w:rsidR="00593E86" w:rsidRPr="002A78C8" w:rsidRDefault="002A78C8" w:rsidP="00C02BF1">
            <w:pPr>
              <w:rPr>
                <w:b/>
              </w:rPr>
            </w:pPr>
            <w:r w:rsidRPr="002A78C8">
              <w:rPr>
                <w:b/>
              </w:rPr>
              <w:t xml:space="preserve">Реквизиты счета, на который осуществляется перечисление денежных средств в качестве оплаты выполненных работ: </w:t>
            </w:r>
          </w:p>
          <w:p w14:paraId="57DF1D08" w14:textId="77777777" w:rsidR="00593E86" w:rsidRPr="002A78C8" w:rsidRDefault="00593E86" w:rsidP="00C02BF1">
            <w:pPr>
              <w:rPr>
                <w:b/>
              </w:rPr>
            </w:pPr>
          </w:p>
        </w:tc>
        <w:tc>
          <w:tcPr>
            <w:tcW w:w="5069" w:type="dxa"/>
            <w:shd w:val="clear" w:color="auto" w:fill="auto"/>
          </w:tcPr>
          <w:p w14:paraId="25699CB7" w14:textId="77777777" w:rsidR="00593E86" w:rsidRPr="002A78C8" w:rsidRDefault="00593E86" w:rsidP="00C02BF1">
            <w:pPr>
              <w:jc w:val="both"/>
              <w:rPr>
                <w:b/>
              </w:rPr>
            </w:pPr>
          </w:p>
          <w:p w14:paraId="5FADE608" w14:textId="77777777" w:rsidR="00593E86" w:rsidRPr="002A78C8" w:rsidRDefault="00593E86" w:rsidP="00C02BF1">
            <w:pPr>
              <w:jc w:val="both"/>
              <w:rPr>
                <w:b/>
              </w:rPr>
            </w:pPr>
          </w:p>
          <w:p w14:paraId="2D5E9AAC" w14:textId="77777777" w:rsidR="00593E86" w:rsidRPr="002A78C8" w:rsidRDefault="00593E86" w:rsidP="00C02BF1">
            <w:pPr>
              <w:jc w:val="both"/>
              <w:rPr>
                <w:b/>
              </w:rPr>
            </w:pPr>
          </w:p>
          <w:p w14:paraId="21608331" w14:textId="77777777" w:rsidR="00593E86" w:rsidRPr="002A78C8" w:rsidRDefault="002A78C8" w:rsidP="00C02BF1">
            <w:pPr>
              <w:jc w:val="both"/>
              <w:rPr>
                <w:b/>
              </w:rPr>
            </w:pPr>
            <w:r w:rsidRPr="002A78C8">
              <w:rPr>
                <w:b/>
              </w:rPr>
              <w:t>______________________________</w:t>
            </w:r>
          </w:p>
          <w:p w14:paraId="0E95A5F4" w14:textId="77777777" w:rsidR="00593E86" w:rsidRPr="002A78C8" w:rsidRDefault="00593E86" w:rsidP="00C02BF1">
            <w:pPr>
              <w:jc w:val="both"/>
              <w:rPr>
                <w:b/>
              </w:rPr>
            </w:pPr>
          </w:p>
          <w:p w14:paraId="1E0C2921" w14:textId="77777777" w:rsidR="00593E86" w:rsidRPr="002A78C8" w:rsidRDefault="002A78C8" w:rsidP="00C02BF1">
            <w:pPr>
              <w:jc w:val="both"/>
              <w:rPr>
                <w:b/>
              </w:rPr>
            </w:pPr>
            <w:r w:rsidRPr="002A78C8">
              <w:rPr>
                <w:b/>
              </w:rPr>
              <w:t>______________________________</w:t>
            </w:r>
          </w:p>
          <w:p w14:paraId="5392A643" w14:textId="77777777" w:rsidR="00593E86" w:rsidRPr="002A78C8" w:rsidRDefault="00593E86" w:rsidP="00C02BF1">
            <w:pPr>
              <w:jc w:val="both"/>
              <w:rPr>
                <w:b/>
              </w:rPr>
            </w:pPr>
          </w:p>
          <w:p w14:paraId="3C0138EC" w14:textId="77777777" w:rsidR="00593E86" w:rsidRPr="002A78C8" w:rsidRDefault="00593E86" w:rsidP="00C02BF1">
            <w:pPr>
              <w:jc w:val="both"/>
              <w:rPr>
                <w:b/>
              </w:rPr>
            </w:pPr>
          </w:p>
          <w:p w14:paraId="15F194BF" w14:textId="77777777" w:rsidR="00593E86" w:rsidRPr="002A78C8" w:rsidRDefault="002A78C8" w:rsidP="00C02BF1">
            <w:pPr>
              <w:jc w:val="both"/>
              <w:rPr>
                <w:b/>
              </w:rPr>
            </w:pPr>
            <w:r w:rsidRPr="002A78C8">
              <w:rPr>
                <w:b/>
              </w:rPr>
              <w:t>______________________________</w:t>
            </w:r>
          </w:p>
          <w:p w14:paraId="6FE42326" w14:textId="77777777" w:rsidR="00593E86" w:rsidRPr="002A78C8" w:rsidRDefault="00593E86" w:rsidP="00C02BF1">
            <w:pPr>
              <w:jc w:val="both"/>
              <w:rPr>
                <w:b/>
              </w:rPr>
            </w:pPr>
          </w:p>
          <w:p w14:paraId="1E2558C0" w14:textId="77777777" w:rsidR="00593E86" w:rsidRPr="002A78C8" w:rsidRDefault="002A78C8" w:rsidP="00C02BF1">
            <w:pPr>
              <w:jc w:val="both"/>
              <w:rPr>
                <w:b/>
              </w:rPr>
            </w:pPr>
            <w:r w:rsidRPr="002A78C8">
              <w:rPr>
                <w:b/>
              </w:rPr>
              <w:t>______________________________</w:t>
            </w:r>
          </w:p>
          <w:p w14:paraId="19CA7F9D" w14:textId="77777777" w:rsidR="00593E86" w:rsidRPr="002A78C8" w:rsidRDefault="00593E86" w:rsidP="00C02BF1">
            <w:pPr>
              <w:jc w:val="both"/>
              <w:rPr>
                <w:b/>
              </w:rPr>
            </w:pPr>
          </w:p>
          <w:p w14:paraId="088E76EA" w14:textId="77777777" w:rsidR="00593E86" w:rsidRPr="002A78C8" w:rsidRDefault="002A78C8" w:rsidP="00C02BF1">
            <w:pPr>
              <w:jc w:val="both"/>
              <w:rPr>
                <w:b/>
              </w:rPr>
            </w:pPr>
            <w:r w:rsidRPr="002A78C8">
              <w:rPr>
                <w:b/>
              </w:rPr>
              <w:t>______________________________</w:t>
            </w:r>
          </w:p>
          <w:p w14:paraId="5C74B06B" w14:textId="77777777" w:rsidR="00593E86" w:rsidRPr="002A78C8" w:rsidRDefault="00593E86" w:rsidP="00C02BF1">
            <w:pPr>
              <w:jc w:val="both"/>
              <w:rPr>
                <w:b/>
              </w:rPr>
            </w:pPr>
          </w:p>
          <w:p w14:paraId="03A0E8AB" w14:textId="77777777" w:rsidR="00593E86" w:rsidRPr="002A78C8" w:rsidRDefault="002A78C8" w:rsidP="00C02BF1">
            <w:pPr>
              <w:jc w:val="both"/>
              <w:rPr>
                <w:b/>
              </w:rPr>
            </w:pPr>
            <w:r w:rsidRPr="002A78C8">
              <w:rPr>
                <w:b/>
              </w:rPr>
              <w:t>______________________________</w:t>
            </w:r>
          </w:p>
          <w:p w14:paraId="4F0A9BE5" w14:textId="77777777" w:rsidR="00593E86" w:rsidRPr="002A78C8" w:rsidRDefault="00593E86" w:rsidP="00C02BF1">
            <w:pPr>
              <w:jc w:val="both"/>
              <w:rPr>
                <w:b/>
              </w:rPr>
            </w:pPr>
          </w:p>
          <w:p w14:paraId="650B8DBC" w14:textId="77777777" w:rsidR="00593E86" w:rsidRPr="002A78C8" w:rsidRDefault="00593E86" w:rsidP="00C02BF1">
            <w:pPr>
              <w:jc w:val="both"/>
              <w:rPr>
                <w:b/>
              </w:rPr>
            </w:pPr>
          </w:p>
          <w:p w14:paraId="07495492" w14:textId="77777777" w:rsidR="00593E86" w:rsidRPr="002A78C8" w:rsidRDefault="002A78C8" w:rsidP="00C02BF1">
            <w:pPr>
              <w:jc w:val="both"/>
              <w:rPr>
                <w:b/>
              </w:rPr>
            </w:pPr>
            <w:r w:rsidRPr="002A78C8">
              <w:rPr>
                <w:b/>
              </w:rPr>
              <w:t>______________________________</w:t>
            </w:r>
          </w:p>
          <w:p w14:paraId="233E0E67" w14:textId="77777777" w:rsidR="00593E86" w:rsidRPr="002A78C8" w:rsidRDefault="00593E86" w:rsidP="00C02BF1">
            <w:pPr>
              <w:jc w:val="both"/>
              <w:rPr>
                <w:b/>
              </w:rPr>
            </w:pPr>
          </w:p>
          <w:p w14:paraId="1EBB4316" w14:textId="77777777" w:rsidR="00593E86" w:rsidRPr="002A78C8" w:rsidRDefault="00593E86" w:rsidP="00C02BF1">
            <w:pPr>
              <w:jc w:val="both"/>
              <w:rPr>
                <w:b/>
              </w:rPr>
            </w:pPr>
          </w:p>
          <w:p w14:paraId="11096947" w14:textId="77777777" w:rsidR="00593E86" w:rsidRPr="002A78C8" w:rsidRDefault="00593E86" w:rsidP="00C02BF1">
            <w:pPr>
              <w:jc w:val="both"/>
              <w:rPr>
                <w:b/>
              </w:rPr>
            </w:pPr>
          </w:p>
          <w:p w14:paraId="31188ACE" w14:textId="77777777" w:rsidR="00593E86" w:rsidRPr="002A78C8" w:rsidRDefault="00593E86" w:rsidP="00C02BF1">
            <w:pPr>
              <w:jc w:val="both"/>
              <w:rPr>
                <w:b/>
              </w:rPr>
            </w:pPr>
          </w:p>
          <w:p w14:paraId="1591DBA7" w14:textId="77777777" w:rsidR="00593E86" w:rsidRPr="002A78C8" w:rsidRDefault="002A78C8" w:rsidP="00C02BF1">
            <w:pPr>
              <w:jc w:val="both"/>
              <w:rPr>
                <w:b/>
              </w:rPr>
            </w:pPr>
            <w:r w:rsidRPr="002A78C8">
              <w:rPr>
                <w:b/>
              </w:rPr>
              <w:t>______________________________</w:t>
            </w:r>
          </w:p>
        </w:tc>
      </w:tr>
      <w:bookmarkEnd w:id="11"/>
    </w:tbl>
    <w:p w14:paraId="1571584A" w14:textId="77777777" w:rsidR="00593E86" w:rsidRPr="002A78C8" w:rsidRDefault="00593E86" w:rsidP="000A0B3F">
      <w:pPr>
        <w:widowControl w:val="0"/>
        <w:snapToGrid w:val="0"/>
        <w:jc w:val="right"/>
        <w:outlineLvl w:val="0"/>
      </w:pPr>
    </w:p>
    <w:p w14:paraId="3854BB9E" w14:textId="77777777" w:rsidR="00593E86" w:rsidRPr="002A78C8" w:rsidRDefault="00593E86" w:rsidP="000A0B3F">
      <w:pPr>
        <w:widowControl w:val="0"/>
        <w:snapToGrid w:val="0"/>
        <w:jc w:val="right"/>
        <w:outlineLvl w:val="0"/>
        <w:sectPr w:rsidR="00593E86" w:rsidRPr="002A78C8" w:rsidSect="00373E8E">
          <w:headerReference w:type="even" r:id="rId8"/>
          <w:headerReference w:type="default" r:id="rId9"/>
          <w:pgSz w:w="11906" w:h="16838" w:code="9"/>
          <w:pgMar w:top="851" w:right="566" w:bottom="851" w:left="1418" w:header="567" w:footer="539" w:gutter="0"/>
          <w:cols w:space="708"/>
          <w:docGrid w:linePitch="326"/>
        </w:sectPr>
      </w:pPr>
    </w:p>
    <w:p w14:paraId="25AE60BC" w14:textId="77777777" w:rsidR="00593E86" w:rsidRPr="002A78C8" w:rsidRDefault="002A78C8" w:rsidP="00FC338D">
      <w:pPr>
        <w:ind w:right="-1"/>
        <w:jc w:val="right"/>
        <w:rPr>
          <w:rFonts w:eastAsia="Calibri"/>
          <w:lang w:eastAsia="en-US"/>
        </w:rPr>
      </w:pPr>
      <w:r w:rsidRPr="002A78C8">
        <w:rPr>
          <w:rFonts w:eastAsia="Calibri"/>
          <w:lang w:eastAsia="en-US"/>
        </w:rPr>
        <w:t xml:space="preserve">Приложение № 1 к контракту </w:t>
      </w:r>
    </w:p>
    <w:p w14:paraId="2DC1D8F3" w14:textId="77777777" w:rsidR="00593E86" w:rsidRPr="002A78C8" w:rsidRDefault="002A78C8" w:rsidP="00FC338D">
      <w:pPr>
        <w:ind w:right="-1"/>
        <w:jc w:val="right"/>
        <w:rPr>
          <w:rFonts w:eastAsia="Calibri"/>
          <w:lang w:eastAsia="en-US"/>
        </w:rPr>
      </w:pPr>
      <w:r w:rsidRPr="002A78C8">
        <w:rPr>
          <w:rFonts w:eastAsia="Calibri"/>
          <w:lang w:eastAsia="en-US"/>
        </w:rPr>
        <w:t>№ _____ от «___» __________ 20__ г.</w:t>
      </w:r>
    </w:p>
    <w:p w14:paraId="00ACB527" w14:textId="77777777" w:rsidR="00593E86" w:rsidRPr="002A78C8" w:rsidRDefault="00593E86" w:rsidP="00FC338D">
      <w:pPr>
        <w:ind w:right="-1"/>
        <w:jc w:val="right"/>
        <w:rPr>
          <w:rFonts w:eastAsia="Calibri"/>
          <w:lang w:eastAsia="en-US"/>
        </w:rPr>
      </w:pPr>
    </w:p>
    <w:p w14:paraId="7CAE4898" w14:textId="77777777" w:rsidR="00593E86" w:rsidRPr="002A78C8" w:rsidRDefault="002A78C8" w:rsidP="00FC338D">
      <w:pPr>
        <w:jc w:val="center"/>
        <w:rPr>
          <w:b/>
          <w:bCs/>
        </w:rPr>
      </w:pPr>
      <w:r w:rsidRPr="002A78C8">
        <w:rPr>
          <w:b/>
          <w:bCs/>
        </w:rPr>
        <w:t>Спецификация</w:t>
      </w:r>
    </w:p>
    <w:p w14:paraId="4523EE99" w14:textId="77777777" w:rsidR="00593E86" w:rsidRPr="002A78C8" w:rsidRDefault="00593E86" w:rsidP="00857E26">
      <w:pPr>
        <w:ind w:firstLine="567"/>
        <w:jc w:val="both"/>
      </w:pPr>
    </w:p>
    <w:p w14:paraId="0E8540DF" w14:textId="11C33D40" w:rsidR="00593E86" w:rsidRPr="002A78C8" w:rsidRDefault="0086380D" w:rsidP="0086380D">
      <w:pPr>
        <w:widowControl w:val="0"/>
        <w:contextualSpacing/>
        <w:jc w:val="right"/>
      </w:pPr>
      <w:r w:rsidRPr="002A78C8">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4063"/>
        <w:gridCol w:w="2172"/>
        <w:gridCol w:w="1758"/>
        <w:gridCol w:w="2154"/>
        <w:gridCol w:w="2211"/>
        <w:gridCol w:w="2233"/>
      </w:tblGrid>
      <w:tr w:rsidR="00593E86" w:rsidRPr="002A78C8" w14:paraId="5197C5E3" w14:textId="77777777" w:rsidTr="0086380D">
        <w:trPr>
          <w:trHeight w:val="17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6547EF6" w14:textId="77777777" w:rsidR="0086380D" w:rsidRPr="002A78C8" w:rsidRDefault="002A78C8" w:rsidP="00ED3A70">
            <w:pPr>
              <w:ind w:left="57" w:right="57"/>
              <w:jc w:val="center"/>
              <w:rPr>
                <w:b/>
                <w:bCs/>
                <w:color w:val="000000"/>
              </w:rPr>
            </w:pPr>
            <w:r w:rsidRPr="002A78C8">
              <w:rPr>
                <w:b/>
                <w:bCs/>
                <w:color w:val="000000"/>
              </w:rPr>
              <w:t xml:space="preserve">№ </w:t>
            </w:r>
          </w:p>
          <w:p w14:paraId="291663F5" w14:textId="737122E4" w:rsidR="00593E86" w:rsidRPr="002A78C8" w:rsidRDefault="002A78C8" w:rsidP="00ED3A70">
            <w:pPr>
              <w:ind w:left="57" w:right="57"/>
              <w:jc w:val="center"/>
              <w:rPr>
                <w:b/>
                <w:bCs/>
                <w:color w:val="000000"/>
              </w:rPr>
            </w:pPr>
            <w:r w:rsidRPr="002A78C8">
              <w:rPr>
                <w:b/>
                <w:bCs/>
                <w:color w:val="000000"/>
              </w:rPr>
              <w:t>п/п</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5B0589A4" w14:textId="77777777" w:rsidR="00593E86" w:rsidRPr="002A78C8" w:rsidRDefault="002A78C8" w:rsidP="00ED3A70">
            <w:pPr>
              <w:ind w:left="57" w:right="57"/>
              <w:jc w:val="center"/>
              <w:rPr>
                <w:b/>
                <w:bCs/>
                <w:color w:val="000000"/>
              </w:rPr>
            </w:pPr>
            <w:r w:rsidRPr="002A78C8">
              <w:rPr>
                <w:b/>
                <w:bCs/>
                <w:color w:val="000000"/>
              </w:rPr>
              <w:t>Наименование Работ</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7E7E3809" w14:textId="77777777" w:rsidR="00593E86" w:rsidRPr="002A78C8" w:rsidRDefault="002A78C8" w:rsidP="00ED3A70">
            <w:pPr>
              <w:ind w:left="7" w:right="-65" w:hanging="7"/>
              <w:jc w:val="center"/>
              <w:rPr>
                <w:b/>
                <w:bCs/>
              </w:rPr>
            </w:pPr>
            <w:r w:rsidRPr="002A78C8">
              <w:rPr>
                <w:b/>
              </w:rPr>
              <w:t>Код по позиции КТРУ ЕИС</w:t>
            </w:r>
          </w:p>
          <w:p w14:paraId="4B389AD8" w14:textId="77777777" w:rsidR="00593E86" w:rsidRPr="002A78C8" w:rsidRDefault="002A78C8" w:rsidP="00ED3A70">
            <w:pPr>
              <w:tabs>
                <w:tab w:val="left" w:pos="317"/>
              </w:tabs>
              <w:ind w:left="57" w:right="57"/>
              <w:jc w:val="center"/>
              <w:outlineLvl w:val="6"/>
              <w:rPr>
                <w:b/>
                <w:bCs/>
                <w:spacing w:val="-1"/>
              </w:rPr>
            </w:pPr>
            <w:r w:rsidRPr="002A78C8">
              <w:rPr>
                <w:b/>
                <w:bCs/>
              </w:rPr>
              <w:t>(Код ОКПД 2 (ОК 034-2014 (КПЕС 2008)))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559927C2" w14:textId="77777777" w:rsidR="00593E86" w:rsidRPr="002A78C8" w:rsidRDefault="002A78C8" w:rsidP="00ED3A70">
            <w:pPr>
              <w:tabs>
                <w:tab w:val="left" w:pos="317"/>
              </w:tabs>
              <w:ind w:left="57" w:right="57"/>
              <w:jc w:val="center"/>
              <w:outlineLvl w:val="6"/>
              <w:rPr>
                <w:b/>
                <w:bCs/>
                <w:spacing w:val="-1"/>
              </w:rPr>
            </w:pPr>
            <w:r w:rsidRPr="002A78C8">
              <w:rPr>
                <w:b/>
                <w:bCs/>
                <w:spacing w:val="-1"/>
              </w:rPr>
              <w:t>Номер позиции Регионального каталога ТРУ</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6F972EC4" w14:textId="77777777" w:rsidR="00593E86" w:rsidRPr="002A78C8" w:rsidRDefault="002A78C8" w:rsidP="00ED3A70">
            <w:pPr>
              <w:tabs>
                <w:tab w:val="left" w:pos="317"/>
              </w:tabs>
              <w:ind w:left="57" w:right="57"/>
              <w:jc w:val="center"/>
              <w:outlineLvl w:val="6"/>
              <w:rPr>
                <w:b/>
                <w:bCs/>
              </w:rPr>
            </w:pPr>
            <w:r w:rsidRPr="002A78C8">
              <w:rPr>
                <w:b/>
                <w:bCs/>
                <w:spacing w:val="-1"/>
              </w:rPr>
              <w:t>Объем с указанием единиц измерения</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15EA079F" w14:textId="77777777" w:rsidR="00593E86" w:rsidRPr="002A78C8" w:rsidRDefault="002A78C8" w:rsidP="00ED3A70">
            <w:pPr>
              <w:ind w:left="57" w:right="57"/>
              <w:jc w:val="center"/>
              <w:rPr>
                <w:b/>
                <w:bCs/>
                <w:color w:val="000000"/>
              </w:rPr>
            </w:pPr>
            <w:r w:rsidRPr="002A78C8">
              <w:rPr>
                <w:b/>
                <w:bCs/>
                <w:color w:val="000000"/>
              </w:rPr>
              <w:t>Цена за ед. изм.</w:t>
            </w:r>
          </w:p>
          <w:p w14:paraId="4E332053" w14:textId="77777777" w:rsidR="00593E86" w:rsidRPr="002A78C8" w:rsidRDefault="002A78C8" w:rsidP="00ED3A70">
            <w:pPr>
              <w:ind w:left="57" w:right="57"/>
              <w:jc w:val="center"/>
              <w:rPr>
                <w:b/>
                <w:bCs/>
                <w:color w:val="000000"/>
              </w:rPr>
            </w:pPr>
            <w:r w:rsidRPr="002A78C8">
              <w:rPr>
                <w:bCs/>
                <w:i/>
                <w:color w:val="000000"/>
              </w:rPr>
              <w:t>«с учетом НДС» либо «НДС не облагается»</w:t>
            </w:r>
            <w:r w:rsidRPr="002A78C8">
              <w:rPr>
                <w:b/>
                <w:bCs/>
                <w:color w:val="000000"/>
              </w:rPr>
              <w:t>,</w:t>
            </w:r>
          </w:p>
          <w:p w14:paraId="1A6BE785" w14:textId="77777777" w:rsidR="00593E86" w:rsidRPr="002A78C8" w:rsidRDefault="002A78C8" w:rsidP="00ED3A70">
            <w:pPr>
              <w:ind w:left="57" w:right="57"/>
              <w:jc w:val="center"/>
              <w:rPr>
                <w:b/>
                <w:bCs/>
                <w:color w:val="000000"/>
              </w:rPr>
            </w:pPr>
            <w:r w:rsidRPr="002A78C8">
              <w:rPr>
                <w:b/>
                <w:bCs/>
                <w:color w:val="000000"/>
              </w:rPr>
              <w:t>руб.</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389DAB37" w14:textId="77777777" w:rsidR="00593E86" w:rsidRPr="002A78C8" w:rsidRDefault="002A78C8" w:rsidP="00ED3A70">
            <w:pPr>
              <w:ind w:left="57" w:right="57"/>
              <w:jc w:val="center"/>
              <w:rPr>
                <w:b/>
                <w:bCs/>
                <w:color w:val="000000"/>
              </w:rPr>
            </w:pPr>
            <w:r w:rsidRPr="002A78C8">
              <w:rPr>
                <w:b/>
                <w:bCs/>
                <w:color w:val="000000"/>
              </w:rPr>
              <w:t>Сумма</w:t>
            </w:r>
          </w:p>
          <w:p w14:paraId="13BE24EA" w14:textId="77777777" w:rsidR="00593E86" w:rsidRPr="002A78C8" w:rsidRDefault="002A78C8" w:rsidP="00ED3A70">
            <w:pPr>
              <w:ind w:left="57" w:right="57"/>
              <w:jc w:val="center"/>
              <w:rPr>
                <w:b/>
                <w:bCs/>
                <w:color w:val="000000"/>
              </w:rPr>
            </w:pPr>
            <w:r w:rsidRPr="002A78C8">
              <w:rPr>
                <w:bCs/>
                <w:i/>
                <w:color w:val="000000"/>
              </w:rPr>
              <w:t>«с учетом НДС» либо «НДС не облагается»</w:t>
            </w:r>
            <w:r w:rsidRPr="002A78C8">
              <w:rPr>
                <w:b/>
                <w:bCs/>
                <w:color w:val="000000"/>
              </w:rPr>
              <w:t>,</w:t>
            </w:r>
          </w:p>
          <w:p w14:paraId="009AE6E0" w14:textId="77777777" w:rsidR="00593E86" w:rsidRPr="002A78C8" w:rsidRDefault="002A78C8" w:rsidP="00ED3A70">
            <w:pPr>
              <w:ind w:left="57" w:right="57"/>
              <w:jc w:val="center"/>
              <w:rPr>
                <w:b/>
                <w:bCs/>
                <w:color w:val="000000"/>
              </w:rPr>
            </w:pPr>
            <w:r w:rsidRPr="002A78C8">
              <w:rPr>
                <w:b/>
                <w:bCs/>
                <w:color w:val="000000"/>
              </w:rPr>
              <w:t>руб.</w:t>
            </w:r>
          </w:p>
        </w:tc>
      </w:tr>
      <w:tr w:rsidR="00593E86" w:rsidRPr="002A78C8" w14:paraId="0164AFEB" w14:textId="77777777" w:rsidTr="0086380D">
        <w:trPr>
          <w:trHeight w:val="17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68F7D3E" w14:textId="77777777" w:rsidR="00593E86" w:rsidRPr="002A78C8" w:rsidRDefault="002A78C8" w:rsidP="00ED3A70">
            <w:pPr>
              <w:ind w:left="57" w:right="57"/>
              <w:jc w:val="center"/>
              <w:rPr>
                <w:b/>
                <w:bCs/>
                <w:color w:val="000000"/>
              </w:rPr>
            </w:pPr>
            <w:r w:rsidRPr="002A78C8">
              <w:rPr>
                <w:b/>
                <w:bCs/>
                <w:color w:val="000000"/>
              </w:rPr>
              <w:t>1</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09C4886C" w14:textId="77777777" w:rsidR="00593E86" w:rsidRPr="002A78C8" w:rsidRDefault="002A78C8" w:rsidP="00ED3A70">
            <w:pPr>
              <w:ind w:left="57" w:right="57"/>
              <w:jc w:val="center"/>
              <w:rPr>
                <w:b/>
                <w:bCs/>
                <w:color w:val="000000"/>
              </w:rPr>
            </w:pPr>
            <w:r w:rsidRPr="002A78C8">
              <w:rPr>
                <w:b/>
                <w:bCs/>
                <w:color w:val="000000"/>
              </w:rPr>
              <w:t>2</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53B242FE" w14:textId="77777777" w:rsidR="00593E86" w:rsidRPr="002A78C8" w:rsidRDefault="002A78C8" w:rsidP="00ED3A70">
            <w:pPr>
              <w:ind w:left="57" w:right="57"/>
              <w:jc w:val="center"/>
              <w:rPr>
                <w:b/>
                <w:bCs/>
                <w:color w:val="000000"/>
              </w:rPr>
            </w:pPr>
            <w:r w:rsidRPr="002A78C8">
              <w:rPr>
                <w:b/>
                <w:bCs/>
                <w:color w:val="000000"/>
              </w:rPr>
              <w:t>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78C0E71B" w14:textId="77777777" w:rsidR="00593E86" w:rsidRPr="002A78C8" w:rsidRDefault="002A78C8" w:rsidP="00ED3A70">
            <w:pPr>
              <w:ind w:left="57" w:right="57"/>
              <w:jc w:val="center"/>
              <w:rPr>
                <w:b/>
                <w:bCs/>
                <w:color w:val="000000"/>
              </w:rPr>
            </w:pPr>
            <w:r w:rsidRPr="002A78C8">
              <w:rPr>
                <w:b/>
                <w:bCs/>
                <w:color w:val="000000"/>
              </w:rPr>
              <w:t>4</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1B6EF909" w14:textId="77777777" w:rsidR="00593E86" w:rsidRPr="002A78C8" w:rsidRDefault="002A78C8" w:rsidP="00ED3A70">
            <w:pPr>
              <w:ind w:left="57" w:right="57"/>
              <w:jc w:val="center"/>
              <w:rPr>
                <w:b/>
                <w:bCs/>
                <w:color w:val="000000"/>
              </w:rPr>
            </w:pPr>
            <w:r w:rsidRPr="002A78C8">
              <w:rPr>
                <w:b/>
                <w:bCs/>
                <w:color w:val="000000"/>
              </w:rPr>
              <w:t>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B549C6C" w14:textId="77777777" w:rsidR="00593E86" w:rsidRPr="002A78C8" w:rsidRDefault="002A78C8" w:rsidP="00ED3A70">
            <w:pPr>
              <w:ind w:left="57" w:right="57"/>
              <w:jc w:val="center"/>
              <w:rPr>
                <w:b/>
                <w:bCs/>
                <w:color w:val="000000"/>
              </w:rPr>
            </w:pPr>
            <w:r w:rsidRPr="002A78C8">
              <w:rPr>
                <w:b/>
                <w:bCs/>
                <w:color w:val="000000"/>
              </w:rPr>
              <w:t>6</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4801A005" w14:textId="77777777" w:rsidR="00593E86" w:rsidRPr="002A78C8" w:rsidRDefault="002A78C8" w:rsidP="00ED3A70">
            <w:pPr>
              <w:ind w:left="57" w:right="57"/>
              <w:jc w:val="center"/>
              <w:rPr>
                <w:b/>
                <w:bCs/>
                <w:color w:val="000000"/>
              </w:rPr>
            </w:pPr>
            <w:r w:rsidRPr="002A78C8">
              <w:rPr>
                <w:b/>
                <w:bCs/>
                <w:color w:val="000000"/>
              </w:rPr>
              <w:t>7</w:t>
            </w:r>
          </w:p>
        </w:tc>
      </w:tr>
      <w:tr w:rsidR="00593E86" w:rsidRPr="002A78C8" w14:paraId="7A3BDB9A" w14:textId="77777777" w:rsidTr="0086380D">
        <w:trPr>
          <w:trHeight w:val="17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EBD8485" w14:textId="77777777" w:rsidR="00593E86" w:rsidRPr="002A78C8" w:rsidRDefault="002A78C8" w:rsidP="00ED3A70">
            <w:pPr>
              <w:ind w:left="57" w:right="57"/>
              <w:jc w:val="center"/>
              <w:rPr>
                <w:bCs/>
                <w:color w:val="000000"/>
              </w:rPr>
            </w:pPr>
            <w:r w:rsidRPr="002A78C8">
              <w:rPr>
                <w:noProof/>
              </w:rPr>
              <w:t>1</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179193FF" w14:textId="77777777" w:rsidR="00593E86" w:rsidRPr="002A78C8" w:rsidRDefault="002A78C8" w:rsidP="00ED3A70">
            <w:pPr>
              <w:widowControl w:val="0"/>
              <w:ind w:left="181" w:right="137"/>
              <w:jc w:val="center"/>
            </w:pPr>
            <w:r w:rsidRPr="002A78C8">
              <w:rPr>
                <w:noProof/>
              </w:rPr>
              <w:t>Разработка и</w:t>
            </w:r>
            <w:r w:rsidRPr="002A78C8">
              <w:t xml:space="preserve"> (или) актуализация схемы теплоснабжения муниципального образования «Муниципальный округ Красногорский район Удмуртской Республики»</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46E76D06" w14:textId="77777777" w:rsidR="00593E86" w:rsidRPr="002A78C8" w:rsidRDefault="002A78C8" w:rsidP="00ED3A70">
            <w:pPr>
              <w:widowControl w:val="0"/>
              <w:suppressAutoHyphens/>
              <w:snapToGrid w:val="0"/>
              <w:jc w:val="center"/>
              <w:rPr>
                <w:rFonts w:eastAsia="Lucida Sans Unicode"/>
                <w:kern w:val="2"/>
                <w:lang w:eastAsia="hi-IN" w:bidi="hi-IN"/>
              </w:rPr>
            </w:pPr>
            <w:r w:rsidRPr="002A78C8">
              <w:rPr>
                <w:noProof/>
                <w:lang w:val="en-US"/>
              </w:rPr>
              <w:t>71.12.19.100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374E5709" w14:textId="77777777" w:rsidR="00593E86" w:rsidRPr="002A78C8" w:rsidRDefault="002A78C8" w:rsidP="00ED3A70">
            <w:pPr>
              <w:widowControl w:val="0"/>
              <w:suppressAutoHyphens/>
              <w:snapToGrid w:val="0"/>
              <w:jc w:val="center"/>
              <w:rPr>
                <w:rFonts w:eastAsia="Lucida Sans Unicode"/>
                <w:kern w:val="2"/>
                <w:lang w:eastAsia="hi-IN" w:bidi="hi-IN"/>
              </w:rPr>
            </w:pPr>
            <w:r w:rsidRPr="002A78C8">
              <w:rPr>
                <w:noProof/>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536DB9F4" w14:textId="77777777" w:rsidR="00593E86" w:rsidRPr="002A78C8" w:rsidRDefault="002A78C8" w:rsidP="00ED3A70">
            <w:pPr>
              <w:widowControl w:val="0"/>
              <w:suppressAutoHyphens/>
              <w:snapToGrid w:val="0"/>
              <w:jc w:val="center"/>
              <w:rPr>
                <w:rFonts w:eastAsia="Lucida Sans Unicode"/>
                <w:kern w:val="2"/>
                <w:lang w:eastAsia="hi-IN" w:bidi="hi-IN"/>
              </w:rPr>
            </w:pPr>
            <w:r w:rsidRPr="002A78C8">
              <w:t>1</w:t>
            </w:r>
            <w:r w:rsidRPr="002A78C8">
              <w:rPr>
                <w:noProof/>
              </w:rPr>
              <w:t xml:space="preserve"> </w:t>
            </w:r>
            <w:r w:rsidRPr="002A78C8">
              <w:rPr>
                <w:noProof/>
                <w:lang w:val="en-US"/>
              </w:rPr>
              <w:t>УСЛ ЕД</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3839CA2" w14:textId="77777777" w:rsidR="00593E86" w:rsidRPr="002A78C8" w:rsidRDefault="00593E86" w:rsidP="00ED3A70">
            <w:pPr>
              <w:ind w:left="57" w:right="57"/>
              <w:jc w:val="center"/>
              <w:rPr>
                <w:bCs/>
                <w:color w:val="000000"/>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5B1CC845" w14:textId="77777777" w:rsidR="00593E86" w:rsidRPr="002A78C8" w:rsidRDefault="00593E86" w:rsidP="00ED3A70">
            <w:pPr>
              <w:ind w:left="57" w:right="57"/>
              <w:jc w:val="center"/>
              <w:rPr>
                <w:bCs/>
                <w:color w:val="000000"/>
              </w:rPr>
            </w:pPr>
          </w:p>
        </w:tc>
      </w:tr>
      <w:tr w:rsidR="00593E86" w:rsidRPr="002A78C8" w14:paraId="18C6BF2D" w14:textId="77777777" w:rsidTr="0086380D">
        <w:trPr>
          <w:trHeight w:val="170"/>
        </w:trPr>
        <w:tc>
          <w:tcPr>
            <w:tcW w:w="4261" w:type="pct"/>
            <w:gridSpan w:val="6"/>
            <w:tcBorders>
              <w:top w:val="single" w:sz="4" w:space="0" w:color="auto"/>
              <w:left w:val="single" w:sz="4" w:space="0" w:color="auto"/>
              <w:bottom w:val="single" w:sz="4" w:space="0" w:color="auto"/>
              <w:right w:val="single" w:sz="4" w:space="0" w:color="auto"/>
            </w:tcBorders>
            <w:vAlign w:val="center"/>
          </w:tcPr>
          <w:p w14:paraId="6564894C" w14:textId="77777777" w:rsidR="00593E86" w:rsidRPr="002A78C8" w:rsidRDefault="002A78C8" w:rsidP="00ED3A70">
            <w:pPr>
              <w:ind w:left="57" w:right="57"/>
              <w:jc w:val="right"/>
              <w:rPr>
                <w:b/>
                <w:bCs/>
                <w:color w:val="000000"/>
              </w:rPr>
            </w:pPr>
            <w:r w:rsidRPr="002A78C8">
              <w:rPr>
                <w:b/>
                <w:bCs/>
                <w:color w:val="000000"/>
              </w:rPr>
              <w:t>Итого:</w:t>
            </w:r>
          </w:p>
        </w:tc>
        <w:tc>
          <w:tcPr>
            <w:tcW w:w="739" w:type="pct"/>
            <w:tcBorders>
              <w:top w:val="single" w:sz="4" w:space="0" w:color="auto"/>
              <w:left w:val="single" w:sz="4" w:space="0" w:color="auto"/>
              <w:bottom w:val="single" w:sz="4" w:space="0" w:color="auto"/>
              <w:right w:val="single" w:sz="4" w:space="0" w:color="auto"/>
            </w:tcBorders>
            <w:vAlign w:val="center"/>
          </w:tcPr>
          <w:p w14:paraId="5CF4073E" w14:textId="77777777" w:rsidR="00593E86" w:rsidRPr="002A78C8" w:rsidRDefault="00593E86" w:rsidP="00ED3A70">
            <w:pPr>
              <w:ind w:left="57" w:right="57"/>
              <w:jc w:val="center"/>
              <w:rPr>
                <w:bCs/>
                <w:color w:val="000000"/>
              </w:rPr>
            </w:pPr>
          </w:p>
        </w:tc>
      </w:tr>
    </w:tbl>
    <w:p w14:paraId="1BA0D92C" w14:textId="77777777" w:rsidR="00593E86" w:rsidRPr="002A78C8" w:rsidRDefault="00593E86" w:rsidP="00700AAB">
      <w:pPr>
        <w:widowControl w:val="0"/>
        <w:contextualSpacing/>
        <w:jc w:val="both"/>
      </w:pPr>
    </w:p>
    <w:p w14:paraId="04B82CD4" w14:textId="77777777" w:rsidR="00593E86" w:rsidRPr="002A78C8" w:rsidRDefault="00593E86" w:rsidP="00397CF1">
      <w:pPr>
        <w:ind w:firstLine="567"/>
        <w:jc w:val="both"/>
        <w:rPr>
          <w:bCs/>
        </w:rPr>
      </w:pPr>
    </w:p>
    <w:p w14:paraId="289C6B34" w14:textId="77777777" w:rsidR="00593E86" w:rsidRPr="002A78C8" w:rsidRDefault="00593E86" w:rsidP="00195B0D">
      <w:pPr>
        <w:ind w:firstLine="567"/>
        <w:jc w:val="both"/>
        <w:rPr>
          <w:b/>
          <w:color w:val="000000"/>
        </w:rPr>
      </w:pPr>
    </w:p>
    <w:p w14:paraId="13C9677C" w14:textId="77777777" w:rsidR="00593E86" w:rsidRPr="002A78C8" w:rsidRDefault="00593E86" w:rsidP="00FC338D">
      <w:pPr>
        <w:widowControl w:val="0"/>
        <w:jc w:val="center"/>
        <w:rPr>
          <w:b/>
        </w:rPr>
      </w:pPr>
    </w:p>
    <w:p w14:paraId="3093BF5D" w14:textId="77777777" w:rsidR="00593E86" w:rsidRPr="002A78C8" w:rsidRDefault="00593E86" w:rsidP="00FC338D">
      <w:pPr>
        <w:widowControl w:val="0"/>
        <w:ind w:firstLine="851"/>
        <w:jc w:val="center"/>
        <w:rPr>
          <w:b/>
          <w:sz w:val="22"/>
          <w:szCs w:val="22"/>
        </w:rPr>
      </w:pPr>
    </w:p>
    <w:p w14:paraId="2F2118EB" w14:textId="77777777" w:rsidR="00593E86" w:rsidRPr="002A78C8" w:rsidRDefault="00593E86" w:rsidP="00FC338D">
      <w:pPr>
        <w:rPr>
          <w:sz w:val="22"/>
          <w:szCs w:val="22"/>
        </w:rPr>
        <w:sectPr w:rsidR="00593E86" w:rsidRPr="002A78C8" w:rsidSect="00373E8E">
          <w:pgSz w:w="16838" w:h="11906" w:orient="landscape" w:code="9"/>
          <w:pgMar w:top="1418" w:right="851" w:bottom="707" w:left="851" w:header="709" w:footer="709" w:gutter="0"/>
          <w:cols w:space="708"/>
          <w:titlePg/>
          <w:docGrid w:linePitch="360"/>
        </w:sectPr>
      </w:pPr>
    </w:p>
    <w:p w14:paraId="23C5C9D0" w14:textId="77777777" w:rsidR="00593E86" w:rsidRPr="002A78C8" w:rsidRDefault="002A78C8" w:rsidP="00FC338D">
      <w:pPr>
        <w:ind w:right="-1"/>
        <w:jc w:val="right"/>
        <w:rPr>
          <w:rFonts w:eastAsia="Calibri"/>
          <w:lang w:eastAsia="en-US"/>
        </w:rPr>
      </w:pPr>
      <w:r w:rsidRPr="002A78C8">
        <w:rPr>
          <w:rFonts w:eastAsia="Calibri"/>
          <w:lang w:eastAsia="en-US"/>
        </w:rPr>
        <w:t xml:space="preserve">Приложение № 2 к контракту </w:t>
      </w:r>
    </w:p>
    <w:p w14:paraId="75DBED40" w14:textId="77777777" w:rsidR="00593E86" w:rsidRPr="002A78C8" w:rsidRDefault="002A78C8" w:rsidP="00FC338D">
      <w:pPr>
        <w:ind w:right="-1"/>
        <w:jc w:val="right"/>
        <w:rPr>
          <w:rFonts w:eastAsia="Calibri"/>
          <w:lang w:eastAsia="en-US"/>
        </w:rPr>
      </w:pPr>
      <w:r w:rsidRPr="002A78C8">
        <w:rPr>
          <w:rFonts w:eastAsia="Calibri"/>
          <w:lang w:eastAsia="en-US"/>
        </w:rPr>
        <w:t>№ _____ от «___» __________ 20__ г.</w:t>
      </w:r>
    </w:p>
    <w:p w14:paraId="1129B567" w14:textId="77777777" w:rsidR="00593E86" w:rsidRPr="002A78C8" w:rsidRDefault="00593E86" w:rsidP="00FC338D">
      <w:pPr>
        <w:jc w:val="right"/>
      </w:pPr>
    </w:p>
    <w:p w14:paraId="0820DB5B" w14:textId="77777777" w:rsidR="00593E86" w:rsidRPr="002A78C8" w:rsidRDefault="002A78C8" w:rsidP="00FC338D">
      <w:pPr>
        <w:keepNext/>
        <w:keepLines/>
        <w:tabs>
          <w:tab w:val="left" w:pos="284"/>
        </w:tabs>
        <w:jc w:val="center"/>
        <w:rPr>
          <w:b/>
        </w:rPr>
      </w:pPr>
      <w:r w:rsidRPr="002A78C8">
        <w:rPr>
          <w:b/>
        </w:rPr>
        <w:t>Техническое задание</w:t>
      </w:r>
    </w:p>
    <w:p w14:paraId="6D29DC4E" w14:textId="77777777" w:rsidR="002A78C8" w:rsidRPr="002A78C8" w:rsidRDefault="002A78C8" w:rsidP="002A78C8">
      <w:pPr>
        <w:autoSpaceDE w:val="0"/>
        <w:autoSpaceDN w:val="0"/>
        <w:adjustRightInd w:val="0"/>
        <w:ind w:right="-53"/>
        <w:jc w:val="center"/>
        <w:rPr>
          <w:b/>
        </w:rPr>
      </w:pPr>
    </w:p>
    <w:p w14:paraId="79F5915F" w14:textId="77777777" w:rsidR="002A78C8" w:rsidRPr="002A78C8" w:rsidRDefault="002A78C8" w:rsidP="002A78C8">
      <w:pPr>
        <w:widowControl w:val="0"/>
        <w:tabs>
          <w:tab w:val="left" w:pos="284"/>
        </w:tabs>
        <w:ind w:right="-1" w:firstLine="709"/>
        <w:contextualSpacing/>
        <w:jc w:val="both"/>
      </w:pPr>
      <w:r w:rsidRPr="002A78C8">
        <w:t>Исполнитель обязан выполнить работы с соблюдением требований контракта, а также следующих требований:</w:t>
      </w:r>
    </w:p>
    <w:p w14:paraId="5CD6DF39" w14:textId="77777777" w:rsidR="002A78C8" w:rsidRPr="002A78C8" w:rsidRDefault="002A78C8" w:rsidP="002A78C8">
      <w:pPr>
        <w:keepNext/>
        <w:keepLines/>
        <w:widowControl w:val="0"/>
        <w:tabs>
          <w:tab w:val="left" w:pos="284"/>
        </w:tabs>
        <w:ind w:right="-1" w:firstLine="709"/>
        <w:contextualSpacing/>
        <w:jc w:val="right"/>
        <w:rPr>
          <w:b/>
        </w:rPr>
      </w:pPr>
      <w:r w:rsidRPr="002A78C8">
        <w:rPr>
          <w:b/>
        </w:rPr>
        <w:t>Таблица 1</w:t>
      </w:r>
    </w:p>
    <w:tbl>
      <w:tblPr>
        <w:tblW w:w="500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734"/>
        <w:gridCol w:w="7184"/>
        <w:gridCol w:w="1994"/>
      </w:tblGrid>
      <w:tr w:rsidR="002A78C8" w:rsidRPr="002A78C8" w14:paraId="640AF7E3" w14:textId="77777777" w:rsidTr="00135982">
        <w:trPr>
          <w:trHeight w:val="20"/>
        </w:trPr>
        <w:tc>
          <w:tcPr>
            <w:tcW w:w="370" w:type="pct"/>
            <w:vAlign w:val="center"/>
          </w:tcPr>
          <w:p w14:paraId="3A3E7555" w14:textId="77777777" w:rsidR="002A78C8" w:rsidRPr="002A78C8" w:rsidRDefault="002A78C8" w:rsidP="002A78C8">
            <w:pPr>
              <w:widowControl w:val="0"/>
              <w:contextualSpacing/>
              <w:jc w:val="center"/>
              <w:rPr>
                <w:b/>
              </w:rPr>
            </w:pPr>
            <w:r w:rsidRPr="002A78C8">
              <w:rPr>
                <w:b/>
              </w:rPr>
              <w:t>№</w:t>
            </w:r>
          </w:p>
          <w:p w14:paraId="09281FBD" w14:textId="77777777" w:rsidR="002A78C8" w:rsidRPr="002A78C8" w:rsidRDefault="002A78C8" w:rsidP="002A78C8">
            <w:pPr>
              <w:widowControl w:val="0"/>
              <w:contextualSpacing/>
              <w:jc w:val="center"/>
              <w:rPr>
                <w:b/>
              </w:rPr>
            </w:pPr>
            <w:r w:rsidRPr="002A78C8">
              <w:rPr>
                <w:b/>
              </w:rPr>
              <w:t>п/п</w:t>
            </w:r>
          </w:p>
        </w:tc>
        <w:tc>
          <w:tcPr>
            <w:tcW w:w="3624" w:type="pct"/>
            <w:vAlign w:val="center"/>
          </w:tcPr>
          <w:p w14:paraId="635651AD" w14:textId="77777777" w:rsidR="002A78C8" w:rsidRPr="002A78C8" w:rsidRDefault="002A78C8" w:rsidP="002A78C8">
            <w:pPr>
              <w:widowControl w:val="0"/>
              <w:contextualSpacing/>
              <w:jc w:val="center"/>
              <w:rPr>
                <w:b/>
                <w:lang w:eastAsia="en-US"/>
              </w:rPr>
            </w:pPr>
            <w:r w:rsidRPr="002A78C8">
              <w:rPr>
                <w:b/>
                <w:lang w:eastAsia="en-US"/>
              </w:rPr>
              <w:t>Наименование работ</w:t>
            </w:r>
          </w:p>
        </w:tc>
        <w:tc>
          <w:tcPr>
            <w:tcW w:w="1006" w:type="pct"/>
            <w:vAlign w:val="center"/>
          </w:tcPr>
          <w:p w14:paraId="018846A6" w14:textId="77777777" w:rsidR="002A78C8" w:rsidRPr="002A78C8" w:rsidRDefault="002A78C8" w:rsidP="002A78C8">
            <w:pPr>
              <w:widowControl w:val="0"/>
              <w:contextualSpacing/>
              <w:jc w:val="center"/>
              <w:rPr>
                <w:b/>
                <w:lang w:eastAsia="en-US"/>
              </w:rPr>
            </w:pPr>
            <w:r w:rsidRPr="002A78C8">
              <w:rPr>
                <w:b/>
                <w:lang w:eastAsia="en-US"/>
              </w:rPr>
              <w:t>Объем работ с указанием ед. изм.</w:t>
            </w:r>
          </w:p>
        </w:tc>
      </w:tr>
      <w:tr w:rsidR="002A78C8" w:rsidRPr="002A78C8" w14:paraId="152E778C" w14:textId="77777777" w:rsidTr="00135982">
        <w:trPr>
          <w:trHeight w:val="20"/>
        </w:trPr>
        <w:tc>
          <w:tcPr>
            <w:tcW w:w="370" w:type="pct"/>
            <w:vAlign w:val="center"/>
          </w:tcPr>
          <w:p w14:paraId="13D4B867" w14:textId="77777777" w:rsidR="002A78C8" w:rsidRPr="002A78C8" w:rsidRDefault="002A78C8" w:rsidP="002A78C8">
            <w:pPr>
              <w:widowControl w:val="0"/>
              <w:contextualSpacing/>
              <w:jc w:val="center"/>
              <w:rPr>
                <w:b/>
              </w:rPr>
            </w:pPr>
            <w:r w:rsidRPr="002A78C8">
              <w:rPr>
                <w:b/>
              </w:rPr>
              <w:t>1</w:t>
            </w:r>
          </w:p>
        </w:tc>
        <w:tc>
          <w:tcPr>
            <w:tcW w:w="3624" w:type="pct"/>
            <w:vAlign w:val="center"/>
          </w:tcPr>
          <w:p w14:paraId="62B30CCD" w14:textId="77777777" w:rsidR="002A78C8" w:rsidRPr="002A78C8" w:rsidRDefault="002A78C8" w:rsidP="002A78C8">
            <w:pPr>
              <w:widowControl w:val="0"/>
              <w:contextualSpacing/>
              <w:jc w:val="center"/>
              <w:rPr>
                <w:b/>
                <w:lang w:eastAsia="en-US"/>
              </w:rPr>
            </w:pPr>
            <w:r w:rsidRPr="002A78C8">
              <w:rPr>
                <w:b/>
                <w:lang w:eastAsia="en-US"/>
              </w:rPr>
              <w:t>2</w:t>
            </w:r>
          </w:p>
        </w:tc>
        <w:tc>
          <w:tcPr>
            <w:tcW w:w="1006" w:type="pct"/>
            <w:vAlign w:val="center"/>
          </w:tcPr>
          <w:p w14:paraId="09FEF5F5" w14:textId="77777777" w:rsidR="002A78C8" w:rsidRPr="002A78C8" w:rsidRDefault="002A78C8" w:rsidP="002A78C8">
            <w:pPr>
              <w:widowControl w:val="0"/>
              <w:contextualSpacing/>
              <w:jc w:val="center"/>
              <w:rPr>
                <w:b/>
                <w:lang w:eastAsia="en-US"/>
              </w:rPr>
            </w:pPr>
            <w:r w:rsidRPr="002A78C8">
              <w:rPr>
                <w:b/>
                <w:lang w:eastAsia="en-US"/>
              </w:rPr>
              <w:t>3</w:t>
            </w:r>
          </w:p>
        </w:tc>
      </w:tr>
      <w:tr w:rsidR="002A78C8" w:rsidRPr="002A78C8" w14:paraId="787FFD85" w14:textId="77777777" w:rsidTr="00135982">
        <w:trPr>
          <w:trHeight w:val="20"/>
        </w:trPr>
        <w:tc>
          <w:tcPr>
            <w:tcW w:w="370" w:type="pct"/>
            <w:vAlign w:val="center"/>
          </w:tcPr>
          <w:p w14:paraId="32ACEA89" w14:textId="77777777" w:rsidR="002A78C8" w:rsidRPr="002A78C8" w:rsidRDefault="002A78C8" w:rsidP="002A78C8">
            <w:pPr>
              <w:keepNext/>
              <w:keepLines/>
              <w:widowControl w:val="0"/>
              <w:tabs>
                <w:tab w:val="left" w:pos="284"/>
              </w:tabs>
              <w:contextualSpacing/>
              <w:jc w:val="center"/>
            </w:pPr>
            <w:r w:rsidRPr="002A78C8">
              <w:t>1</w:t>
            </w:r>
          </w:p>
        </w:tc>
        <w:tc>
          <w:tcPr>
            <w:tcW w:w="3624" w:type="pct"/>
            <w:vAlign w:val="center"/>
          </w:tcPr>
          <w:p w14:paraId="2EAE57D9" w14:textId="77777777" w:rsidR="002A78C8" w:rsidRPr="002A78C8" w:rsidRDefault="002A78C8" w:rsidP="002A78C8">
            <w:pPr>
              <w:contextualSpacing/>
              <w:jc w:val="center"/>
              <w:rPr>
                <w:lang w:val="x-none" w:eastAsia="en-US"/>
              </w:rPr>
            </w:pPr>
            <w:r w:rsidRPr="002A78C8">
              <w:rPr>
                <w:noProof/>
                <w:lang w:eastAsia="en-US"/>
              </w:rPr>
              <w:t>Разработка и (или) актуализация схемы теплоснабжения муниципального образования «Муниципальный округ Красногорский район Удмуртской Республики»</w:t>
            </w:r>
          </w:p>
        </w:tc>
        <w:tc>
          <w:tcPr>
            <w:tcW w:w="1006" w:type="pct"/>
            <w:shd w:val="clear" w:color="auto" w:fill="auto"/>
            <w:vAlign w:val="center"/>
          </w:tcPr>
          <w:p w14:paraId="716CDDA5" w14:textId="77777777" w:rsidR="002A78C8" w:rsidRPr="002A78C8" w:rsidRDefault="002A78C8" w:rsidP="002A78C8">
            <w:pPr>
              <w:keepNext/>
              <w:keepLines/>
              <w:widowControl w:val="0"/>
              <w:tabs>
                <w:tab w:val="left" w:pos="284"/>
              </w:tabs>
              <w:contextualSpacing/>
              <w:jc w:val="center"/>
            </w:pPr>
            <w:r w:rsidRPr="002A78C8">
              <w:rPr>
                <w:lang w:eastAsia="en-US"/>
              </w:rPr>
              <w:t>1</w:t>
            </w:r>
            <w:r w:rsidRPr="002A78C8">
              <w:rPr>
                <w:noProof/>
                <w:lang w:val="en-US" w:eastAsia="en-US"/>
              </w:rPr>
              <w:t xml:space="preserve"> </w:t>
            </w:r>
            <w:r w:rsidRPr="002A78C8">
              <w:rPr>
                <w:noProof/>
                <w:lang w:eastAsia="en-US"/>
              </w:rPr>
              <w:t>УСЛ ЕД</w:t>
            </w:r>
          </w:p>
        </w:tc>
      </w:tr>
    </w:tbl>
    <w:p w14:paraId="612DDDD0" w14:textId="77777777" w:rsidR="002A78C8" w:rsidRPr="002A78C8" w:rsidRDefault="002A78C8" w:rsidP="002A78C8">
      <w:pPr>
        <w:tabs>
          <w:tab w:val="left" w:pos="851"/>
        </w:tabs>
        <w:autoSpaceDE w:val="0"/>
        <w:autoSpaceDN w:val="0"/>
        <w:adjustRightInd w:val="0"/>
        <w:ind w:firstLine="851"/>
        <w:rPr>
          <w:b/>
          <w:bCs/>
        </w:rPr>
      </w:pPr>
    </w:p>
    <w:p w14:paraId="37A35033" w14:textId="77777777" w:rsidR="002A78C8" w:rsidRPr="002A78C8" w:rsidRDefault="002A78C8" w:rsidP="002A78C8">
      <w:pPr>
        <w:tabs>
          <w:tab w:val="left" w:pos="851"/>
        </w:tabs>
        <w:autoSpaceDE w:val="0"/>
        <w:autoSpaceDN w:val="0"/>
        <w:adjustRightInd w:val="0"/>
        <w:ind w:firstLine="851"/>
        <w:rPr>
          <w:b/>
          <w:bCs/>
        </w:rPr>
      </w:pPr>
      <w:r w:rsidRPr="002A78C8">
        <w:rPr>
          <w:b/>
          <w:bCs/>
        </w:rPr>
        <w:t>Перечень работ:</w:t>
      </w:r>
    </w:p>
    <w:p w14:paraId="0F4893FD" w14:textId="77777777" w:rsidR="002A78C8" w:rsidRPr="002A78C8" w:rsidRDefault="002A78C8" w:rsidP="002A78C8">
      <w:pPr>
        <w:tabs>
          <w:tab w:val="left" w:pos="851"/>
        </w:tabs>
        <w:autoSpaceDE w:val="0"/>
        <w:autoSpaceDN w:val="0"/>
        <w:adjustRightInd w:val="0"/>
        <w:jc w:val="right"/>
        <w:rPr>
          <w:b/>
          <w:bCs/>
        </w:rPr>
      </w:pPr>
      <w:r w:rsidRPr="002A78C8">
        <w:rPr>
          <w:b/>
          <w:bCs/>
        </w:rPr>
        <w:t>Таблица 2</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400"/>
      </w:tblGrid>
      <w:tr w:rsidR="002A78C8" w:rsidRPr="002A78C8" w14:paraId="23EE6403" w14:textId="77777777" w:rsidTr="00135982">
        <w:trPr>
          <w:trHeight w:val="20"/>
        </w:trPr>
        <w:tc>
          <w:tcPr>
            <w:tcW w:w="709" w:type="dxa"/>
            <w:vAlign w:val="center"/>
          </w:tcPr>
          <w:p w14:paraId="6E62141E" w14:textId="77777777" w:rsidR="002A78C8" w:rsidRPr="002A78C8" w:rsidRDefault="002A78C8" w:rsidP="002A78C8">
            <w:pPr>
              <w:contextualSpacing/>
              <w:jc w:val="center"/>
              <w:rPr>
                <w:rFonts w:eastAsia="Calibri"/>
                <w:b/>
                <w:lang w:eastAsia="zh-CN"/>
              </w:rPr>
            </w:pPr>
            <w:r w:rsidRPr="002A78C8">
              <w:rPr>
                <w:rFonts w:eastAsia="Calibri"/>
                <w:b/>
                <w:lang w:eastAsia="zh-CN"/>
              </w:rPr>
              <w:t>№</w:t>
            </w:r>
          </w:p>
          <w:p w14:paraId="43AAC07A" w14:textId="77777777" w:rsidR="002A78C8" w:rsidRPr="002A78C8" w:rsidRDefault="002A78C8" w:rsidP="002A78C8">
            <w:pPr>
              <w:contextualSpacing/>
              <w:jc w:val="center"/>
              <w:rPr>
                <w:rFonts w:eastAsia="Calibri"/>
                <w:b/>
                <w:lang w:eastAsia="zh-CN"/>
              </w:rPr>
            </w:pPr>
            <w:r w:rsidRPr="002A78C8">
              <w:rPr>
                <w:rFonts w:eastAsia="Calibri"/>
                <w:b/>
                <w:lang w:eastAsia="zh-CN"/>
              </w:rPr>
              <w:t>п/п</w:t>
            </w:r>
          </w:p>
        </w:tc>
        <w:tc>
          <w:tcPr>
            <w:tcW w:w="2126" w:type="dxa"/>
            <w:shd w:val="clear" w:color="auto" w:fill="auto"/>
            <w:vAlign w:val="center"/>
          </w:tcPr>
          <w:p w14:paraId="08A6F2A6" w14:textId="77777777" w:rsidR="002A78C8" w:rsidRPr="002A78C8" w:rsidRDefault="002A78C8" w:rsidP="002A78C8">
            <w:pPr>
              <w:contextualSpacing/>
              <w:jc w:val="center"/>
            </w:pPr>
            <w:r w:rsidRPr="002A78C8">
              <w:rPr>
                <w:rFonts w:eastAsia="Calibri"/>
                <w:b/>
                <w:lang w:eastAsia="zh-CN"/>
              </w:rPr>
              <w:t>Перечень основных требований</w:t>
            </w:r>
          </w:p>
        </w:tc>
        <w:tc>
          <w:tcPr>
            <w:tcW w:w="7400" w:type="dxa"/>
            <w:shd w:val="clear" w:color="auto" w:fill="auto"/>
            <w:vAlign w:val="center"/>
          </w:tcPr>
          <w:p w14:paraId="07B7741E" w14:textId="77777777" w:rsidR="002A78C8" w:rsidRPr="002A78C8" w:rsidRDefault="002A78C8" w:rsidP="002A78C8">
            <w:pPr>
              <w:contextualSpacing/>
              <w:jc w:val="center"/>
              <w:rPr>
                <w:rFonts w:eastAsia="Calibri"/>
              </w:rPr>
            </w:pPr>
            <w:r w:rsidRPr="002A78C8">
              <w:rPr>
                <w:rFonts w:eastAsia="Calibri"/>
                <w:b/>
                <w:lang w:eastAsia="zh-CN"/>
              </w:rPr>
              <w:t>Содержание требований</w:t>
            </w:r>
          </w:p>
        </w:tc>
      </w:tr>
      <w:tr w:rsidR="002A78C8" w:rsidRPr="002A78C8" w14:paraId="396A865A" w14:textId="77777777" w:rsidTr="00135982">
        <w:trPr>
          <w:trHeight w:val="20"/>
        </w:trPr>
        <w:tc>
          <w:tcPr>
            <w:tcW w:w="10235" w:type="dxa"/>
            <w:gridSpan w:val="3"/>
          </w:tcPr>
          <w:p w14:paraId="0B7F9B03" w14:textId="77777777" w:rsidR="002A78C8" w:rsidRPr="002A78C8" w:rsidRDefault="002A78C8" w:rsidP="002A78C8">
            <w:pPr>
              <w:contextualSpacing/>
              <w:jc w:val="center"/>
              <w:rPr>
                <w:rFonts w:eastAsia="Calibri"/>
                <w:b/>
              </w:rPr>
            </w:pPr>
            <w:r w:rsidRPr="002A78C8">
              <w:rPr>
                <w:rFonts w:eastAsia="Calibri"/>
                <w:b/>
              </w:rPr>
              <w:t>1. Общие данные</w:t>
            </w:r>
          </w:p>
        </w:tc>
      </w:tr>
      <w:tr w:rsidR="002A78C8" w:rsidRPr="002A78C8" w14:paraId="193B7602" w14:textId="77777777" w:rsidTr="00135982">
        <w:trPr>
          <w:trHeight w:val="20"/>
        </w:trPr>
        <w:tc>
          <w:tcPr>
            <w:tcW w:w="709" w:type="dxa"/>
          </w:tcPr>
          <w:p w14:paraId="46B0F061" w14:textId="77777777" w:rsidR="002A78C8" w:rsidRPr="002A78C8" w:rsidRDefault="002A78C8" w:rsidP="002A78C8">
            <w:pPr>
              <w:contextualSpacing/>
              <w:jc w:val="center"/>
            </w:pPr>
            <w:r w:rsidRPr="002A78C8">
              <w:t>1.1</w:t>
            </w:r>
          </w:p>
        </w:tc>
        <w:tc>
          <w:tcPr>
            <w:tcW w:w="2126" w:type="dxa"/>
            <w:shd w:val="clear" w:color="auto" w:fill="auto"/>
          </w:tcPr>
          <w:p w14:paraId="0D02903C" w14:textId="77777777" w:rsidR="002A78C8" w:rsidRPr="002A78C8" w:rsidRDefault="002A78C8" w:rsidP="002A78C8">
            <w:pPr>
              <w:contextualSpacing/>
              <w:jc w:val="both"/>
            </w:pPr>
            <w:r w:rsidRPr="002A78C8">
              <w:t>Основание для выполнения работ</w:t>
            </w:r>
          </w:p>
        </w:tc>
        <w:tc>
          <w:tcPr>
            <w:tcW w:w="7400" w:type="dxa"/>
            <w:shd w:val="clear" w:color="auto" w:fill="auto"/>
          </w:tcPr>
          <w:p w14:paraId="3663FCDA" w14:textId="77777777" w:rsidR="002A78C8" w:rsidRPr="002A78C8" w:rsidRDefault="002A78C8" w:rsidP="002A78C8">
            <w:pPr>
              <w:contextualSpacing/>
              <w:jc w:val="both"/>
              <w:rPr>
                <w:rFonts w:eastAsia="Calibri"/>
              </w:rPr>
            </w:pPr>
            <w:r w:rsidRPr="002A78C8">
              <w:rPr>
                <w:rFonts w:eastAsia="Calibri"/>
              </w:rPr>
              <w:t>Основанием для выполнения работы по разработке и (или) актуализации схемы теплоснабжения муниципального образования «Муниципальный округ Красногорский район Удмуртской Республики» являются требования:</w:t>
            </w:r>
          </w:p>
          <w:p w14:paraId="34E813BC" w14:textId="77777777" w:rsidR="002A78C8" w:rsidRPr="002A78C8" w:rsidRDefault="002A78C8" w:rsidP="002A78C8">
            <w:pPr>
              <w:contextualSpacing/>
              <w:jc w:val="both"/>
              <w:rPr>
                <w:rFonts w:eastAsia="Calibri"/>
              </w:rPr>
            </w:pPr>
            <w:r w:rsidRPr="002A78C8">
              <w:rPr>
                <w:rFonts w:eastAsia="Calibri"/>
              </w:rPr>
              <w:t>1. Федерального закона Российской Федерации от 27.07.2010 № 190-ФЗ «О теплоснабжении»;</w:t>
            </w:r>
          </w:p>
          <w:p w14:paraId="4649D349" w14:textId="77777777" w:rsidR="002A78C8" w:rsidRPr="002A78C8" w:rsidRDefault="002A78C8" w:rsidP="002A78C8">
            <w:pPr>
              <w:contextualSpacing/>
              <w:jc w:val="both"/>
              <w:rPr>
                <w:rFonts w:eastAsia="Calibri"/>
              </w:rPr>
            </w:pPr>
            <w:r w:rsidRPr="002A78C8">
              <w:rPr>
                <w:rFonts w:eastAsia="Calibri"/>
              </w:rPr>
              <w:t>2. Постановление Правительства РФ от 22.02.2012 № 154 «О требованиях к схемам теплоснабжения, порядку их разработки и утверждения».</w:t>
            </w:r>
          </w:p>
        </w:tc>
      </w:tr>
      <w:tr w:rsidR="002A78C8" w:rsidRPr="002A78C8" w14:paraId="6428C16B" w14:textId="77777777" w:rsidTr="00135982">
        <w:trPr>
          <w:trHeight w:val="20"/>
        </w:trPr>
        <w:tc>
          <w:tcPr>
            <w:tcW w:w="709" w:type="dxa"/>
          </w:tcPr>
          <w:p w14:paraId="192AE014" w14:textId="77777777" w:rsidR="002A78C8" w:rsidRPr="002A78C8" w:rsidRDefault="002A78C8" w:rsidP="002A78C8">
            <w:pPr>
              <w:contextualSpacing/>
              <w:jc w:val="center"/>
            </w:pPr>
            <w:r w:rsidRPr="002A78C8">
              <w:t>1.2</w:t>
            </w:r>
          </w:p>
        </w:tc>
        <w:tc>
          <w:tcPr>
            <w:tcW w:w="2126" w:type="dxa"/>
            <w:shd w:val="clear" w:color="auto" w:fill="auto"/>
          </w:tcPr>
          <w:p w14:paraId="1CE31F55" w14:textId="77777777" w:rsidR="002A78C8" w:rsidRPr="002A78C8" w:rsidRDefault="002A78C8" w:rsidP="002A78C8">
            <w:pPr>
              <w:contextualSpacing/>
              <w:jc w:val="both"/>
            </w:pPr>
            <w:r w:rsidRPr="002A78C8">
              <w:t>Цель выполнения работ</w:t>
            </w:r>
          </w:p>
        </w:tc>
        <w:tc>
          <w:tcPr>
            <w:tcW w:w="7400" w:type="dxa"/>
            <w:shd w:val="clear" w:color="auto" w:fill="auto"/>
          </w:tcPr>
          <w:p w14:paraId="5035BEF8" w14:textId="77777777" w:rsidR="002A78C8" w:rsidRPr="002A78C8" w:rsidRDefault="002A78C8" w:rsidP="002A78C8">
            <w:pPr>
              <w:ind w:firstLine="459"/>
              <w:contextualSpacing/>
              <w:jc w:val="both"/>
              <w:rPr>
                <w:rFonts w:eastAsia="Calibri"/>
              </w:rPr>
            </w:pPr>
            <w:r w:rsidRPr="002A78C8">
              <w:rPr>
                <w:rFonts w:eastAsia="Calibri"/>
              </w:rPr>
              <w:t>Схема теплоснабжения в соответствии с постановлением Правительства РФ от 22.02.2012 № 154 «О требованиях к схемам теплоснабжения, порядку их разработки и утверждения» подлежит ежегодной актуализации.</w:t>
            </w:r>
          </w:p>
          <w:p w14:paraId="38EC07B0" w14:textId="77777777" w:rsidR="002A78C8" w:rsidRPr="002A78C8" w:rsidRDefault="002A78C8" w:rsidP="002A78C8">
            <w:pPr>
              <w:ind w:firstLine="459"/>
              <w:contextualSpacing/>
              <w:jc w:val="both"/>
              <w:rPr>
                <w:rFonts w:eastAsia="Calibri"/>
              </w:rPr>
            </w:pPr>
            <w:r w:rsidRPr="002A78C8">
              <w:rPr>
                <w:rFonts w:eastAsia="Calibri"/>
              </w:rPr>
              <w:t>Принципы актуализации схемы теплоснабжения формируются на базе учета:</w:t>
            </w:r>
          </w:p>
          <w:p w14:paraId="51EFAB60" w14:textId="77777777" w:rsidR="002A78C8" w:rsidRPr="002A78C8" w:rsidRDefault="002A78C8" w:rsidP="002A78C8">
            <w:pPr>
              <w:ind w:firstLine="459"/>
              <w:contextualSpacing/>
              <w:jc w:val="both"/>
              <w:rPr>
                <w:rFonts w:eastAsia="Calibri"/>
              </w:rPr>
            </w:pPr>
            <w:r w:rsidRPr="002A78C8">
              <w:rPr>
                <w:rFonts w:eastAsia="Calibri"/>
              </w:rPr>
              <w:t>а) утвержденных проектов реализации генерального плана (уточнения адресного перечня объектов, подключенных к существующим системам теплоснабжения; новых и уточненных проектов квартальных планировок и т.д.);</w:t>
            </w:r>
          </w:p>
          <w:p w14:paraId="728E63CE" w14:textId="77777777" w:rsidR="002A78C8" w:rsidRPr="002A78C8" w:rsidRDefault="002A78C8" w:rsidP="002A78C8">
            <w:pPr>
              <w:ind w:firstLine="459"/>
              <w:contextualSpacing/>
              <w:jc w:val="both"/>
              <w:rPr>
                <w:rFonts w:eastAsia="Calibri"/>
              </w:rPr>
            </w:pPr>
            <w:r w:rsidRPr="002A78C8">
              <w:rPr>
                <w:rFonts w:eastAsia="Calibri"/>
              </w:rPr>
              <w:t>б) фактических балансов располагаемой тепловой мощности источников и тепловой нагрузки, сложившихся в зонах деятельности теплоснабжающих организаций или организаций, участвующих в теплоснабжении населенных пунктов района за прошедший период (2023 г.);</w:t>
            </w:r>
          </w:p>
          <w:p w14:paraId="5B97BF2F" w14:textId="77777777" w:rsidR="002A78C8" w:rsidRPr="002A78C8" w:rsidRDefault="002A78C8" w:rsidP="002A78C8">
            <w:pPr>
              <w:ind w:firstLine="459"/>
              <w:contextualSpacing/>
              <w:jc w:val="both"/>
              <w:rPr>
                <w:rFonts w:eastAsia="Calibri"/>
              </w:rPr>
            </w:pPr>
            <w:r w:rsidRPr="002A78C8">
              <w:rPr>
                <w:rFonts w:eastAsia="Calibri"/>
              </w:rPr>
              <w:t>в) фактических балансов тепловой энергии и оценки фактического товарного отпуска тепловой энергии, сложившихся в зонах деятельности теплоснабжающих организаций или организаций, участвующих в теплоснабжении населенных пунктов района за прошедший период (2023 г.);</w:t>
            </w:r>
          </w:p>
          <w:p w14:paraId="678E56E6" w14:textId="77777777" w:rsidR="002A78C8" w:rsidRPr="002A78C8" w:rsidRDefault="002A78C8" w:rsidP="002A78C8">
            <w:pPr>
              <w:ind w:firstLine="459"/>
              <w:contextualSpacing/>
              <w:jc w:val="both"/>
              <w:rPr>
                <w:rFonts w:eastAsia="Calibri"/>
              </w:rPr>
            </w:pPr>
            <w:r w:rsidRPr="002A78C8">
              <w:rPr>
                <w:rFonts w:eastAsia="Calibri"/>
              </w:rPr>
              <w:t>г) фактических балансов теплоносителя в сложившихся зонах деятельности теплоснабжающих организаций или организаций, участвующих в теплоснабжении населенных пунктов района за прошедший период (2023 г.);</w:t>
            </w:r>
          </w:p>
          <w:p w14:paraId="5AA893D0" w14:textId="77777777" w:rsidR="002A78C8" w:rsidRPr="002A78C8" w:rsidRDefault="002A78C8" w:rsidP="002A78C8">
            <w:pPr>
              <w:ind w:firstLine="459"/>
              <w:contextualSpacing/>
              <w:jc w:val="both"/>
              <w:rPr>
                <w:rFonts w:eastAsia="Calibri"/>
              </w:rPr>
            </w:pPr>
            <w:r w:rsidRPr="002A78C8">
              <w:rPr>
                <w:rFonts w:eastAsia="Calibri"/>
              </w:rPr>
              <w:t>д) фактических гидравлических (по картам гидравлических режимов) и температурных режимов отпуска тепловой энергии в тепловые сети, потерь теплоносителя и тепловой энергии в тепловых сетях за прошедший отопительный период (2023 г.);</w:t>
            </w:r>
          </w:p>
          <w:p w14:paraId="103B7FBC" w14:textId="77777777" w:rsidR="002A78C8" w:rsidRPr="002A78C8" w:rsidRDefault="002A78C8" w:rsidP="002A78C8">
            <w:pPr>
              <w:ind w:firstLine="459"/>
              <w:contextualSpacing/>
              <w:jc w:val="both"/>
              <w:rPr>
                <w:rFonts w:eastAsia="Calibri"/>
              </w:rPr>
            </w:pPr>
            <w:r w:rsidRPr="002A78C8">
              <w:rPr>
                <w:rFonts w:eastAsia="Calibri"/>
              </w:rPr>
              <w:t>е) фактических топливных балансов по каждой зоне действия источников теплоснабжения и зонах деятельности теплоснабжающих организаций или организаций, участвующих в теплоснабжении населенных пунктов района (2023 г.);</w:t>
            </w:r>
          </w:p>
          <w:p w14:paraId="55A01BB9" w14:textId="77777777" w:rsidR="002A78C8" w:rsidRPr="002A78C8" w:rsidRDefault="002A78C8" w:rsidP="002A78C8">
            <w:pPr>
              <w:ind w:firstLine="459"/>
              <w:contextualSpacing/>
              <w:jc w:val="both"/>
              <w:rPr>
                <w:rFonts w:eastAsia="Calibri"/>
              </w:rPr>
            </w:pPr>
            <w:r w:rsidRPr="002A78C8">
              <w:rPr>
                <w:rFonts w:eastAsia="Calibri"/>
              </w:rPr>
              <w:t>ж) фактической реализации проектов, включенных в реестр проектов схемы теплоснабжения и запланированных к реализации за прошедший период (2023 г.);</w:t>
            </w:r>
          </w:p>
          <w:p w14:paraId="7A546C88" w14:textId="77777777" w:rsidR="002A78C8" w:rsidRPr="002A78C8" w:rsidRDefault="002A78C8" w:rsidP="002A78C8">
            <w:pPr>
              <w:ind w:firstLine="459"/>
              <w:contextualSpacing/>
              <w:jc w:val="both"/>
              <w:rPr>
                <w:rFonts w:eastAsia="Calibri"/>
              </w:rPr>
            </w:pPr>
            <w:r w:rsidRPr="002A78C8">
              <w:rPr>
                <w:rFonts w:eastAsia="Calibri"/>
              </w:rPr>
              <w:t>з) изменения целевых показателей схемы теплоснабжения и сравнения их с заданными в соответствии с планами реализации проектов схемы теплоснабжения;</w:t>
            </w:r>
          </w:p>
          <w:p w14:paraId="13D4A5EE" w14:textId="77777777" w:rsidR="002A78C8" w:rsidRPr="002A78C8" w:rsidRDefault="002A78C8" w:rsidP="002A78C8">
            <w:pPr>
              <w:ind w:firstLine="459"/>
              <w:contextualSpacing/>
              <w:jc w:val="both"/>
              <w:rPr>
                <w:rFonts w:eastAsia="Calibri"/>
              </w:rPr>
            </w:pPr>
            <w:r w:rsidRPr="002A78C8">
              <w:rPr>
                <w:rFonts w:eastAsia="Calibri"/>
              </w:rPr>
              <w:t>и) инвестиционных программ теплоснабжающих организаций или организаций, участвующих в теплоснабжении населенных пунктов района и их соответствия реестру проектов схемы теплоснабжения;</w:t>
            </w:r>
          </w:p>
          <w:p w14:paraId="5FEE4D23" w14:textId="77777777" w:rsidR="002A78C8" w:rsidRPr="002A78C8" w:rsidRDefault="002A78C8" w:rsidP="002A78C8">
            <w:pPr>
              <w:ind w:firstLine="534"/>
              <w:contextualSpacing/>
              <w:jc w:val="both"/>
              <w:rPr>
                <w:rFonts w:eastAsia="Calibri"/>
              </w:rPr>
            </w:pPr>
            <w:r w:rsidRPr="002A78C8">
              <w:rPr>
                <w:rFonts w:eastAsia="Calibri"/>
              </w:rPr>
              <w:t>к) сложившихся фактических затрат на выработку, отпуск, передачу и сбыт тепловой энергии в зонах деятельности теплоснабжающих организаций или организаций, участвующих в теплоснабжении населенных пунктов района.</w:t>
            </w:r>
          </w:p>
          <w:p w14:paraId="541221F6" w14:textId="77777777" w:rsidR="002A78C8" w:rsidRPr="002A78C8" w:rsidRDefault="002A78C8" w:rsidP="002A78C8">
            <w:pPr>
              <w:ind w:firstLine="534"/>
              <w:contextualSpacing/>
              <w:jc w:val="both"/>
              <w:rPr>
                <w:rFonts w:eastAsia="Calibri"/>
              </w:rPr>
            </w:pPr>
            <w:r w:rsidRPr="002A78C8">
              <w:rPr>
                <w:rFonts w:eastAsia="Calibri"/>
              </w:rPr>
              <w:t>Схема теплоснабжения актуализируется в соответствии с требованиями действующего законодательства, с учетом дополнительных особых требований Заказчика.</w:t>
            </w:r>
          </w:p>
          <w:p w14:paraId="56ADC9EF" w14:textId="77777777" w:rsidR="002A78C8" w:rsidRPr="002A78C8" w:rsidRDefault="002A78C8" w:rsidP="002A78C8">
            <w:pPr>
              <w:ind w:firstLine="534"/>
              <w:contextualSpacing/>
              <w:jc w:val="both"/>
              <w:rPr>
                <w:rFonts w:eastAsia="Calibri"/>
              </w:rPr>
            </w:pPr>
            <w:r w:rsidRPr="002A78C8">
              <w:rPr>
                <w:rFonts w:eastAsia="Calibri"/>
              </w:rPr>
              <w:t>Под актуализацией схемы теплоснабжения подразумеваются работы и мероприятия по разработке актуализированной схемы теплоснабжения, предусмотренные Требованиями к порядку разработки и утверждения схем теплоснабжения, утвержденными Постановлением Правительства РФ от 22.01.2012 № 154, включая мероприятия по согласованию и утверждению актуализированной схемы теплоснабжения уполномоченными органами власти.</w:t>
            </w:r>
          </w:p>
        </w:tc>
      </w:tr>
      <w:tr w:rsidR="002A78C8" w:rsidRPr="002A78C8" w14:paraId="7C7D036F" w14:textId="77777777" w:rsidTr="00135982">
        <w:trPr>
          <w:trHeight w:val="20"/>
        </w:trPr>
        <w:tc>
          <w:tcPr>
            <w:tcW w:w="10235" w:type="dxa"/>
            <w:gridSpan w:val="3"/>
          </w:tcPr>
          <w:p w14:paraId="0A911FC8" w14:textId="77777777" w:rsidR="002A78C8" w:rsidRPr="002A78C8" w:rsidRDefault="002A78C8" w:rsidP="002A78C8">
            <w:pPr>
              <w:contextualSpacing/>
              <w:jc w:val="center"/>
              <w:rPr>
                <w:rFonts w:eastAsia="Calibri"/>
                <w:b/>
              </w:rPr>
            </w:pPr>
            <w:r w:rsidRPr="002A78C8">
              <w:rPr>
                <w:rFonts w:eastAsia="Calibri"/>
                <w:b/>
              </w:rPr>
              <w:t>2. Принципы выполнения работ</w:t>
            </w:r>
          </w:p>
        </w:tc>
      </w:tr>
      <w:tr w:rsidR="002A78C8" w:rsidRPr="002A78C8" w14:paraId="1E549E59" w14:textId="77777777" w:rsidTr="00135982">
        <w:trPr>
          <w:trHeight w:val="20"/>
        </w:trPr>
        <w:tc>
          <w:tcPr>
            <w:tcW w:w="709" w:type="dxa"/>
          </w:tcPr>
          <w:p w14:paraId="62F9B9F9" w14:textId="77777777" w:rsidR="002A78C8" w:rsidRPr="002A78C8" w:rsidRDefault="002A78C8" w:rsidP="002A78C8">
            <w:pPr>
              <w:contextualSpacing/>
              <w:jc w:val="center"/>
              <w:rPr>
                <w:bCs/>
              </w:rPr>
            </w:pPr>
            <w:r w:rsidRPr="002A78C8">
              <w:rPr>
                <w:bCs/>
              </w:rPr>
              <w:t>2.1</w:t>
            </w:r>
          </w:p>
        </w:tc>
        <w:tc>
          <w:tcPr>
            <w:tcW w:w="2126" w:type="dxa"/>
            <w:shd w:val="clear" w:color="auto" w:fill="auto"/>
          </w:tcPr>
          <w:p w14:paraId="21608104" w14:textId="77777777" w:rsidR="002A78C8" w:rsidRPr="002A78C8" w:rsidRDefault="002A78C8" w:rsidP="002A78C8">
            <w:pPr>
              <w:contextualSpacing/>
              <w:jc w:val="both"/>
            </w:pPr>
            <w:r w:rsidRPr="002A78C8">
              <w:rPr>
                <w:bCs/>
              </w:rPr>
              <w:t>Границы актуализации схемы теплоснабжения</w:t>
            </w:r>
          </w:p>
        </w:tc>
        <w:tc>
          <w:tcPr>
            <w:tcW w:w="7400" w:type="dxa"/>
            <w:shd w:val="clear" w:color="auto" w:fill="auto"/>
          </w:tcPr>
          <w:p w14:paraId="0E423E17" w14:textId="77777777" w:rsidR="002A78C8" w:rsidRPr="002A78C8" w:rsidRDefault="002A78C8" w:rsidP="002A78C8">
            <w:pPr>
              <w:contextualSpacing/>
              <w:jc w:val="both"/>
              <w:rPr>
                <w:rFonts w:eastAsia="Calibri"/>
              </w:rPr>
            </w:pPr>
            <w:r w:rsidRPr="002A78C8">
              <w:rPr>
                <w:rFonts w:eastAsia="Calibri"/>
              </w:rPr>
              <w:t>Территориальные границы муниципального образования «Муниципальный округ Красногорский район Удмуртской Республики».</w:t>
            </w:r>
          </w:p>
        </w:tc>
      </w:tr>
      <w:tr w:rsidR="002A78C8" w:rsidRPr="002A78C8" w14:paraId="289FDC2D" w14:textId="77777777" w:rsidTr="00135982">
        <w:trPr>
          <w:trHeight w:val="20"/>
        </w:trPr>
        <w:tc>
          <w:tcPr>
            <w:tcW w:w="709" w:type="dxa"/>
          </w:tcPr>
          <w:p w14:paraId="2F4B7355" w14:textId="77777777" w:rsidR="002A78C8" w:rsidRPr="002A78C8" w:rsidRDefault="002A78C8" w:rsidP="002A78C8">
            <w:pPr>
              <w:contextualSpacing/>
              <w:jc w:val="center"/>
              <w:rPr>
                <w:bCs/>
              </w:rPr>
            </w:pPr>
            <w:r w:rsidRPr="002A78C8">
              <w:rPr>
                <w:bCs/>
              </w:rPr>
              <w:t>2.2</w:t>
            </w:r>
          </w:p>
        </w:tc>
        <w:tc>
          <w:tcPr>
            <w:tcW w:w="2126" w:type="dxa"/>
            <w:tcBorders>
              <w:top w:val="single" w:sz="4" w:space="0" w:color="auto"/>
              <w:left w:val="single" w:sz="4" w:space="0" w:color="auto"/>
              <w:bottom w:val="single" w:sz="4" w:space="0" w:color="auto"/>
              <w:right w:val="single" w:sz="4" w:space="0" w:color="auto"/>
            </w:tcBorders>
          </w:tcPr>
          <w:p w14:paraId="7C9443CA" w14:textId="77777777" w:rsidR="002A78C8" w:rsidRPr="002A78C8" w:rsidRDefault="002A78C8" w:rsidP="002A78C8">
            <w:pPr>
              <w:contextualSpacing/>
              <w:jc w:val="both"/>
              <w:rPr>
                <w:bCs/>
              </w:rPr>
            </w:pPr>
            <w:r w:rsidRPr="002A78C8">
              <w:rPr>
                <w:bCs/>
              </w:rPr>
              <w:t>Срок разработки схемы теплоснабжения</w:t>
            </w:r>
          </w:p>
        </w:tc>
        <w:tc>
          <w:tcPr>
            <w:tcW w:w="7400" w:type="dxa"/>
            <w:tcBorders>
              <w:top w:val="single" w:sz="4" w:space="0" w:color="auto"/>
              <w:left w:val="single" w:sz="4" w:space="0" w:color="auto"/>
              <w:bottom w:val="single" w:sz="4" w:space="0" w:color="auto"/>
              <w:right w:val="single" w:sz="4" w:space="0" w:color="auto"/>
            </w:tcBorders>
          </w:tcPr>
          <w:p w14:paraId="5EF99A43" w14:textId="77777777" w:rsidR="002A78C8" w:rsidRPr="002A78C8" w:rsidRDefault="002A78C8" w:rsidP="002A78C8">
            <w:pPr>
              <w:ind w:firstLine="30"/>
              <w:contextualSpacing/>
              <w:jc w:val="both"/>
              <w:rPr>
                <w:rFonts w:eastAsia="Calibri"/>
              </w:rPr>
            </w:pPr>
            <w:r w:rsidRPr="002A78C8">
              <w:rPr>
                <w:rFonts w:eastAsia="Calibri"/>
              </w:rPr>
              <w:t>Схема разрабатывается на период с 2024 по 2038 гг.</w:t>
            </w:r>
          </w:p>
        </w:tc>
      </w:tr>
      <w:tr w:rsidR="002A78C8" w:rsidRPr="002A78C8" w14:paraId="5901F9C5" w14:textId="77777777" w:rsidTr="00135982">
        <w:trPr>
          <w:trHeight w:val="20"/>
        </w:trPr>
        <w:tc>
          <w:tcPr>
            <w:tcW w:w="709" w:type="dxa"/>
          </w:tcPr>
          <w:p w14:paraId="17CE6A0A" w14:textId="77777777" w:rsidR="002A78C8" w:rsidRPr="002A78C8" w:rsidRDefault="002A78C8" w:rsidP="002A78C8">
            <w:pPr>
              <w:contextualSpacing/>
              <w:jc w:val="center"/>
              <w:rPr>
                <w:bCs/>
              </w:rPr>
            </w:pPr>
            <w:r w:rsidRPr="002A78C8">
              <w:rPr>
                <w:bCs/>
              </w:rPr>
              <w:t>2.3</w:t>
            </w:r>
          </w:p>
        </w:tc>
        <w:tc>
          <w:tcPr>
            <w:tcW w:w="2126" w:type="dxa"/>
            <w:shd w:val="clear" w:color="auto" w:fill="auto"/>
          </w:tcPr>
          <w:p w14:paraId="64C6C43E" w14:textId="77777777" w:rsidR="002A78C8" w:rsidRPr="002A78C8" w:rsidRDefault="002A78C8" w:rsidP="002A78C8">
            <w:pPr>
              <w:contextualSpacing/>
              <w:jc w:val="both"/>
            </w:pPr>
            <w:r w:rsidRPr="002A78C8">
              <w:rPr>
                <w:bCs/>
              </w:rPr>
              <w:t>Типы актуализируемых</w:t>
            </w:r>
            <w:r w:rsidRPr="002A78C8">
              <w:t xml:space="preserve"> </w:t>
            </w:r>
            <w:r w:rsidRPr="002A78C8">
              <w:rPr>
                <w:bCs/>
              </w:rPr>
              <w:t>объектов</w:t>
            </w:r>
          </w:p>
        </w:tc>
        <w:tc>
          <w:tcPr>
            <w:tcW w:w="7400" w:type="dxa"/>
            <w:shd w:val="clear" w:color="auto" w:fill="auto"/>
          </w:tcPr>
          <w:p w14:paraId="38636AB8" w14:textId="77777777" w:rsidR="002A78C8" w:rsidRPr="002A78C8" w:rsidRDefault="002A78C8" w:rsidP="002A78C8">
            <w:pPr>
              <w:ind w:firstLine="30"/>
              <w:contextualSpacing/>
              <w:jc w:val="both"/>
              <w:rPr>
                <w:rFonts w:eastAsia="Calibri"/>
              </w:rPr>
            </w:pPr>
            <w:r w:rsidRPr="002A78C8">
              <w:rPr>
                <w:rFonts w:eastAsia="Calibri"/>
              </w:rPr>
              <w:t>Источники тепловой энергии и тепловые сети, теплосетевые объекты и устройства присоединения потребителей к тепловым сетям, устройства и системы управления теплосетевыми объектами и тепловыми сетями.</w:t>
            </w:r>
          </w:p>
        </w:tc>
      </w:tr>
      <w:tr w:rsidR="002A78C8" w:rsidRPr="002A78C8" w14:paraId="347F1F3F" w14:textId="77777777" w:rsidTr="00135982">
        <w:trPr>
          <w:trHeight w:val="20"/>
        </w:trPr>
        <w:tc>
          <w:tcPr>
            <w:tcW w:w="709" w:type="dxa"/>
          </w:tcPr>
          <w:p w14:paraId="3BD7EE1B" w14:textId="77777777" w:rsidR="002A78C8" w:rsidRPr="002A78C8" w:rsidRDefault="002A78C8" w:rsidP="002A78C8">
            <w:pPr>
              <w:contextualSpacing/>
              <w:jc w:val="center"/>
              <w:rPr>
                <w:bCs/>
              </w:rPr>
            </w:pPr>
            <w:r w:rsidRPr="002A78C8">
              <w:rPr>
                <w:bCs/>
              </w:rPr>
              <w:t>2.4</w:t>
            </w:r>
          </w:p>
        </w:tc>
        <w:tc>
          <w:tcPr>
            <w:tcW w:w="2126" w:type="dxa"/>
            <w:shd w:val="clear" w:color="auto" w:fill="auto"/>
          </w:tcPr>
          <w:p w14:paraId="65D65F18" w14:textId="77777777" w:rsidR="002A78C8" w:rsidRPr="002A78C8" w:rsidRDefault="002A78C8" w:rsidP="002A78C8">
            <w:pPr>
              <w:contextualSpacing/>
              <w:jc w:val="both"/>
            </w:pPr>
            <w:r w:rsidRPr="002A78C8">
              <w:rPr>
                <w:bCs/>
              </w:rPr>
              <w:t>Исходные данные для актуализации</w:t>
            </w:r>
          </w:p>
        </w:tc>
        <w:tc>
          <w:tcPr>
            <w:tcW w:w="7400" w:type="dxa"/>
            <w:shd w:val="clear" w:color="auto" w:fill="auto"/>
          </w:tcPr>
          <w:p w14:paraId="6C0AFB06" w14:textId="77777777" w:rsidR="002A78C8" w:rsidRPr="002A78C8" w:rsidRDefault="002A78C8" w:rsidP="002A78C8">
            <w:pPr>
              <w:ind w:firstLine="30"/>
              <w:contextualSpacing/>
              <w:jc w:val="both"/>
              <w:rPr>
                <w:rFonts w:eastAsia="Calibri"/>
              </w:rPr>
            </w:pPr>
            <w:r w:rsidRPr="002A78C8">
              <w:rPr>
                <w:rFonts w:eastAsia="Calibri"/>
              </w:rPr>
              <w:t>Перечень исходной информации приведен в Разделе 4 настоящего Технического задания для каждого раздела актуализируемой Схемы теплоснабжения.</w:t>
            </w:r>
          </w:p>
          <w:p w14:paraId="7C4D172D" w14:textId="77777777" w:rsidR="002A78C8" w:rsidRPr="002A78C8" w:rsidRDefault="002A78C8" w:rsidP="002A78C8">
            <w:pPr>
              <w:ind w:firstLine="30"/>
              <w:contextualSpacing/>
              <w:jc w:val="both"/>
              <w:rPr>
                <w:rFonts w:eastAsia="Calibri"/>
              </w:rPr>
            </w:pPr>
            <w:r w:rsidRPr="002A78C8">
              <w:rPr>
                <w:rFonts w:eastAsia="Calibri"/>
              </w:rPr>
              <w:t>Исходную информацию по всем системам теплоснабжения, находящимся на территории муниципального образования «Муниципальный округ Красногорский район Удмуртской Республики», Заказчик предоставляет Исполнителю в течение 10 календарных дней с даты заключения контракта.</w:t>
            </w:r>
          </w:p>
        </w:tc>
      </w:tr>
      <w:tr w:rsidR="002A78C8" w:rsidRPr="002A78C8" w14:paraId="6D006B50" w14:textId="77777777" w:rsidTr="00135982">
        <w:trPr>
          <w:trHeight w:val="20"/>
        </w:trPr>
        <w:tc>
          <w:tcPr>
            <w:tcW w:w="709" w:type="dxa"/>
          </w:tcPr>
          <w:p w14:paraId="0BDE7E25" w14:textId="77777777" w:rsidR="002A78C8" w:rsidRPr="002A78C8" w:rsidRDefault="002A78C8" w:rsidP="002A78C8">
            <w:pPr>
              <w:contextualSpacing/>
              <w:jc w:val="center"/>
              <w:rPr>
                <w:bCs/>
              </w:rPr>
            </w:pPr>
            <w:r w:rsidRPr="002A78C8">
              <w:rPr>
                <w:bCs/>
              </w:rPr>
              <w:t>2.5</w:t>
            </w:r>
          </w:p>
        </w:tc>
        <w:tc>
          <w:tcPr>
            <w:tcW w:w="2126" w:type="dxa"/>
            <w:shd w:val="clear" w:color="auto" w:fill="auto"/>
          </w:tcPr>
          <w:p w14:paraId="719A0524" w14:textId="77777777" w:rsidR="002A78C8" w:rsidRPr="002A78C8" w:rsidRDefault="002A78C8" w:rsidP="002A78C8">
            <w:pPr>
              <w:contextualSpacing/>
              <w:jc w:val="both"/>
            </w:pPr>
            <w:r w:rsidRPr="002A78C8">
              <w:rPr>
                <w:bCs/>
              </w:rPr>
              <w:t>Исходно-разрешительная документация</w:t>
            </w:r>
          </w:p>
        </w:tc>
        <w:tc>
          <w:tcPr>
            <w:tcW w:w="7400" w:type="dxa"/>
            <w:shd w:val="clear" w:color="auto" w:fill="auto"/>
          </w:tcPr>
          <w:p w14:paraId="3CC41CA8" w14:textId="77777777" w:rsidR="002A78C8" w:rsidRPr="002A78C8" w:rsidRDefault="002A78C8" w:rsidP="002A78C8">
            <w:pPr>
              <w:contextualSpacing/>
              <w:jc w:val="both"/>
              <w:rPr>
                <w:rFonts w:eastAsia="Calibri"/>
                <w:bCs/>
              </w:rPr>
            </w:pPr>
            <w:r w:rsidRPr="002A78C8">
              <w:rPr>
                <w:rFonts w:eastAsia="Calibri"/>
                <w:bCs/>
              </w:rPr>
              <w:t>К исходно-разрешительной документации относится:</w:t>
            </w:r>
          </w:p>
          <w:p w14:paraId="4A8C2622" w14:textId="77777777" w:rsidR="002A78C8" w:rsidRPr="002A78C8" w:rsidRDefault="002A78C8" w:rsidP="002A78C8">
            <w:pPr>
              <w:ind w:firstLine="459"/>
              <w:contextualSpacing/>
              <w:jc w:val="both"/>
              <w:rPr>
                <w:rFonts w:eastAsia="Calibri"/>
              </w:rPr>
            </w:pPr>
            <w:r w:rsidRPr="002A78C8">
              <w:rPr>
                <w:rFonts w:eastAsia="Calibri"/>
                <w:bCs/>
              </w:rPr>
              <w:t xml:space="preserve">1. </w:t>
            </w:r>
            <w:r w:rsidRPr="002A78C8">
              <w:rPr>
                <w:rFonts w:eastAsia="Calibri"/>
              </w:rPr>
              <w:t>Схемы теплоснабжений территориальных отделов муниципального образования «Муниципальный округ Красногорский район Удмуртской Республики», ранее муниципальных образований (сельских поселений) муниципального образования «Красногорский район»;</w:t>
            </w:r>
          </w:p>
          <w:p w14:paraId="7D9FBCAA" w14:textId="77777777" w:rsidR="002A78C8" w:rsidRPr="002A78C8" w:rsidRDefault="002A78C8" w:rsidP="002A78C8">
            <w:pPr>
              <w:ind w:firstLine="459"/>
              <w:contextualSpacing/>
              <w:jc w:val="both"/>
              <w:rPr>
                <w:rFonts w:eastAsia="Calibri"/>
              </w:rPr>
            </w:pPr>
            <w:r w:rsidRPr="002A78C8">
              <w:rPr>
                <w:rFonts w:eastAsia="Calibri"/>
              </w:rPr>
              <w:t>2. Генеральные планы территориальных отделов муниципального образования «Муниципальный округ Красногорский район Удмуртской Республики», ранее муниципальных образований (сельских поселений) муниципального образования «Красногорский район»;</w:t>
            </w:r>
          </w:p>
          <w:p w14:paraId="7415CF8C" w14:textId="77777777" w:rsidR="002A78C8" w:rsidRPr="002A78C8" w:rsidRDefault="002A78C8" w:rsidP="002A78C8">
            <w:pPr>
              <w:ind w:firstLine="459"/>
              <w:contextualSpacing/>
              <w:jc w:val="both"/>
              <w:rPr>
                <w:rFonts w:eastAsia="Calibri"/>
              </w:rPr>
            </w:pPr>
            <w:r w:rsidRPr="002A78C8">
              <w:rPr>
                <w:rFonts w:eastAsia="Calibri"/>
              </w:rPr>
              <w:t>3. Схемы водоснабжения и водоотведения территориальных отделов муниципального образования «Муниципальный округ Красногорский район Удмуртской Республики», ранее муниципальных образований (сельских поселений) муниципального образования «Красногорский район»;</w:t>
            </w:r>
          </w:p>
          <w:p w14:paraId="03C82F90" w14:textId="77777777" w:rsidR="002A78C8" w:rsidRPr="002A78C8" w:rsidRDefault="002A78C8" w:rsidP="002A78C8">
            <w:pPr>
              <w:ind w:firstLine="534"/>
              <w:contextualSpacing/>
              <w:jc w:val="both"/>
              <w:rPr>
                <w:rFonts w:eastAsia="Calibri"/>
              </w:rPr>
            </w:pPr>
            <w:r w:rsidRPr="002A78C8">
              <w:rPr>
                <w:rFonts w:eastAsia="Calibri"/>
              </w:rPr>
              <w:t>4. Уведомления о планируемом строительстве или реконструкции объектов индивидуального жилищного строительства, выданные Администрацией муниципального образования «Муниципальный округ Красногорский район Удмуртской Республики»;</w:t>
            </w:r>
          </w:p>
          <w:p w14:paraId="31D56AF9" w14:textId="77777777" w:rsidR="002A78C8" w:rsidRPr="002A78C8" w:rsidRDefault="002A78C8" w:rsidP="002A78C8">
            <w:pPr>
              <w:ind w:firstLine="534"/>
              <w:contextualSpacing/>
              <w:jc w:val="both"/>
              <w:rPr>
                <w:rFonts w:eastAsia="Calibri"/>
              </w:rPr>
            </w:pPr>
            <w:r w:rsidRPr="002A78C8">
              <w:rPr>
                <w:rFonts w:eastAsia="Calibri"/>
              </w:rPr>
              <w:t>5. Выданные технические условия подключения к системам теплоснабжения на территории населенных пунктов района по всем теплоснабжающим организациям с указанием точки подключения, заявителя, характеристики подключаемого объекта;</w:t>
            </w:r>
          </w:p>
          <w:p w14:paraId="6375AD1E" w14:textId="77777777" w:rsidR="002A78C8" w:rsidRPr="002A78C8" w:rsidRDefault="002A78C8" w:rsidP="002A78C8">
            <w:pPr>
              <w:tabs>
                <w:tab w:val="left" w:pos="886"/>
                <w:tab w:val="left" w:pos="1416"/>
              </w:tabs>
              <w:ind w:firstLine="534"/>
              <w:contextualSpacing/>
              <w:jc w:val="both"/>
              <w:rPr>
                <w:rFonts w:eastAsia="Calibri"/>
              </w:rPr>
            </w:pPr>
            <w:r w:rsidRPr="002A78C8">
              <w:rPr>
                <w:rFonts w:eastAsia="Calibri"/>
              </w:rPr>
              <w:t>6. Постановление Правительства Российской Федерации от 22.02.2012 № 154 «О требованиях к схемам теплоснабжения, порядку их разработки и утверждения»;</w:t>
            </w:r>
          </w:p>
          <w:p w14:paraId="347F4FDC" w14:textId="77777777" w:rsidR="002A78C8" w:rsidRPr="002A78C8" w:rsidRDefault="002A78C8" w:rsidP="002A78C8">
            <w:pPr>
              <w:ind w:firstLine="534"/>
              <w:contextualSpacing/>
              <w:jc w:val="both"/>
              <w:rPr>
                <w:rFonts w:eastAsia="Calibri"/>
              </w:rPr>
            </w:pPr>
            <w:r w:rsidRPr="002A78C8">
              <w:rPr>
                <w:rFonts w:eastAsia="Calibri"/>
              </w:rPr>
              <w:t>7. Инвестиционные программы теплоснабжающих организаций или организаций, участвующих в теплоснабжении муниципального образования «Муниципальный округ Красногорский район Удмуртской Республики»;</w:t>
            </w:r>
          </w:p>
          <w:p w14:paraId="13277D59" w14:textId="77777777" w:rsidR="002A78C8" w:rsidRPr="002A78C8" w:rsidRDefault="002A78C8" w:rsidP="002A78C8">
            <w:pPr>
              <w:ind w:firstLine="534"/>
              <w:contextualSpacing/>
              <w:jc w:val="both"/>
              <w:rPr>
                <w:rFonts w:eastAsia="Calibri"/>
              </w:rPr>
            </w:pPr>
            <w:r w:rsidRPr="002A78C8">
              <w:rPr>
                <w:rFonts w:eastAsia="Calibri"/>
              </w:rPr>
              <w:t>8. Иная нормативная документация.</w:t>
            </w:r>
          </w:p>
        </w:tc>
      </w:tr>
      <w:tr w:rsidR="002A78C8" w:rsidRPr="002A78C8" w14:paraId="5FE1277C" w14:textId="77777777" w:rsidTr="00135982">
        <w:trPr>
          <w:trHeight w:val="20"/>
        </w:trPr>
        <w:tc>
          <w:tcPr>
            <w:tcW w:w="10235" w:type="dxa"/>
            <w:gridSpan w:val="3"/>
          </w:tcPr>
          <w:p w14:paraId="4421CDCE" w14:textId="77777777" w:rsidR="002A78C8" w:rsidRPr="002A78C8" w:rsidRDefault="002A78C8" w:rsidP="002A78C8">
            <w:pPr>
              <w:contextualSpacing/>
              <w:jc w:val="center"/>
              <w:rPr>
                <w:rFonts w:eastAsia="Calibri"/>
                <w:b/>
              </w:rPr>
            </w:pPr>
            <w:r w:rsidRPr="002A78C8">
              <w:rPr>
                <w:rFonts w:eastAsia="Calibri"/>
                <w:b/>
              </w:rPr>
              <w:t>3. Законодательные и нормативные требования к выполнению работ</w:t>
            </w:r>
          </w:p>
        </w:tc>
      </w:tr>
      <w:tr w:rsidR="002A78C8" w:rsidRPr="002A78C8" w14:paraId="0413F9EA" w14:textId="77777777" w:rsidTr="00135982">
        <w:trPr>
          <w:trHeight w:val="20"/>
        </w:trPr>
        <w:tc>
          <w:tcPr>
            <w:tcW w:w="709" w:type="dxa"/>
          </w:tcPr>
          <w:p w14:paraId="5BB49D1B" w14:textId="77777777" w:rsidR="002A78C8" w:rsidRPr="002A78C8" w:rsidRDefault="002A78C8" w:rsidP="002A78C8">
            <w:pPr>
              <w:contextualSpacing/>
              <w:jc w:val="center"/>
            </w:pPr>
            <w:r w:rsidRPr="002A78C8">
              <w:t>3.1</w:t>
            </w:r>
          </w:p>
        </w:tc>
        <w:tc>
          <w:tcPr>
            <w:tcW w:w="2126" w:type="dxa"/>
            <w:shd w:val="clear" w:color="auto" w:fill="auto"/>
          </w:tcPr>
          <w:p w14:paraId="3AFC0594" w14:textId="77777777" w:rsidR="002A78C8" w:rsidRPr="002A78C8" w:rsidRDefault="002A78C8" w:rsidP="002A78C8">
            <w:pPr>
              <w:contextualSpacing/>
              <w:jc w:val="both"/>
            </w:pPr>
            <w:r w:rsidRPr="002A78C8">
              <w:t>Законодательные требования</w:t>
            </w:r>
          </w:p>
        </w:tc>
        <w:tc>
          <w:tcPr>
            <w:tcW w:w="7400" w:type="dxa"/>
            <w:shd w:val="clear" w:color="auto" w:fill="auto"/>
          </w:tcPr>
          <w:p w14:paraId="716EC066" w14:textId="77777777" w:rsidR="002A78C8" w:rsidRPr="002A78C8" w:rsidRDefault="002A78C8" w:rsidP="002A78C8">
            <w:pPr>
              <w:ind w:firstLine="459"/>
              <w:contextualSpacing/>
              <w:jc w:val="both"/>
              <w:rPr>
                <w:rFonts w:eastAsia="Calibri"/>
              </w:rPr>
            </w:pPr>
            <w:r w:rsidRPr="002A78C8">
              <w:rPr>
                <w:rFonts w:eastAsia="Calibri"/>
              </w:rPr>
              <w:t>В соответствии с пунктом 36 Требований к порядку разработки и утверждения схем теплоснабжения, утвержденных Постановлением Правительства РФ от 22.02.2012 № 154 «О требованиях к схемам теплоснабжения, порядку их разработки и утверждения» схема теплоснабжения подлежит ежегодной актуализации в отношении следующих данных:</w:t>
            </w:r>
          </w:p>
          <w:p w14:paraId="40D80DC1"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Существующее положение в сфере производства, передачи и потребления тепловой энергии для целей теплоснабжения;</w:t>
            </w:r>
          </w:p>
          <w:p w14:paraId="3B9472F7"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Существующее и перспективное потребление тепловой энергии на цели теплоснабжения;</w:t>
            </w:r>
          </w:p>
          <w:p w14:paraId="490B3D01"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 xml:space="preserve">Электронная модель системы теплоснабжения муниципального образования </w:t>
            </w:r>
            <w:r w:rsidRPr="002A78C8">
              <w:t>«Муниципальный округ Красногорский район Удмуртской Республики»</w:t>
            </w:r>
            <w:r w:rsidRPr="002A78C8">
              <w:rPr>
                <w:rFonts w:eastAsia="Calibri"/>
                <w:lang w:eastAsia="en-US"/>
              </w:rPr>
              <w:t>;</w:t>
            </w:r>
          </w:p>
          <w:p w14:paraId="4F302FF2"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Существующие и перспективные балансы тепловой мощности источников тепловой энергии и тепловой нагрузки потребителей;</w:t>
            </w:r>
          </w:p>
          <w:p w14:paraId="06AC35ED"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 xml:space="preserve">Мастер-план развития систем теплоснабжения муниципального образования </w:t>
            </w:r>
            <w:r w:rsidRPr="002A78C8">
              <w:t>«Муниципальный округ Красногорский район Удмуртской Республики»</w:t>
            </w:r>
            <w:r w:rsidRPr="002A78C8">
              <w:rPr>
                <w:rFonts w:eastAsia="Calibri"/>
                <w:lang w:eastAsia="en-US"/>
              </w:rPr>
              <w:t>;</w:t>
            </w:r>
          </w:p>
          <w:p w14:paraId="179D84DD"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14:paraId="10FEDBDE"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Предложения по строительству, реконструкции и техническому перевооружению источников тепловой энергии;</w:t>
            </w:r>
          </w:p>
          <w:p w14:paraId="1C45955D"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Предложения по строительству и реконструкции тепловых сетей;</w:t>
            </w:r>
          </w:p>
          <w:p w14:paraId="347FCFBA"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Предложения по переводу открытых систем теплоснабжения (горячего водоснабжения) в закрытые системы горячего водоснабжения;</w:t>
            </w:r>
          </w:p>
          <w:p w14:paraId="2650DC3A"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Перспективные топливные балансы;</w:t>
            </w:r>
          </w:p>
          <w:p w14:paraId="071D65C1"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Надежность теплоснабжения;</w:t>
            </w:r>
          </w:p>
          <w:p w14:paraId="0DD557EF"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 xml:space="preserve">Обоснование инвестиций в строительство, реконструкцию и техническое перевооружение объектов систем теплоснабжения муниципального образования </w:t>
            </w:r>
            <w:r w:rsidRPr="002A78C8">
              <w:t>«Муниципальный округ Красногорский район Удмуртской Республики»</w:t>
            </w:r>
            <w:r w:rsidRPr="002A78C8">
              <w:rPr>
                <w:rFonts w:eastAsia="Calibri"/>
                <w:lang w:eastAsia="en-US"/>
              </w:rPr>
              <w:t>;</w:t>
            </w:r>
          </w:p>
          <w:p w14:paraId="4C9B35DA"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 xml:space="preserve">Индикаторы развития систем теплоснабжения муниципального образования </w:t>
            </w:r>
            <w:r w:rsidRPr="002A78C8">
              <w:t>«Муниципальный округ Красногорский район Удмуртской Республики»</w:t>
            </w:r>
            <w:r w:rsidRPr="002A78C8">
              <w:rPr>
                <w:rFonts w:eastAsia="Calibri"/>
                <w:lang w:eastAsia="en-US"/>
              </w:rPr>
              <w:t>;</w:t>
            </w:r>
          </w:p>
          <w:p w14:paraId="796DD7B7" w14:textId="77777777" w:rsidR="002A78C8" w:rsidRPr="002A78C8" w:rsidRDefault="002A78C8" w:rsidP="002A78C8">
            <w:pPr>
              <w:numPr>
                <w:ilvl w:val="0"/>
                <w:numId w:val="4"/>
              </w:numPr>
              <w:shd w:val="clear" w:color="auto" w:fill="FFFFFF"/>
              <w:tabs>
                <w:tab w:val="left" w:pos="602"/>
              </w:tabs>
              <w:ind w:left="178" w:hanging="3"/>
              <w:contextualSpacing/>
              <w:jc w:val="both"/>
              <w:textAlignment w:val="baseline"/>
              <w:rPr>
                <w:rFonts w:eastAsia="Calibri"/>
                <w:lang w:eastAsia="en-US"/>
              </w:rPr>
            </w:pPr>
            <w:r w:rsidRPr="002A78C8">
              <w:rPr>
                <w:rFonts w:eastAsia="Calibri"/>
                <w:lang w:eastAsia="en-US"/>
              </w:rPr>
              <w:t>Ценовые (тарифные) последствия;</w:t>
            </w:r>
          </w:p>
          <w:p w14:paraId="05F97A6D" w14:textId="77777777" w:rsidR="002A78C8" w:rsidRPr="002A78C8" w:rsidRDefault="002A78C8" w:rsidP="002A78C8">
            <w:pPr>
              <w:numPr>
                <w:ilvl w:val="0"/>
                <w:numId w:val="4"/>
              </w:numPr>
              <w:tabs>
                <w:tab w:val="left" w:pos="602"/>
              </w:tabs>
              <w:ind w:left="178" w:hanging="3"/>
              <w:contextualSpacing/>
              <w:jc w:val="both"/>
              <w:rPr>
                <w:rFonts w:eastAsia="Calibri"/>
              </w:rPr>
            </w:pPr>
            <w:r w:rsidRPr="002A78C8">
              <w:rPr>
                <w:rFonts w:eastAsia="Calibri"/>
              </w:rPr>
              <w:t>Реестр единых теплоснабжающих организаций;</w:t>
            </w:r>
          </w:p>
          <w:p w14:paraId="4EDA4D49" w14:textId="77777777" w:rsidR="002A78C8" w:rsidRPr="002A78C8" w:rsidRDefault="002A78C8" w:rsidP="002A78C8">
            <w:pPr>
              <w:numPr>
                <w:ilvl w:val="0"/>
                <w:numId w:val="4"/>
              </w:numPr>
              <w:tabs>
                <w:tab w:val="left" w:pos="602"/>
              </w:tabs>
              <w:ind w:left="178" w:hanging="3"/>
              <w:contextualSpacing/>
              <w:jc w:val="both"/>
              <w:rPr>
                <w:rFonts w:eastAsia="Calibri"/>
              </w:rPr>
            </w:pPr>
            <w:r w:rsidRPr="002A78C8">
              <w:rPr>
                <w:rFonts w:eastAsia="Calibri"/>
              </w:rPr>
              <w:t>Перечень выявленных участков бесхозяйных тепловых сетей. Решения по бесхозяйным тепловым сетям;</w:t>
            </w:r>
          </w:p>
          <w:p w14:paraId="27D3D15F" w14:textId="77777777" w:rsidR="002A78C8" w:rsidRPr="002A78C8" w:rsidRDefault="002A78C8" w:rsidP="002A78C8">
            <w:pPr>
              <w:numPr>
                <w:ilvl w:val="0"/>
                <w:numId w:val="4"/>
              </w:numPr>
              <w:tabs>
                <w:tab w:val="left" w:pos="602"/>
              </w:tabs>
              <w:ind w:left="178" w:hanging="3"/>
              <w:contextualSpacing/>
              <w:jc w:val="both"/>
              <w:rPr>
                <w:rFonts w:eastAsia="Calibri"/>
              </w:rPr>
            </w:pPr>
            <w:r w:rsidRPr="002A78C8">
              <w:rPr>
                <w:rFonts w:eastAsia="Calibri"/>
              </w:rPr>
              <w:t>Синхронизация схемы теплоснабжения со схемой газоснабжения и газификации Удмуртской Республики и (или) муниципального образования «Муниципальный округ Красногорский район Удмуртской Республики», схемой и программой развития электроэнергетики Удмуртской Республики и (или) муниципального образования «Муниципальный округ Красногорский район Удмуртской Республики», а также со схемой водоснабжения и водоотведения муниципального образования «Муниципальный округ Красногорский район Удмуртской Республики».</w:t>
            </w:r>
          </w:p>
        </w:tc>
      </w:tr>
      <w:tr w:rsidR="002A78C8" w:rsidRPr="002A78C8" w14:paraId="783EC28E" w14:textId="77777777" w:rsidTr="00135982">
        <w:trPr>
          <w:trHeight w:val="20"/>
        </w:trPr>
        <w:tc>
          <w:tcPr>
            <w:tcW w:w="709" w:type="dxa"/>
          </w:tcPr>
          <w:p w14:paraId="0D6735AA" w14:textId="77777777" w:rsidR="002A78C8" w:rsidRPr="002A78C8" w:rsidRDefault="002A78C8" w:rsidP="002A78C8">
            <w:pPr>
              <w:contextualSpacing/>
              <w:jc w:val="center"/>
            </w:pPr>
            <w:r w:rsidRPr="002A78C8">
              <w:t>3.2</w:t>
            </w:r>
          </w:p>
        </w:tc>
        <w:tc>
          <w:tcPr>
            <w:tcW w:w="2126" w:type="dxa"/>
            <w:shd w:val="clear" w:color="auto" w:fill="auto"/>
          </w:tcPr>
          <w:p w14:paraId="4B828250" w14:textId="77777777" w:rsidR="002A78C8" w:rsidRPr="002A78C8" w:rsidRDefault="002A78C8" w:rsidP="002A78C8">
            <w:pPr>
              <w:contextualSpacing/>
              <w:jc w:val="both"/>
            </w:pPr>
            <w:r w:rsidRPr="002A78C8">
              <w:t>Требования к применяемым стандартам, сводам правил и прочим правилам</w:t>
            </w:r>
          </w:p>
        </w:tc>
        <w:tc>
          <w:tcPr>
            <w:tcW w:w="7400" w:type="dxa"/>
            <w:shd w:val="clear" w:color="auto" w:fill="auto"/>
          </w:tcPr>
          <w:p w14:paraId="68CE22CF" w14:textId="77777777" w:rsidR="002A78C8" w:rsidRPr="002A78C8" w:rsidRDefault="002A78C8" w:rsidP="002A78C8">
            <w:pPr>
              <w:ind w:firstLine="322"/>
              <w:contextualSpacing/>
              <w:jc w:val="both"/>
              <w:rPr>
                <w:rFonts w:eastAsia="Calibri"/>
              </w:rPr>
            </w:pPr>
            <w:r w:rsidRPr="002A78C8">
              <w:rPr>
                <w:rFonts w:eastAsia="Calibri"/>
              </w:rPr>
              <w:t>При актуализации схемы теплоснабжения и отдельных ее разделов Исполнитель обязан руководствоваться следующими документами:</w:t>
            </w:r>
          </w:p>
          <w:p w14:paraId="471A40AE" w14:textId="77777777" w:rsidR="002A78C8" w:rsidRPr="002A78C8" w:rsidRDefault="002A78C8" w:rsidP="002A78C8">
            <w:pPr>
              <w:ind w:firstLine="322"/>
              <w:contextualSpacing/>
              <w:jc w:val="both"/>
              <w:rPr>
                <w:rFonts w:eastAsia="Calibri"/>
              </w:rPr>
            </w:pPr>
            <w:r w:rsidRPr="002A78C8">
              <w:rPr>
                <w:rFonts w:eastAsia="Calibri"/>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530391D" w14:textId="77777777" w:rsidR="002A78C8" w:rsidRPr="002A78C8" w:rsidRDefault="002A78C8" w:rsidP="002A78C8">
            <w:pPr>
              <w:contextualSpacing/>
              <w:jc w:val="both"/>
              <w:rPr>
                <w:rFonts w:eastAsia="Calibri"/>
              </w:rPr>
            </w:pPr>
            <w:r w:rsidRPr="002A78C8">
              <w:rPr>
                <w:rFonts w:eastAsia="Calibri"/>
              </w:rPr>
              <w:t>- Федеральный закон от 27.07.2010 № 190-ФЗ «О теплоснабжении»;</w:t>
            </w:r>
          </w:p>
          <w:p w14:paraId="360BE893" w14:textId="77777777" w:rsidR="002A78C8" w:rsidRPr="002A78C8" w:rsidRDefault="002A78C8" w:rsidP="002A78C8">
            <w:pPr>
              <w:contextualSpacing/>
              <w:jc w:val="both"/>
              <w:rPr>
                <w:rFonts w:eastAsia="Calibri"/>
              </w:rPr>
            </w:pPr>
            <w:r w:rsidRPr="002A78C8">
              <w:rPr>
                <w:rFonts w:eastAsia="Calibri"/>
              </w:rPr>
              <w:t>- СП 124.13330.2012 Тепловые сети. Актуализированная редакция СНиП 41-02-2003;</w:t>
            </w:r>
          </w:p>
          <w:p w14:paraId="01E61D7B" w14:textId="77777777" w:rsidR="002A78C8" w:rsidRPr="002A78C8" w:rsidRDefault="002A78C8" w:rsidP="002A78C8">
            <w:pPr>
              <w:contextualSpacing/>
              <w:jc w:val="both"/>
              <w:rPr>
                <w:rFonts w:eastAsia="Calibri"/>
              </w:rPr>
            </w:pPr>
            <w:r w:rsidRPr="002A78C8">
              <w:rPr>
                <w:rFonts w:eastAsia="Calibri"/>
              </w:rPr>
              <w:t>- СП 510.1325800.2022 Тепловые пункты и системы внутреннего теплоснабжения;</w:t>
            </w:r>
          </w:p>
          <w:p w14:paraId="7405B57F" w14:textId="77777777" w:rsidR="002A78C8" w:rsidRPr="002A78C8" w:rsidRDefault="002A78C8" w:rsidP="002A78C8">
            <w:pPr>
              <w:contextualSpacing/>
              <w:jc w:val="both"/>
              <w:rPr>
                <w:rFonts w:eastAsia="Calibri"/>
              </w:rPr>
            </w:pPr>
            <w:r w:rsidRPr="002A78C8">
              <w:rPr>
                <w:rFonts w:eastAsia="Calibri"/>
              </w:rPr>
              <w:t>-</w:t>
            </w:r>
            <w:r w:rsidRPr="002A78C8">
              <w:rPr>
                <w:rFonts w:ascii="Calibri" w:eastAsia="Calibri" w:hAnsi="Calibri"/>
              </w:rPr>
              <w:t xml:space="preserve"> </w:t>
            </w:r>
            <w:r w:rsidRPr="002A78C8">
              <w:rPr>
                <w:rFonts w:eastAsia="Calibri"/>
              </w:rPr>
              <w:t>СП 41-101-95 Проектирование тепловых пунктов;</w:t>
            </w:r>
          </w:p>
          <w:p w14:paraId="1A10C3B9" w14:textId="77777777" w:rsidR="002A78C8" w:rsidRPr="002A78C8" w:rsidRDefault="002A78C8" w:rsidP="002A78C8">
            <w:pPr>
              <w:jc w:val="both"/>
            </w:pPr>
            <w:r w:rsidRPr="002A78C8">
              <w:t>- Правила технической эксплуатации электрических станций и сетей Российской Федерации, утвержденные Приказом Минэнерго РФ от 04.10.2022 № 1070;</w:t>
            </w:r>
          </w:p>
          <w:p w14:paraId="1031610F" w14:textId="77777777" w:rsidR="002A78C8" w:rsidRPr="002A78C8" w:rsidRDefault="002A78C8" w:rsidP="002A78C8">
            <w:pPr>
              <w:jc w:val="both"/>
            </w:pPr>
            <w:r w:rsidRPr="002A78C8">
              <w:t>- Правила технической эксплуатации тепловых энергоустановок, утвержденные Приказом Минэнерго РФ от 24.03.2003 № 115;</w:t>
            </w:r>
          </w:p>
          <w:p w14:paraId="51652F8D" w14:textId="77777777" w:rsidR="002A78C8" w:rsidRPr="002A78C8" w:rsidRDefault="002A78C8" w:rsidP="002A78C8">
            <w:pPr>
              <w:contextualSpacing/>
              <w:jc w:val="both"/>
              <w:rPr>
                <w:rFonts w:eastAsia="Calibri"/>
              </w:rPr>
            </w:pPr>
            <w:r w:rsidRPr="002A78C8">
              <w:rPr>
                <w:rFonts w:eastAsia="Calibri"/>
              </w:rPr>
              <w:t>- Градостроительный кодекс Российской Федерации;</w:t>
            </w:r>
          </w:p>
          <w:p w14:paraId="31DE096B" w14:textId="77777777" w:rsidR="002A78C8" w:rsidRPr="002A78C8" w:rsidRDefault="002A78C8" w:rsidP="002A78C8">
            <w:pPr>
              <w:contextualSpacing/>
              <w:jc w:val="both"/>
              <w:rPr>
                <w:rFonts w:eastAsia="Calibri"/>
              </w:rPr>
            </w:pPr>
            <w:r w:rsidRPr="002A78C8">
              <w:rPr>
                <w:rFonts w:eastAsia="Calibri"/>
              </w:rPr>
              <w:t>- Федеральный закон от 07.12.2011 № 416-ФЗ «О водоснабжении и водоотведении»;</w:t>
            </w:r>
          </w:p>
          <w:p w14:paraId="2E1C1581" w14:textId="77777777" w:rsidR="002A78C8" w:rsidRPr="002A78C8" w:rsidRDefault="002A78C8" w:rsidP="002A78C8">
            <w:pPr>
              <w:contextualSpacing/>
              <w:jc w:val="both"/>
              <w:rPr>
                <w:rFonts w:eastAsia="Calibri"/>
              </w:rPr>
            </w:pPr>
            <w:r w:rsidRPr="002A78C8">
              <w:rPr>
                <w:rFonts w:eastAsia="Calibri"/>
              </w:rPr>
              <w:t>- Методические рекомендации по определению технического состояния систем теплоснабжения, горячего водоснабжения, холодного водоснабжения и водоотведения, утвержденные Министерством регионального развития РФ 25.04.2012;</w:t>
            </w:r>
          </w:p>
          <w:p w14:paraId="0671C238" w14:textId="77777777" w:rsidR="002A78C8" w:rsidRPr="002A78C8" w:rsidRDefault="002A78C8" w:rsidP="002A78C8">
            <w:pPr>
              <w:jc w:val="both"/>
            </w:pPr>
            <w:r w:rsidRPr="002A78C8">
              <w:t>- Приказ Министерства строительства и жилищно-коммунального хозяйства РФ от 21.08.2015 № 606/пр «Об утверждении Методики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14:paraId="55349557" w14:textId="77777777" w:rsidR="002A78C8" w:rsidRPr="002A78C8" w:rsidRDefault="002A78C8" w:rsidP="002A78C8">
            <w:pPr>
              <w:jc w:val="both"/>
            </w:pPr>
            <w:r w:rsidRPr="002A78C8">
              <w:t>- Методические рекомендации по проведению субъектами Российской Федерации мониторинга состояния объектов систем теплоснабжения, утвержденные Приказом Министерства строительства и жилищно-коммунального хозяйства РФ от 30.11.2021 № 869/пр;</w:t>
            </w:r>
          </w:p>
          <w:p w14:paraId="5D5210E2" w14:textId="77777777" w:rsidR="002A78C8" w:rsidRPr="002A78C8" w:rsidRDefault="002A78C8" w:rsidP="002A78C8">
            <w:pPr>
              <w:contextualSpacing/>
              <w:jc w:val="both"/>
            </w:pPr>
            <w:r w:rsidRPr="002A78C8">
              <w:t>- Методические указания по разработке схем теплоснабжения, утвержденные Приказом Министерства энергетики РФ от 05.03.2019 № 212;</w:t>
            </w:r>
          </w:p>
          <w:p w14:paraId="305E859E" w14:textId="77777777" w:rsidR="002A78C8" w:rsidRPr="002A78C8" w:rsidRDefault="002A78C8" w:rsidP="002A78C8">
            <w:pPr>
              <w:contextualSpacing/>
              <w:jc w:val="both"/>
            </w:pPr>
            <w:r w:rsidRPr="002A78C8">
              <w:t>- Методические указания по составлению энергетической характеристики для систем транспорта тепловой энергии по показателю «Потери сетевой воды», утвержденные Приказом Минэнерго РФ от 30.06.2003 № 278;</w:t>
            </w:r>
          </w:p>
          <w:p w14:paraId="3538DE3C" w14:textId="77777777" w:rsidR="002A78C8" w:rsidRPr="002A78C8" w:rsidRDefault="002A78C8" w:rsidP="002A78C8">
            <w:pPr>
              <w:contextualSpacing/>
              <w:jc w:val="both"/>
              <w:rPr>
                <w:rFonts w:eastAsia="Calibri"/>
              </w:rPr>
            </w:pPr>
            <w:r w:rsidRPr="002A78C8">
              <w:rPr>
                <w:rFonts w:eastAsia="Calibri"/>
              </w:rPr>
              <w:t>- Методические указания по составлению энергетической характеристики для систем транспорта тепловой энергии по показателю «Удельный расход сетевой воды», утвержденные Приказом Минэнерго РФ от 30.06.2003 № 278;</w:t>
            </w:r>
          </w:p>
          <w:p w14:paraId="61B2637C" w14:textId="77777777" w:rsidR="002A78C8" w:rsidRPr="002A78C8" w:rsidRDefault="002A78C8" w:rsidP="002A78C8">
            <w:pPr>
              <w:contextualSpacing/>
              <w:jc w:val="both"/>
            </w:pPr>
            <w:r w:rsidRPr="002A78C8">
              <w:t>- Методические указания по составлению энергетической характеристики для систем транспорта тепловой энергии по показателю «Тепловые потери», утвержденные Приказом Минэнерго РФ от 30.06.2003 № 278;</w:t>
            </w:r>
          </w:p>
          <w:p w14:paraId="139F7506" w14:textId="77777777" w:rsidR="002A78C8" w:rsidRPr="002A78C8" w:rsidRDefault="002A78C8" w:rsidP="002A78C8">
            <w:pPr>
              <w:contextualSpacing/>
              <w:jc w:val="both"/>
            </w:pPr>
            <w:r w:rsidRPr="002A78C8">
              <w:t>- Методические указания по составлению энергетических характеристик для систем транспорта тепловой энергии по показателям «Разность температур сетевой воды в подающих и обратных трубопроводах» и «Удельный расход электроэнергии», утвержденные Приказом Минэнерго РФ от 30.06.2003 № 278;</w:t>
            </w:r>
          </w:p>
          <w:p w14:paraId="67592D03" w14:textId="77777777" w:rsidR="002A78C8" w:rsidRPr="002A78C8" w:rsidRDefault="002A78C8" w:rsidP="002A78C8">
            <w:pPr>
              <w:contextualSpacing/>
              <w:jc w:val="both"/>
              <w:rPr>
                <w:rFonts w:eastAsia="Calibri"/>
              </w:rPr>
            </w:pPr>
            <w:r w:rsidRPr="002A78C8">
              <w:rPr>
                <w:rFonts w:eastAsia="Calibri"/>
              </w:rPr>
              <w:t>- Методика определения нормативных значений показателей функционирования водяных тепловых сетей систем коммунального теплоснабжения, утвержденная Приказом Госстроя России от 01.10.2001 № 225;</w:t>
            </w:r>
          </w:p>
          <w:p w14:paraId="6320B104" w14:textId="77777777" w:rsidR="002A78C8" w:rsidRPr="002A78C8" w:rsidRDefault="002A78C8" w:rsidP="002A78C8">
            <w:pPr>
              <w:jc w:val="both"/>
            </w:pPr>
            <w:r w:rsidRPr="002A78C8">
              <w:t>- НЦС 81-02-13-2023 Сборник № 13. Наружные тепловые сети;</w:t>
            </w:r>
          </w:p>
          <w:p w14:paraId="7833D9FD" w14:textId="77777777" w:rsidR="002A78C8" w:rsidRPr="002A78C8" w:rsidRDefault="002A78C8" w:rsidP="002A78C8">
            <w:pPr>
              <w:jc w:val="both"/>
            </w:pPr>
            <w:r w:rsidRPr="002A78C8">
              <w:t>- НЦС 81-02-19-2023 Укрупненные нормативы цены строительства. Сборник 19. Здания и сооружения городской инфраструктуры.</w:t>
            </w:r>
          </w:p>
        </w:tc>
      </w:tr>
      <w:tr w:rsidR="002A78C8" w:rsidRPr="002A78C8" w14:paraId="0A7DEA90" w14:textId="77777777" w:rsidTr="00135982">
        <w:trPr>
          <w:trHeight w:val="20"/>
        </w:trPr>
        <w:tc>
          <w:tcPr>
            <w:tcW w:w="10235" w:type="dxa"/>
            <w:gridSpan w:val="3"/>
          </w:tcPr>
          <w:p w14:paraId="1ABAC756" w14:textId="77777777" w:rsidR="002A78C8" w:rsidRPr="002A78C8" w:rsidRDefault="002A78C8" w:rsidP="002A78C8">
            <w:pPr>
              <w:contextualSpacing/>
              <w:jc w:val="center"/>
              <w:rPr>
                <w:rFonts w:eastAsia="Calibri"/>
                <w:b/>
              </w:rPr>
            </w:pPr>
            <w:r w:rsidRPr="002A78C8">
              <w:rPr>
                <w:rFonts w:eastAsia="Calibri"/>
                <w:b/>
              </w:rPr>
              <w:t>4. Требования к объемам и содержанию работ</w:t>
            </w:r>
          </w:p>
        </w:tc>
      </w:tr>
      <w:tr w:rsidR="002A78C8" w:rsidRPr="002A78C8" w14:paraId="07DBE350" w14:textId="77777777" w:rsidTr="00135982">
        <w:trPr>
          <w:trHeight w:val="20"/>
        </w:trPr>
        <w:tc>
          <w:tcPr>
            <w:tcW w:w="709" w:type="dxa"/>
          </w:tcPr>
          <w:p w14:paraId="1B9C5242" w14:textId="77777777" w:rsidR="002A78C8" w:rsidRPr="002A78C8" w:rsidRDefault="002A78C8" w:rsidP="002A78C8">
            <w:pPr>
              <w:contextualSpacing/>
              <w:jc w:val="center"/>
            </w:pPr>
            <w:r w:rsidRPr="002A78C8">
              <w:t>4.1</w:t>
            </w:r>
          </w:p>
        </w:tc>
        <w:tc>
          <w:tcPr>
            <w:tcW w:w="2126" w:type="dxa"/>
            <w:shd w:val="clear" w:color="auto" w:fill="auto"/>
          </w:tcPr>
          <w:p w14:paraId="570C6D71" w14:textId="77777777" w:rsidR="002A78C8" w:rsidRPr="002A78C8" w:rsidRDefault="002A78C8" w:rsidP="002A78C8">
            <w:pPr>
              <w:contextualSpacing/>
              <w:jc w:val="both"/>
            </w:pPr>
            <w:r w:rsidRPr="002A78C8">
              <w:t>Общие требования к объему и содержанию выполняемых работ с учетом дополнительных особых требований Заказчика</w:t>
            </w:r>
          </w:p>
        </w:tc>
        <w:tc>
          <w:tcPr>
            <w:tcW w:w="7400" w:type="dxa"/>
            <w:shd w:val="clear" w:color="auto" w:fill="auto"/>
          </w:tcPr>
          <w:p w14:paraId="12CF5C20" w14:textId="77777777" w:rsidR="002A78C8" w:rsidRPr="002A78C8" w:rsidRDefault="002A78C8" w:rsidP="002A78C8">
            <w:pPr>
              <w:ind w:firstLine="460"/>
              <w:contextualSpacing/>
              <w:jc w:val="both"/>
              <w:rPr>
                <w:rFonts w:eastAsia="Calibri"/>
              </w:rPr>
            </w:pPr>
            <w:r w:rsidRPr="002A78C8">
              <w:rPr>
                <w:rFonts w:eastAsia="Calibri"/>
              </w:rPr>
              <w:t>Объем и содержание актуализированной схемы теплоснабжения должны соответствовать «Требованиям к схемам теплоснабжения», порядок разработки и утверждения – «Требованиям к порядку разработки и утверждения схем теплоснабжения», утвержденными постановлением Правительства РФ от 22.02.2012 № 154 «О требованиях к схемам теплоснабжения, порядку их разработки и утверждения», а также «Методическим указаниям по разработке схем теплоснабжения», утвержденным приказом Министерства энергетики РФ от 05.03.2019 № 212.</w:t>
            </w:r>
          </w:p>
          <w:p w14:paraId="380DE375" w14:textId="77777777" w:rsidR="002A78C8" w:rsidRPr="002A78C8" w:rsidRDefault="002A78C8" w:rsidP="002A78C8">
            <w:pPr>
              <w:ind w:firstLine="459"/>
              <w:contextualSpacing/>
              <w:jc w:val="both"/>
              <w:rPr>
                <w:rFonts w:eastAsia="Calibri"/>
                <w:b/>
              </w:rPr>
            </w:pPr>
            <w:r w:rsidRPr="002A78C8">
              <w:rPr>
                <w:rFonts w:eastAsia="Calibri"/>
                <w:b/>
              </w:rPr>
              <w:t>Дополнительные особые требования Заказчика: проведение инструментальных измерений с целью калибровки электронной модели системы теплоснабжения (расходы теплоносителя, перепады давления и температуры в контрольных точках: ЦТП, крупные потребители, узловые магистральные точки)</w:t>
            </w:r>
          </w:p>
        </w:tc>
      </w:tr>
      <w:tr w:rsidR="002A78C8" w:rsidRPr="002A78C8" w14:paraId="3138AF02" w14:textId="77777777" w:rsidTr="00135982">
        <w:trPr>
          <w:trHeight w:val="20"/>
        </w:trPr>
        <w:tc>
          <w:tcPr>
            <w:tcW w:w="709" w:type="dxa"/>
          </w:tcPr>
          <w:p w14:paraId="19AC2571" w14:textId="77777777" w:rsidR="002A78C8" w:rsidRPr="002A78C8" w:rsidRDefault="002A78C8" w:rsidP="002A78C8">
            <w:pPr>
              <w:contextualSpacing/>
              <w:jc w:val="center"/>
            </w:pPr>
            <w:r w:rsidRPr="002A78C8">
              <w:t>4.2</w:t>
            </w:r>
          </w:p>
        </w:tc>
        <w:tc>
          <w:tcPr>
            <w:tcW w:w="2126" w:type="dxa"/>
            <w:shd w:val="clear" w:color="auto" w:fill="auto"/>
          </w:tcPr>
          <w:p w14:paraId="7C252E6C" w14:textId="77777777" w:rsidR="002A78C8" w:rsidRPr="002A78C8" w:rsidRDefault="002A78C8" w:rsidP="002A78C8">
            <w:pPr>
              <w:contextualSpacing/>
              <w:jc w:val="both"/>
            </w:pPr>
            <w:r w:rsidRPr="002A78C8">
              <w:t>Актуализация раздела схемы теплоснабжения «Показатели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 «Муниципальный округ Красногорский район Удмуртской Республики»</w:t>
            </w:r>
          </w:p>
        </w:tc>
        <w:tc>
          <w:tcPr>
            <w:tcW w:w="7400" w:type="dxa"/>
            <w:shd w:val="clear" w:color="auto" w:fill="auto"/>
          </w:tcPr>
          <w:p w14:paraId="3972E54A" w14:textId="77777777" w:rsidR="002A78C8" w:rsidRPr="002A78C8" w:rsidRDefault="002A78C8" w:rsidP="002A78C8">
            <w:pPr>
              <w:ind w:firstLine="431"/>
              <w:contextualSpacing/>
              <w:jc w:val="both"/>
              <w:rPr>
                <w:rFonts w:eastAsia="Calibri"/>
              </w:rPr>
            </w:pPr>
            <w:r w:rsidRPr="002A78C8">
              <w:rPr>
                <w:rFonts w:eastAsia="Calibri"/>
              </w:rPr>
              <w:t>Актуализацию раздела схемы теплоснабжения «Показатели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 «Муниципальный округ Красногорский район Удмуртской Республики» требуется выполнять по зонам деятельности теплоснабжающих организаций или организаций, участвующих в теплоснабжении населенных пунктов района.</w:t>
            </w:r>
          </w:p>
          <w:p w14:paraId="07D30BB2"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46746DE7" w14:textId="77777777" w:rsidR="002A78C8" w:rsidRPr="002A78C8" w:rsidRDefault="002A78C8" w:rsidP="002A78C8">
            <w:pPr>
              <w:ind w:firstLine="459"/>
              <w:contextualSpacing/>
              <w:jc w:val="both"/>
              <w:rPr>
                <w:rFonts w:eastAsia="Calibri"/>
              </w:rPr>
            </w:pPr>
            <w:r w:rsidRPr="002A78C8">
              <w:rPr>
                <w:rFonts w:eastAsia="Calibri"/>
              </w:rPr>
              <w:t>– перечень потребителей тепловой энергии с указанием адреса, занимаемой площади, категории (жилые здания, общественные здания, в т.ч. бюджет, промышленные объекты), тепловой нагрузки, объема годового потребления тепловой энергии и теплоносителя, наличия прибора учета тепловой энергии, схемы подключения к сетям теплоснабжения в зоне деятельности теплоснабжающих организаций или организаций, участвующих в теплоснабжении населенных пунктов района, за базовый период актуализации (2023 год);</w:t>
            </w:r>
          </w:p>
          <w:p w14:paraId="7BA90045" w14:textId="77777777" w:rsidR="002A78C8" w:rsidRPr="002A78C8" w:rsidRDefault="002A78C8" w:rsidP="002A78C8">
            <w:pPr>
              <w:ind w:firstLine="459"/>
              <w:contextualSpacing/>
              <w:jc w:val="both"/>
              <w:rPr>
                <w:rFonts w:eastAsia="Calibri"/>
              </w:rPr>
            </w:pPr>
            <w:r w:rsidRPr="002A78C8">
              <w:rPr>
                <w:rFonts w:eastAsia="Calibri"/>
              </w:rPr>
              <w:t>– существующая площадь строительных фондов в разрезе систем теплоснабжения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данным за базовый период актуализации (2023 год));</w:t>
            </w:r>
          </w:p>
          <w:p w14:paraId="1D7C509A" w14:textId="77777777" w:rsidR="002A78C8" w:rsidRPr="002A78C8" w:rsidRDefault="002A78C8" w:rsidP="002A78C8">
            <w:pPr>
              <w:ind w:firstLine="459"/>
              <w:contextualSpacing/>
              <w:jc w:val="both"/>
              <w:rPr>
                <w:rFonts w:eastAsia="Calibri"/>
              </w:rPr>
            </w:pPr>
            <w:r w:rsidRPr="002A78C8">
              <w:rPr>
                <w:rFonts w:eastAsia="Calibri"/>
              </w:rPr>
              <w:t>– балансы тепловой энергии, тепловой мощности и теплоносителя в разрезе каждой системы теплоснабжения (по данным за базовый период актуализации (2023 год));</w:t>
            </w:r>
          </w:p>
          <w:p w14:paraId="452CEF66" w14:textId="77777777" w:rsidR="002A78C8" w:rsidRPr="002A78C8" w:rsidRDefault="002A78C8" w:rsidP="002A78C8">
            <w:pPr>
              <w:ind w:firstLine="459"/>
              <w:contextualSpacing/>
              <w:jc w:val="both"/>
              <w:rPr>
                <w:rFonts w:eastAsia="Calibri"/>
              </w:rPr>
            </w:pPr>
            <w:r w:rsidRPr="002A78C8">
              <w:rPr>
                <w:rFonts w:eastAsia="Calibri"/>
              </w:rPr>
              <w:t>– адресный перечень объектов теплопотребления (жилых зданий, общественных зданий и промобъектов), присоединенных к тепловой сети в зоне действия каждого источника тепловой мощности за период актуализации (с 01.01.2020 по 31.12.2023) с указанием тепловой нагрузки, годового теплопотребления и площади строительных фондов;</w:t>
            </w:r>
          </w:p>
          <w:p w14:paraId="67E8F285" w14:textId="77777777" w:rsidR="002A78C8" w:rsidRPr="002A78C8" w:rsidRDefault="002A78C8" w:rsidP="002A78C8">
            <w:pPr>
              <w:ind w:firstLine="459"/>
              <w:contextualSpacing/>
              <w:jc w:val="both"/>
              <w:rPr>
                <w:rFonts w:eastAsia="Calibri"/>
              </w:rPr>
            </w:pPr>
            <w:r w:rsidRPr="002A78C8">
              <w:rPr>
                <w:rFonts w:eastAsia="Calibri"/>
              </w:rPr>
              <w:t>– адресный перечень объектов теплопотребления (жилых зданий, общественных зданий, в т.ч. бюджетных, и промобъектов), отключенных (снос, вывод в капитальный ремонт, перепрофилирование и т.д.) от тепловой сети в зоне действия каждого источника тепловой мощности за период актуализации (с 01.01.2020 по 31.12.2023) с указанием тепловой нагрузки, годового теплопотребления и площади строительных фондов;</w:t>
            </w:r>
          </w:p>
          <w:p w14:paraId="6EACC9AE" w14:textId="77777777" w:rsidR="002A78C8" w:rsidRPr="002A78C8" w:rsidRDefault="002A78C8" w:rsidP="002A78C8">
            <w:pPr>
              <w:ind w:firstLine="459"/>
              <w:contextualSpacing/>
              <w:jc w:val="both"/>
              <w:rPr>
                <w:rFonts w:eastAsia="Calibri"/>
              </w:rPr>
            </w:pPr>
            <w:r w:rsidRPr="002A78C8">
              <w:rPr>
                <w:rFonts w:eastAsia="Calibri"/>
              </w:rPr>
              <w:t>– адресный перечень объектов теплопотребления, прошедших комплексный капитальный ремонт, по которым есть утвержденная документация на тепловую нагрузку после капитального ремонта в зоне действия каждого источника тепловой мощности за период актуализации (с 01.01.2020 по 31.12.2023) с указанием тепловой нагрузки, годового теплопотребления и площади строительных фондов;</w:t>
            </w:r>
          </w:p>
          <w:p w14:paraId="75C21198" w14:textId="77777777" w:rsidR="002A78C8" w:rsidRPr="002A78C8" w:rsidRDefault="002A78C8" w:rsidP="002A78C8">
            <w:pPr>
              <w:ind w:firstLine="459"/>
              <w:contextualSpacing/>
              <w:jc w:val="both"/>
              <w:rPr>
                <w:rFonts w:eastAsia="Calibri"/>
              </w:rPr>
            </w:pPr>
            <w:r w:rsidRPr="002A78C8">
              <w:rPr>
                <w:rFonts w:eastAsia="Calibri"/>
              </w:rPr>
              <w:t>– прирост площади строительных фондов и тепловой нагрузки согласно документам, представленным теплоснабжающими организациями или организациями, участвующими в теплоснабжении населенных пунктов района:</w:t>
            </w:r>
          </w:p>
          <w:p w14:paraId="3129D7F3" w14:textId="77777777" w:rsidR="002A78C8" w:rsidRPr="002A78C8" w:rsidRDefault="002A78C8" w:rsidP="002A78C8">
            <w:pPr>
              <w:ind w:left="601"/>
              <w:contextualSpacing/>
              <w:jc w:val="both"/>
              <w:rPr>
                <w:rFonts w:eastAsia="Calibri"/>
              </w:rPr>
            </w:pPr>
            <w:r w:rsidRPr="002A78C8">
              <w:rPr>
                <w:rFonts w:eastAsia="Calibri"/>
              </w:rPr>
              <w:t>1) постоянное разрешение на подключение к системе теплоснабжения;</w:t>
            </w:r>
          </w:p>
          <w:p w14:paraId="2D4E5620" w14:textId="77777777" w:rsidR="002A78C8" w:rsidRPr="002A78C8" w:rsidRDefault="002A78C8" w:rsidP="002A78C8">
            <w:pPr>
              <w:ind w:left="601"/>
              <w:contextualSpacing/>
              <w:jc w:val="both"/>
              <w:rPr>
                <w:rFonts w:eastAsia="Calibri"/>
              </w:rPr>
            </w:pPr>
            <w:r w:rsidRPr="002A78C8">
              <w:rPr>
                <w:rFonts w:eastAsia="Calibri"/>
              </w:rPr>
              <w:t>2) временные разрешения на подключение к системе теплоснабжения;</w:t>
            </w:r>
          </w:p>
          <w:p w14:paraId="314AE317" w14:textId="77777777" w:rsidR="002A78C8" w:rsidRPr="002A78C8" w:rsidRDefault="002A78C8" w:rsidP="002A78C8">
            <w:pPr>
              <w:ind w:left="601"/>
              <w:contextualSpacing/>
              <w:jc w:val="both"/>
              <w:rPr>
                <w:rFonts w:eastAsia="Calibri"/>
              </w:rPr>
            </w:pPr>
            <w:r w:rsidRPr="002A78C8">
              <w:rPr>
                <w:rFonts w:eastAsia="Calibri"/>
              </w:rPr>
              <w:t>2) актов об отключенной тепловой нагрузке;</w:t>
            </w:r>
          </w:p>
          <w:p w14:paraId="20F6BE8D" w14:textId="77777777" w:rsidR="002A78C8" w:rsidRPr="002A78C8" w:rsidRDefault="002A78C8" w:rsidP="002A78C8">
            <w:pPr>
              <w:ind w:left="601"/>
              <w:contextualSpacing/>
              <w:jc w:val="both"/>
              <w:rPr>
                <w:rFonts w:eastAsia="Calibri"/>
              </w:rPr>
            </w:pPr>
            <w:r w:rsidRPr="002A78C8">
              <w:rPr>
                <w:rFonts w:eastAsia="Calibri"/>
              </w:rPr>
              <w:t>3) прочих документов оперативного контроля договоров о теплоснабжении потребителей;</w:t>
            </w:r>
          </w:p>
          <w:p w14:paraId="34F8EEDB" w14:textId="77777777" w:rsidR="002A78C8" w:rsidRPr="002A78C8" w:rsidRDefault="002A78C8" w:rsidP="002A78C8">
            <w:pPr>
              <w:ind w:firstLine="459"/>
              <w:contextualSpacing/>
              <w:jc w:val="both"/>
              <w:rPr>
                <w:rFonts w:eastAsia="Calibri"/>
              </w:rPr>
            </w:pPr>
            <w:r w:rsidRPr="002A78C8">
              <w:rPr>
                <w:rFonts w:eastAsia="Calibri"/>
              </w:rPr>
              <w:t>– перспектива развития по планировочным районам населенных пунктов района с указанием границ развития территорий и их характеристик (назначение, площадь, число жителей, планируемый год ввода и т.д.).</w:t>
            </w:r>
          </w:p>
          <w:p w14:paraId="4CF013E9" w14:textId="77777777" w:rsidR="002A78C8" w:rsidRPr="002A78C8" w:rsidRDefault="002A78C8" w:rsidP="002A78C8">
            <w:pPr>
              <w:ind w:firstLine="459"/>
              <w:contextualSpacing/>
              <w:jc w:val="both"/>
              <w:rPr>
                <w:rFonts w:eastAsia="Calibri"/>
              </w:rPr>
            </w:pPr>
            <w:r w:rsidRPr="002A78C8">
              <w:rPr>
                <w:rFonts w:eastAsia="Calibri"/>
              </w:rPr>
              <w:t>По результатам актуализации осуществить корректировку прогнозов спроса на тепловую энергию (мощность) и теплоноситель, приняв: 2023 год – факт, 2024 год – план, далее прогнозы по годам по каждой зоне деятельности теплоснабжающих организаций или организаций, участвующих в теплоснабжении населенных пунктов района, и по зоне действия каждого источника теплоснабжения, входящего в состав единой теплоснабжающей организации (ЕТО).</w:t>
            </w:r>
          </w:p>
        </w:tc>
      </w:tr>
      <w:tr w:rsidR="002A78C8" w:rsidRPr="002A78C8" w14:paraId="423B4775" w14:textId="77777777" w:rsidTr="00135982">
        <w:trPr>
          <w:trHeight w:val="20"/>
        </w:trPr>
        <w:tc>
          <w:tcPr>
            <w:tcW w:w="709" w:type="dxa"/>
          </w:tcPr>
          <w:p w14:paraId="669E9FA3" w14:textId="77777777" w:rsidR="002A78C8" w:rsidRPr="002A78C8" w:rsidRDefault="002A78C8" w:rsidP="002A78C8">
            <w:pPr>
              <w:contextualSpacing/>
              <w:jc w:val="center"/>
            </w:pPr>
            <w:r w:rsidRPr="002A78C8">
              <w:t>4.3</w:t>
            </w:r>
          </w:p>
        </w:tc>
        <w:tc>
          <w:tcPr>
            <w:tcW w:w="2126" w:type="dxa"/>
            <w:shd w:val="clear" w:color="auto" w:fill="auto"/>
          </w:tcPr>
          <w:p w14:paraId="6E5F2E18" w14:textId="77777777" w:rsidR="002A78C8" w:rsidRPr="002A78C8" w:rsidRDefault="002A78C8" w:rsidP="002A78C8">
            <w:pPr>
              <w:contextualSpacing/>
              <w:jc w:val="both"/>
            </w:pPr>
            <w:r w:rsidRPr="002A78C8">
              <w:t>Актуализация раздела схемы теплоснабжения «Существующие и перспективные балансы тепловой мощности источников тепловой энергии и тепловой нагрузки потребителей</w:t>
            </w:r>
            <w:r w:rsidRPr="002A78C8">
              <w:rPr>
                <w:b/>
                <w:bCs/>
              </w:rPr>
              <w:t>»</w:t>
            </w:r>
          </w:p>
        </w:tc>
        <w:tc>
          <w:tcPr>
            <w:tcW w:w="7400" w:type="dxa"/>
            <w:shd w:val="clear" w:color="auto" w:fill="auto"/>
          </w:tcPr>
          <w:p w14:paraId="54782E8D" w14:textId="77777777" w:rsidR="002A78C8" w:rsidRPr="002A78C8" w:rsidRDefault="002A78C8" w:rsidP="002A78C8">
            <w:pPr>
              <w:ind w:firstLine="459"/>
              <w:contextualSpacing/>
              <w:jc w:val="both"/>
              <w:rPr>
                <w:rFonts w:eastAsia="Calibri"/>
              </w:rPr>
            </w:pPr>
            <w:r w:rsidRPr="002A78C8">
              <w:rPr>
                <w:rFonts w:eastAsia="Calibri"/>
              </w:rPr>
              <w:t>Актуализацию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219EBD5A"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61D2EF46" w14:textId="77777777" w:rsidR="002A78C8" w:rsidRPr="002A78C8" w:rsidRDefault="002A78C8" w:rsidP="002A78C8">
            <w:pPr>
              <w:ind w:firstLine="459"/>
              <w:contextualSpacing/>
              <w:jc w:val="both"/>
              <w:rPr>
                <w:rFonts w:eastAsia="Calibri"/>
              </w:rPr>
            </w:pPr>
            <w:r w:rsidRPr="002A78C8">
              <w:rPr>
                <w:rFonts w:eastAsia="Calibri"/>
              </w:rPr>
              <w:t>– установленная мощность источников тепловой энергии за 2020 – 2023 гг. и на плановый период – 2024 г.;</w:t>
            </w:r>
          </w:p>
          <w:p w14:paraId="74323881" w14:textId="77777777" w:rsidR="002A78C8" w:rsidRPr="002A78C8" w:rsidRDefault="002A78C8" w:rsidP="002A78C8">
            <w:pPr>
              <w:ind w:firstLine="459"/>
              <w:contextualSpacing/>
              <w:jc w:val="both"/>
              <w:rPr>
                <w:rFonts w:eastAsia="Calibri"/>
              </w:rPr>
            </w:pPr>
            <w:r w:rsidRPr="002A78C8">
              <w:rPr>
                <w:rFonts w:eastAsia="Calibri"/>
              </w:rPr>
              <w:t>– информация об имеющихся ограничениях установленной мощности за 2020 – 2023 гг. и на плановый период – 2024 г.;</w:t>
            </w:r>
          </w:p>
          <w:p w14:paraId="45AE922B" w14:textId="77777777" w:rsidR="002A78C8" w:rsidRPr="002A78C8" w:rsidRDefault="002A78C8" w:rsidP="002A78C8">
            <w:pPr>
              <w:ind w:firstLine="459"/>
              <w:contextualSpacing/>
              <w:jc w:val="both"/>
              <w:rPr>
                <w:rFonts w:eastAsia="Calibri"/>
              </w:rPr>
            </w:pPr>
            <w:r w:rsidRPr="002A78C8">
              <w:rPr>
                <w:rFonts w:eastAsia="Calibri"/>
              </w:rPr>
              <w:t>– информация по затратам тепловой мощности на собственные и хозяйственные нужды теплоисточников за 2020 – 2023 гг. и на плановый период – 2024 г.;</w:t>
            </w:r>
          </w:p>
          <w:p w14:paraId="552A4546" w14:textId="77777777" w:rsidR="002A78C8" w:rsidRPr="002A78C8" w:rsidRDefault="002A78C8" w:rsidP="002A78C8">
            <w:pPr>
              <w:ind w:firstLine="459"/>
              <w:contextualSpacing/>
              <w:jc w:val="both"/>
              <w:rPr>
                <w:rFonts w:eastAsia="Calibri"/>
              </w:rPr>
            </w:pPr>
            <w:r w:rsidRPr="002A78C8">
              <w:rPr>
                <w:rFonts w:eastAsia="Calibri"/>
              </w:rPr>
              <w:t>– техническая характеристика участков тепловых сетей за 2020 – 2023 гг. и на плановый период – 2024 г.;</w:t>
            </w:r>
          </w:p>
          <w:p w14:paraId="51B07D79" w14:textId="77777777" w:rsidR="002A78C8" w:rsidRPr="002A78C8" w:rsidRDefault="002A78C8" w:rsidP="002A78C8">
            <w:pPr>
              <w:ind w:firstLine="459"/>
              <w:contextualSpacing/>
              <w:jc w:val="both"/>
              <w:rPr>
                <w:rFonts w:eastAsia="Calibri"/>
              </w:rPr>
            </w:pPr>
            <w:r w:rsidRPr="002A78C8">
              <w:rPr>
                <w:rFonts w:eastAsia="Calibri"/>
              </w:rPr>
              <w:t>– температурный график регулирования тепловой нагрузки;</w:t>
            </w:r>
          </w:p>
          <w:p w14:paraId="7ACA6C23" w14:textId="77777777" w:rsidR="002A78C8" w:rsidRPr="002A78C8" w:rsidRDefault="002A78C8" w:rsidP="002A78C8">
            <w:pPr>
              <w:ind w:firstLine="459"/>
              <w:contextualSpacing/>
              <w:jc w:val="both"/>
              <w:rPr>
                <w:rFonts w:eastAsia="Calibri"/>
              </w:rPr>
            </w:pPr>
            <w:r w:rsidRPr="002A78C8">
              <w:rPr>
                <w:rFonts w:eastAsia="Calibri"/>
              </w:rPr>
              <w:t>– существующие тепловые нагрузки в разрезе категорий потребителей за 2020 – 2023 гг. и на плановый период – 2024 г.;</w:t>
            </w:r>
          </w:p>
          <w:p w14:paraId="42A36B1C" w14:textId="77777777" w:rsidR="002A78C8" w:rsidRPr="002A78C8" w:rsidRDefault="002A78C8" w:rsidP="002A78C8">
            <w:pPr>
              <w:ind w:firstLine="459"/>
              <w:contextualSpacing/>
              <w:jc w:val="both"/>
              <w:rPr>
                <w:rFonts w:eastAsia="Calibri"/>
              </w:rPr>
            </w:pPr>
            <w:r w:rsidRPr="002A78C8">
              <w:rPr>
                <w:rFonts w:eastAsia="Calibri"/>
              </w:rPr>
              <w:t>– информация о планируемых к реализации перспективных мероприятиях на объектах систем теплоснабжения (в период с 2024 по 2038 гг.).</w:t>
            </w:r>
          </w:p>
          <w:p w14:paraId="1250D655" w14:textId="77777777" w:rsidR="002A78C8" w:rsidRPr="002A78C8" w:rsidRDefault="002A78C8" w:rsidP="002A78C8">
            <w:pPr>
              <w:ind w:firstLine="459"/>
              <w:contextualSpacing/>
              <w:jc w:val="both"/>
              <w:rPr>
                <w:rFonts w:eastAsia="Calibri"/>
              </w:rPr>
            </w:pPr>
            <w:r w:rsidRPr="002A78C8">
              <w:rPr>
                <w:rFonts w:eastAsia="Calibri"/>
              </w:rPr>
              <w:t>По результатам актуализации установить фактически сложившиеся, плановые на 2024 год и прогнозные (с 2025 по 2038 гг.) балансы тепловой мощности теплоисточников и тепловой нагрузки потребителей в разрезе зон действия существующих и планируемых к строительству источников тепловой энергии.</w:t>
            </w:r>
          </w:p>
        </w:tc>
      </w:tr>
      <w:tr w:rsidR="002A78C8" w:rsidRPr="002A78C8" w14:paraId="46CAC0CA" w14:textId="77777777" w:rsidTr="00135982">
        <w:trPr>
          <w:trHeight w:val="20"/>
        </w:trPr>
        <w:tc>
          <w:tcPr>
            <w:tcW w:w="709" w:type="dxa"/>
          </w:tcPr>
          <w:p w14:paraId="77311F67" w14:textId="77777777" w:rsidR="002A78C8" w:rsidRPr="002A78C8" w:rsidRDefault="002A78C8" w:rsidP="002A78C8">
            <w:pPr>
              <w:contextualSpacing/>
              <w:jc w:val="center"/>
            </w:pPr>
            <w:r w:rsidRPr="002A78C8">
              <w:t>4.4</w:t>
            </w:r>
          </w:p>
        </w:tc>
        <w:tc>
          <w:tcPr>
            <w:tcW w:w="2126" w:type="dxa"/>
            <w:shd w:val="clear" w:color="auto" w:fill="auto"/>
          </w:tcPr>
          <w:p w14:paraId="328EB2B2" w14:textId="77777777" w:rsidR="002A78C8" w:rsidRPr="002A78C8" w:rsidRDefault="002A78C8" w:rsidP="002A78C8">
            <w:pPr>
              <w:contextualSpacing/>
              <w:jc w:val="both"/>
            </w:pPr>
            <w:r w:rsidRPr="002A78C8">
              <w:t>Актуализация раздела схемы теплоснабжения «Существующие и перспективные балансы теплоносителя»</w:t>
            </w:r>
          </w:p>
        </w:tc>
        <w:tc>
          <w:tcPr>
            <w:tcW w:w="7400" w:type="dxa"/>
            <w:shd w:val="clear" w:color="auto" w:fill="auto"/>
          </w:tcPr>
          <w:p w14:paraId="276A2F4E" w14:textId="77777777" w:rsidR="002A78C8" w:rsidRPr="002A78C8" w:rsidRDefault="002A78C8" w:rsidP="002A78C8">
            <w:pPr>
              <w:ind w:firstLine="459"/>
              <w:contextualSpacing/>
              <w:jc w:val="both"/>
              <w:rPr>
                <w:rFonts w:eastAsia="Calibri"/>
              </w:rPr>
            </w:pPr>
            <w:r w:rsidRPr="002A78C8">
              <w:rPr>
                <w:rFonts w:eastAsia="Calibri"/>
              </w:rPr>
              <w:t>Актуализацию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2FA5989B"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7EDC40E8" w14:textId="77777777" w:rsidR="002A78C8" w:rsidRPr="002A78C8" w:rsidRDefault="002A78C8" w:rsidP="002A78C8">
            <w:pPr>
              <w:ind w:firstLine="459"/>
              <w:contextualSpacing/>
              <w:jc w:val="both"/>
              <w:rPr>
                <w:rFonts w:eastAsia="Calibri"/>
              </w:rPr>
            </w:pPr>
            <w:r w:rsidRPr="002A78C8">
              <w:rPr>
                <w:rFonts w:eastAsia="Calibri"/>
              </w:rPr>
              <w:t>– существующие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за 2020 – 2023 гг. и на плановый период – 2024 г.;</w:t>
            </w:r>
          </w:p>
          <w:p w14:paraId="62B2F2E0" w14:textId="77777777" w:rsidR="002A78C8" w:rsidRPr="002A78C8" w:rsidRDefault="002A78C8" w:rsidP="002A78C8">
            <w:pPr>
              <w:ind w:firstLine="459"/>
              <w:contextualSpacing/>
              <w:jc w:val="both"/>
              <w:rPr>
                <w:rFonts w:eastAsia="Calibri"/>
              </w:rPr>
            </w:pPr>
            <w:r w:rsidRPr="002A78C8">
              <w:rPr>
                <w:rFonts w:eastAsia="Calibri"/>
              </w:rPr>
              <w:t>– фактические затраты теплоносителя на подпитку тепловой сети за 2020 – 2023 гг. и на плановый период – 2024 г.;</w:t>
            </w:r>
          </w:p>
          <w:p w14:paraId="061C591D" w14:textId="77777777" w:rsidR="002A78C8" w:rsidRPr="002A78C8" w:rsidRDefault="002A78C8" w:rsidP="002A78C8">
            <w:pPr>
              <w:ind w:firstLine="459"/>
              <w:contextualSpacing/>
              <w:jc w:val="both"/>
              <w:rPr>
                <w:rFonts w:eastAsia="Calibri"/>
              </w:rPr>
            </w:pPr>
            <w:r w:rsidRPr="002A78C8">
              <w:rPr>
                <w:rFonts w:eastAsia="Calibri"/>
              </w:rPr>
              <w:t>– информация по максимальному объему подпитки тепловой сети за 2020 – 2023 гг. и на плановый период – 2024 г.;</w:t>
            </w:r>
          </w:p>
          <w:p w14:paraId="089369EE" w14:textId="77777777" w:rsidR="002A78C8" w:rsidRPr="002A78C8" w:rsidRDefault="002A78C8" w:rsidP="002A78C8">
            <w:pPr>
              <w:ind w:firstLine="459"/>
              <w:contextualSpacing/>
              <w:jc w:val="both"/>
              <w:rPr>
                <w:rFonts w:eastAsia="Calibri"/>
              </w:rPr>
            </w:pPr>
            <w:r w:rsidRPr="002A78C8">
              <w:rPr>
                <w:rFonts w:eastAsia="Calibri"/>
              </w:rPr>
              <w:t>– техническая характеристика участков тепловой сети за 2019 – 2022 гг. и на плановый период – 2024 г.;</w:t>
            </w:r>
          </w:p>
          <w:p w14:paraId="1A539260" w14:textId="77777777" w:rsidR="002A78C8" w:rsidRPr="002A78C8" w:rsidRDefault="002A78C8" w:rsidP="002A78C8">
            <w:pPr>
              <w:ind w:firstLine="459"/>
              <w:contextualSpacing/>
              <w:jc w:val="both"/>
              <w:rPr>
                <w:rFonts w:eastAsia="Calibri"/>
              </w:rPr>
            </w:pPr>
            <w:r w:rsidRPr="002A78C8">
              <w:rPr>
                <w:rFonts w:eastAsia="Calibri"/>
              </w:rPr>
              <w:t>– информация о планируемых к реализации перспективных мероприятиях на объектах систем теплоснабжения (в период с 2024 по 2038 гг.).</w:t>
            </w:r>
          </w:p>
          <w:p w14:paraId="13232839" w14:textId="77777777" w:rsidR="002A78C8" w:rsidRPr="002A78C8" w:rsidRDefault="002A78C8" w:rsidP="002A78C8">
            <w:pPr>
              <w:ind w:firstLine="459"/>
              <w:contextualSpacing/>
              <w:jc w:val="both"/>
              <w:rPr>
                <w:rFonts w:eastAsia="Calibri"/>
              </w:rPr>
            </w:pPr>
            <w:r w:rsidRPr="002A78C8">
              <w:rPr>
                <w:rFonts w:eastAsia="Calibri"/>
              </w:rPr>
              <w:t>По результатам актуализации установить фактически сложившиеся, плановые на 2023 год и прогнозные (с 2024 по 2038 гг.) балансы теплоносителя в разрезе зон действия существующих и планируемых к строительству источников тепловой энергии.</w:t>
            </w:r>
          </w:p>
        </w:tc>
      </w:tr>
      <w:tr w:rsidR="002A78C8" w:rsidRPr="002A78C8" w14:paraId="4473252B" w14:textId="77777777" w:rsidTr="00135982">
        <w:trPr>
          <w:trHeight w:val="20"/>
        </w:trPr>
        <w:tc>
          <w:tcPr>
            <w:tcW w:w="709" w:type="dxa"/>
          </w:tcPr>
          <w:p w14:paraId="6B52D40E" w14:textId="77777777" w:rsidR="002A78C8" w:rsidRPr="002A78C8" w:rsidRDefault="002A78C8" w:rsidP="002A78C8">
            <w:pPr>
              <w:contextualSpacing/>
              <w:jc w:val="center"/>
            </w:pPr>
            <w:r w:rsidRPr="002A78C8">
              <w:t>4.5</w:t>
            </w:r>
          </w:p>
        </w:tc>
        <w:tc>
          <w:tcPr>
            <w:tcW w:w="2126" w:type="dxa"/>
            <w:shd w:val="clear" w:color="auto" w:fill="auto"/>
          </w:tcPr>
          <w:p w14:paraId="639E12A6" w14:textId="77777777" w:rsidR="002A78C8" w:rsidRPr="002A78C8" w:rsidRDefault="002A78C8" w:rsidP="002A78C8">
            <w:pPr>
              <w:contextualSpacing/>
              <w:jc w:val="both"/>
            </w:pPr>
            <w:r w:rsidRPr="002A78C8">
              <w:t>Разработка раздела схемы теплоснабжения «Основные положения мастер-плана развития систем теплоснабжения»</w:t>
            </w:r>
          </w:p>
        </w:tc>
        <w:tc>
          <w:tcPr>
            <w:tcW w:w="7400" w:type="dxa"/>
            <w:shd w:val="clear" w:color="auto" w:fill="auto"/>
          </w:tcPr>
          <w:p w14:paraId="423E43FE" w14:textId="77777777" w:rsidR="002A78C8" w:rsidRPr="002A78C8" w:rsidRDefault="002A78C8" w:rsidP="002A78C8">
            <w:pPr>
              <w:ind w:firstLine="459"/>
              <w:contextualSpacing/>
              <w:jc w:val="both"/>
              <w:rPr>
                <w:rFonts w:eastAsia="Calibri"/>
              </w:rPr>
            </w:pPr>
            <w:r w:rsidRPr="002A78C8">
              <w:rPr>
                <w:rFonts w:eastAsia="Calibri"/>
              </w:rPr>
              <w:t>Разработку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69C3515F"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разработки раздела являются:</w:t>
            </w:r>
          </w:p>
          <w:p w14:paraId="05158B26" w14:textId="77777777" w:rsidR="002A78C8" w:rsidRPr="002A78C8" w:rsidRDefault="002A78C8" w:rsidP="002A78C8">
            <w:pPr>
              <w:ind w:firstLine="459"/>
              <w:contextualSpacing/>
              <w:jc w:val="both"/>
              <w:rPr>
                <w:rFonts w:eastAsia="Calibri"/>
              </w:rPr>
            </w:pPr>
            <w:r w:rsidRPr="002A78C8">
              <w:rPr>
                <w:rFonts w:eastAsia="Calibri"/>
              </w:rPr>
              <w:t>– информация о планируемых к реализации перспективных мероприятиях на объектах систем теплоснабжения (в период с 2024 по 2038 гг.).</w:t>
            </w:r>
          </w:p>
          <w:p w14:paraId="2687D7EB" w14:textId="77777777" w:rsidR="002A78C8" w:rsidRPr="002A78C8" w:rsidRDefault="002A78C8" w:rsidP="002A78C8">
            <w:pPr>
              <w:ind w:firstLine="459"/>
              <w:contextualSpacing/>
              <w:jc w:val="both"/>
              <w:rPr>
                <w:rFonts w:eastAsia="Calibri"/>
              </w:rPr>
            </w:pPr>
            <w:r w:rsidRPr="002A78C8">
              <w:rPr>
                <w:rFonts w:eastAsia="Calibri"/>
              </w:rPr>
              <w:t>По результатам разработки определить 2 сценария развития систем теплоснабжения муниципального образования «Муниципальный округ Красногорский район Удмуртской Республики» (в период с 2024 по 2038 гг.), провести их описание, технико-экономическое сравнение и обосновать выбор приоритетного варианта перспективного развития.</w:t>
            </w:r>
          </w:p>
        </w:tc>
      </w:tr>
      <w:tr w:rsidR="002A78C8" w:rsidRPr="002A78C8" w14:paraId="0FDD0603" w14:textId="77777777" w:rsidTr="00135982">
        <w:trPr>
          <w:trHeight w:val="20"/>
        </w:trPr>
        <w:tc>
          <w:tcPr>
            <w:tcW w:w="709" w:type="dxa"/>
          </w:tcPr>
          <w:p w14:paraId="1065B173" w14:textId="77777777" w:rsidR="002A78C8" w:rsidRPr="002A78C8" w:rsidRDefault="002A78C8" w:rsidP="002A78C8">
            <w:pPr>
              <w:contextualSpacing/>
              <w:jc w:val="center"/>
            </w:pPr>
            <w:r w:rsidRPr="002A78C8">
              <w:t>4.6</w:t>
            </w:r>
          </w:p>
        </w:tc>
        <w:tc>
          <w:tcPr>
            <w:tcW w:w="2126" w:type="dxa"/>
            <w:shd w:val="clear" w:color="auto" w:fill="auto"/>
          </w:tcPr>
          <w:p w14:paraId="28553F8D" w14:textId="77777777" w:rsidR="002A78C8" w:rsidRPr="002A78C8" w:rsidRDefault="002A78C8" w:rsidP="002A78C8">
            <w:pPr>
              <w:contextualSpacing/>
              <w:jc w:val="both"/>
            </w:pPr>
            <w:r w:rsidRPr="002A78C8">
              <w:t>Актуализация раздела схемы теплоснабжения «Предложения по строительству, реконструкции и техническому перевооружению источников тепловой энергии»</w:t>
            </w:r>
          </w:p>
        </w:tc>
        <w:tc>
          <w:tcPr>
            <w:tcW w:w="7400" w:type="dxa"/>
            <w:shd w:val="clear" w:color="auto" w:fill="auto"/>
          </w:tcPr>
          <w:p w14:paraId="6973D598" w14:textId="77777777" w:rsidR="002A78C8" w:rsidRPr="002A78C8" w:rsidRDefault="002A78C8" w:rsidP="002A78C8">
            <w:pPr>
              <w:ind w:firstLine="459"/>
              <w:contextualSpacing/>
              <w:jc w:val="both"/>
              <w:rPr>
                <w:rFonts w:eastAsia="Calibri"/>
              </w:rPr>
            </w:pPr>
            <w:r w:rsidRPr="002A78C8">
              <w:rPr>
                <w:rFonts w:eastAsia="Calibri"/>
              </w:rPr>
              <w:t>Актуализацию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1BD60C1A"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7D9AF9CA" w14:textId="77777777" w:rsidR="002A78C8" w:rsidRPr="002A78C8" w:rsidRDefault="002A78C8" w:rsidP="002A78C8">
            <w:pPr>
              <w:ind w:firstLine="459"/>
              <w:contextualSpacing/>
              <w:jc w:val="both"/>
              <w:rPr>
                <w:rFonts w:eastAsia="Calibri"/>
              </w:rPr>
            </w:pPr>
            <w:r w:rsidRPr="002A78C8">
              <w:rPr>
                <w:rFonts w:eastAsia="Calibri"/>
              </w:rPr>
              <w:t>– информация о планируемых к реализации перспективных мероприятиях на источниках теплоснабжения (в период с 2024 по 2038 гг.);</w:t>
            </w:r>
          </w:p>
          <w:p w14:paraId="3D6DAB00" w14:textId="77777777" w:rsidR="002A78C8" w:rsidRPr="002A78C8" w:rsidRDefault="002A78C8" w:rsidP="002A78C8">
            <w:pPr>
              <w:ind w:firstLine="459"/>
              <w:contextualSpacing/>
              <w:jc w:val="both"/>
              <w:rPr>
                <w:rFonts w:eastAsia="Calibri"/>
              </w:rPr>
            </w:pPr>
            <w:r w:rsidRPr="002A78C8">
              <w:rPr>
                <w:rFonts w:eastAsia="Calibri"/>
              </w:rPr>
              <w:t>– принципы и сроки вывода из эксплуатации, ввода в эксплуатацию, реконструкции и технического перевооружения основного оборудования источников тепловой энергии;</w:t>
            </w:r>
          </w:p>
          <w:p w14:paraId="3345F924" w14:textId="77777777" w:rsidR="002A78C8" w:rsidRPr="002A78C8" w:rsidRDefault="002A78C8" w:rsidP="002A78C8">
            <w:pPr>
              <w:ind w:firstLine="459"/>
              <w:contextualSpacing/>
              <w:jc w:val="both"/>
              <w:rPr>
                <w:rFonts w:eastAsia="Calibri"/>
              </w:rPr>
            </w:pPr>
            <w:r w:rsidRPr="002A78C8">
              <w:rPr>
                <w:rFonts w:eastAsia="Calibri"/>
              </w:rPr>
              <w:t>– утвержденные проекты и сметы проектов по реализации предложений утвержденной схемы теплоснабжения;</w:t>
            </w:r>
          </w:p>
          <w:p w14:paraId="1E73A143" w14:textId="77777777" w:rsidR="002A78C8" w:rsidRPr="002A78C8" w:rsidRDefault="002A78C8" w:rsidP="002A78C8">
            <w:pPr>
              <w:ind w:firstLine="459"/>
              <w:contextualSpacing/>
              <w:jc w:val="both"/>
              <w:rPr>
                <w:rFonts w:eastAsia="Calibri"/>
              </w:rPr>
            </w:pPr>
            <w:r w:rsidRPr="002A78C8">
              <w:rPr>
                <w:rFonts w:eastAsia="Calibri"/>
              </w:rPr>
              <w:t>– фактические капитальные затраты реализованных проектов схемы;</w:t>
            </w:r>
          </w:p>
          <w:p w14:paraId="54FE503E" w14:textId="77777777" w:rsidR="002A78C8" w:rsidRPr="002A78C8" w:rsidRDefault="002A78C8" w:rsidP="002A78C8">
            <w:pPr>
              <w:ind w:firstLine="459"/>
              <w:contextualSpacing/>
              <w:jc w:val="both"/>
              <w:rPr>
                <w:rFonts w:eastAsia="Calibri"/>
              </w:rPr>
            </w:pPr>
            <w:r w:rsidRPr="002A78C8">
              <w:rPr>
                <w:rFonts w:eastAsia="Calibri"/>
              </w:rPr>
              <w:t>– сложившиеся себестоимости по выработке тепловой и электрической энергии реализованных проектов;</w:t>
            </w:r>
          </w:p>
          <w:p w14:paraId="3B59509C" w14:textId="77777777" w:rsidR="002A78C8" w:rsidRPr="002A78C8" w:rsidRDefault="002A78C8" w:rsidP="002A78C8">
            <w:pPr>
              <w:ind w:firstLine="459"/>
              <w:contextualSpacing/>
              <w:jc w:val="both"/>
              <w:rPr>
                <w:rFonts w:eastAsia="Calibri"/>
              </w:rPr>
            </w:pPr>
            <w:r w:rsidRPr="002A78C8">
              <w:rPr>
                <w:rFonts w:eastAsia="Calibri"/>
              </w:rPr>
              <w:t>– обоснованные предложения по изменению состава основного оборудования проектируемых источников тепловой энергии, включенных в реестр проектов утвержденной схемы теплоснабжения;</w:t>
            </w:r>
          </w:p>
          <w:p w14:paraId="6C7654B3" w14:textId="77777777" w:rsidR="002A78C8" w:rsidRPr="002A78C8" w:rsidRDefault="002A78C8" w:rsidP="002A78C8">
            <w:pPr>
              <w:ind w:firstLine="459"/>
              <w:contextualSpacing/>
              <w:jc w:val="both"/>
              <w:rPr>
                <w:rFonts w:eastAsia="Calibri"/>
              </w:rPr>
            </w:pPr>
            <w:r w:rsidRPr="002A78C8">
              <w:rPr>
                <w:rFonts w:eastAsia="Calibri"/>
              </w:rPr>
              <w:t>– технико-экономическое обоснование оптимизации системы теплоснабжения.</w:t>
            </w:r>
          </w:p>
          <w:p w14:paraId="129C43AD" w14:textId="77777777" w:rsidR="002A78C8" w:rsidRPr="002A78C8" w:rsidRDefault="002A78C8" w:rsidP="002A78C8">
            <w:pPr>
              <w:ind w:firstLine="459"/>
              <w:contextualSpacing/>
              <w:jc w:val="both"/>
              <w:rPr>
                <w:rFonts w:eastAsia="Calibri"/>
              </w:rPr>
            </w:pPr>
            <w:r w:rsidRPr="002A78C8">
              <w:rPr>
                <w:rFonts w:eastAsia="Calibri"/>
              </w:rPr>
              <w:t>По результатам актуализации сформировать перечень предложений по строительству, реконструкции и техническому перевооружению источников тепловой энергии в перспективе до 2038 года.</w:t>
            </w:r>
          </w:p>
        </w:tc>
      </w:tr>
      <w:tr w:rsidR="002A78C8" w:rsidRPr="002A78C8" w14:paraId="4145F448" w14:textId="77777777" w:rsidTr="00135982">
        <w:trPr>
          <w:trHeight w:val="20"/>
        </w:trPr>
        <w:tc>
          <w:tcPr>
            <w:tcW w:w="709" w:type="dxa"/>
          </w:tcPr>
          <w:p w14:paraId="2D3C637A" w14:textId="77777777" w:rsidR="002A78C8" w:rsidRPr="002A78C8" w:rsidRDefault="002A78C8" w:rsidP="002A78C8">
            <w:pPr>
              <w:contextualSpacing/>
              <w:jc w:val="center"/>
            </w:pPr>
            <w:r w:rsidRPr="002A78C8">
              <w:t>4.7</w:t>
            </w:r>
          </w:p>
        </w:tc>
        <w:tc>
          <w:tcPr>
            <w:tcW w:w="2126" w:type="dxa"/>
            <w:shd w:val="clear" w:color="auto" w:fill="auto"/>
          </w:tcPr>
          <w:p w14:paraId="00C1169E" w14:textId="77777777" w:rsidR="002A78C8" w:rsidRPr="002A78C8" w:rsidRDefault="002A78C8" w:rsidP="002A78C8">
            <w:pPr>
              <w:contextualSpacing/>
              <w:jc w:val="both"/>
            </w:pPr>
            <w:r w:rsidRPr="002A78C8">
              <w:t>Актуализация раздела схемы теплоснабжения «Предложения по строительству и реконструкции тепловых сетей»</w:t>
            </w:r>
          </w:p>
        </w:tc>
        <w:tc>
          <w:tcPr>
            <w:tcW w:w="7400" w:type="dxa"/>
            <w:shd w:val="clear" w:color="auto" w:fill="auto"/>
          </w:tcPr>
          <w:p w14:paraId="0A8D4FF8" w14:textId="77777777" w:rsidR="002A78C8" w:rsidRPr="002A78C8" w:rsidRDefault="002A78C8" w:rsidP="002A78C8">
            <w:pPr>
              <w:ind w:firstLine="459"/>
              <w:contextualSpacing/>
              <w:jc w:val="both"/>
              <w:rPr>
                <w:rFonts w:eastAsia="Calibri"/>
              </w:rPr>
            </w:pPr>
            <w:r w:rsidRPr="002A78C8">
              <w:rPr>
                <w:rFonts w:eastAsia="Calibri"/>
              </w:rPr>
              <w:t>Актуализацию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6A4182C8"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6E432601" w14:textId="77777777" w:rsidR="002A78C8" w:rsidRPr="002A78C8" w:rsidRDefault="002A78C8" w:rsidP="002A78C8">
            <w:pPr>
              <w:ind w:firstLine="459"/>
              <w:contextualSpacing/>
              <w:jc w:val="both"/>
              <w:rPr>
                <w:rFonts w:eastAsia="Calibri"/>
              </w:rPr>
            </w:pPr>
            <w:r w:rsidRPr="002A78C8">
              <w:rPr>
                <w:rFonts w:eastAsia="Calibri"/>
              </w:rPr>
              <w:t>– утвержденные проекты и сметы проектов по реализации предложений утвержденной схемы теплоснабжения;</w:t>
            </w:r>
          </w:p>
          <w:p w14:paraId="2115F9BD" w14:textId="77777777" w:rsidR="002A78C8" w:rsidRPr="002A78C8" w:rsidRDefault="002A78C8" w:rsidP="002A78C8">
            <w:pPr>
              <w:ind w:firstLine="459"/>
              <w:contextualSpacing/>
              <w:jc w:val="both"/>
              <w:rPr>
                <w:rFonts w:eastAsia="Calibri"/>
              </w:rPr>
            </w:pPr>
            <w:r w:rsidRPr="002A78C8">
              <w:rPr>
                <w:rFonts w:eastAsia="Calibri"/>
              </w:rPr>
              <w:t>– фактические капитальные затраты реализованных проектов схемы теплоснабжения;</w:t>
            </w:r>
          </w:p>
          <w:p w14:paraId="631A876C" w14:textId="77777777" w:rsidR="002A78C8" w:rsidRPr="002A78C8" w:rsidRDefault="002A78C8" w:rsidP="002A78C8">
            <w:pPr>
              <w:ind w:firstLine="459"/>
              <w:contextualSpacing/>
              <w:jc w:val="both"/>
              <w:rPr>
                <w:rFonts w:eastAsia="Calibri"/>
              </w:rPr>
            </w:pPr>
            <w:r w:rsidRPr="002A78C8">
              <w:rPr>
                <w:rFonts w:eastAsia="Calibri"/>
              </w:rPr>
              <w:t>– сложившиеся себестоимости по передаче тепловой энергии с учетом реализации новых проектов;</w:t>
            </w:r>
          </w:p>
          <w:p w14:paraId="0BCA2A2E" w14:textId="77777777" w:rsidR="002A78C8" w:rsidRPr="002A78C8" w:rsidRDefault="002A78C8" w:rsidP="002A78C8">
            <w:pPr>
              <w:ind w:firstLine="459"/>
              <w:contextualSpacing/>
              <w:jc w:val="both"/>
              <w:rPr>
                <w:rFonts w:eastAsia="Calibri"/>
              </w:rPr>
            </w:pPr>
            <w:r w:rsidRPr="002A78C8">
              <w:rPr>
                <w:rFonts w:eastAsia="Calibri"/>
              </w:rPr>
              <w:t>– обоснованные предложения по изменению состава проектов по реконструкции теплопроводов для изменения пропускной способности тепловых сетей, вызванных изменением спроса на тепловую мощность;</w:t>
            </w:r>
          </w:p>
          <w:p w14:paraId="65C0E86C" w14:textId="77777777" w:rsidR="002A78C8" w:rsidRPr="002A78C8" w:rsidRDefault="002A78C8" w:rsidP="002A78C8">
            <w:pPr>
              <w:ind w:firstLine="459"/>
              <w:contextualSpacing/>
              <w:jc w:val="both"/>
              <w:rPr>
                <w:rFonts w:eastAsia="Calibri"/>
              </w:rPr>
            </w:pPr>
            <w:r w:rsidRPr="002A78C8">
              <w:rPr>
                <w:rFonts w:eastAsia="Calibri"/>
              </w:rPr>
              <w:t>– обоснованные предложения по изменению состава проектов строительства новых теплопроводов при расширении зон действия входящих в них источников;</w:t>
            </w:r>
          </w:p>
          <w:p w14:paraId="34A15C8A" w14:textId="77777777" w:rsidR="002A78C8" w:rsidRPr="002A78C8" w:rsidRDefault="002A78C8" w:rsidP="002A78C8">
            <w:pPr>
              <w:ind w:firstLine="459"/>
              <w:contextualSpacing/>
              <w:jc w:val="both"/>
              <w:rPr>
                <w:rFonts w:eastAsia="Calibri"/>
              </w:rPr>
            </w:pPr>
            <w:r w:rsidRPr="002A78C8">
              <w:rPr>
                <w:rFonts w:eastAsia="Calibri"/>
              </w:rPr>
              <w:t>– обоснованные предложения по изменению состава проектов строительства перемычек между теплопроводами с целью повышения надежности теплоснабжения;</w:t>
            </w:r>
          </w:p>
          <w:p w14:paraId="2D67E3CA" w14:textId="77777777" w:rsidR="002A78C8" w:rsidRPr="002A78C8" w:rsidRDefault="002A78C8" w:rsidP="002A78C8">
            <w:pPr>
              <w:ind w:firstLine="459"/>
              <w:contextualSpacing/>
              <w:jc w:val="both"/>
              <w:rPr>
                <w:rFonts w:eastAsia="Calibri"/>
              </w:rPr>
            </w:pPr>
            <w:r w:rsidRPr="002A78C8">
              <w:rPr>
                <w:rFonts w:eastAsia="Calibri"/>
              </w:rPr>
              <w:t>– обоснованные предложения по изменению состава проектов по присоединению потребителей и утвержденные сметы этих проектов;</w:t>
            </w:r>
          </w:p>
          <w:p w14:paraId="059A8511" w14:textId="77777777" w:rsidR="002A78C8" w:rsidRPr="002A78C8" w:rsidRDefault="002A78C8" w:rsidP="002A78C8">
            <w:pPr>
              <w:ind w:firstLine="459"/>
              <w:contextualSpacing/>
              <w:jc w:val="both"/>
              <w:rPr>
                <w:rFonts w:eastAsia="Calibri"/>
              </w:rPr>
            </w:pPr>
            <w:r w:rsidRPr="002A78C8">
              <w:rPr>
                <w:rFonts w:eastAsia="Calibri"/>
              </w:rPr>
              <w:t>– обоснованные предложения по изменению состава проектов насосных станций;</w:t>
            </w:r>
          </w:p>
          <w:p w14:paraId="13EF97FF" w14:textId="77777777" w:rsidR="002A78C8" w:rsidRPr="002A78C8" w:rsidRDefault="002A78C8" w:rsidP="002A78C8">
            <w:pPr>
              <w:ind w:firstLine="459"/>
              <w:contextualSpacing/>
              <w:jc w:val="both"/>
              <w:rPr>
                <w:rFonts w:eastAsia="Calibri"/>
              </w:rPr>
            </w:pPr>
            <w:r w:rsidRPr="002A78C8">
              <w:rPr>
                <w:rFonts w:eastAsia="Calibri"/>
              </w:rPr>
              <w:t>– технико-экономическое обоснование оптимизации системы теплоснабжения.</w:t>
            </w:r>
          </w:p>
          <w:p w14:paraId="69A6DBAA" w14:textId="77777777" w:rsidR="002A78C8" w:rsidRPr="002A78C8" w:rsidRDefault="002A78C8" w:rsidP="002A78C8">
            <w:pPr>
              <w:ind w:firstLine="459"/>
              <w:contextualSpacing/>
              <w:jc w:val="both"/>
              <w:rPr>
                <w:rFonts w:eastAsia="Calibri"/>
              </w:rPr>
            </w:pPr>
            <w:r w:rsidRPr="002A78C8">
              <w:rPr>
                <w:rFonts w:eastAsia="Calibri"/>
              </w:rPr>
              <w:t>По результатам актуализации сформировать перечень предложений по строительству и реконструкции тепловых сетей в перспективе до 2038 года.</w:t>
            </w:r>
          </w:p>
        </w:tc>
      </w:tr>
      <w:tr w:rsidR="002A78C8" w:rsidRPr="002A78C8" w14:paraId="60E05556" w14:textId="77777777" w:rsidTr="00135982">
        <w:trPr>
          <w:trHeight w:val="20"/>
        </w:trPr>
        <w:tc>
          <w:tcPr>
            <w:tcW w:w="709" w:type="dxa"/>
          </w:tcPr>
          <w:p w14:paraId="33B93ABC" w14:textId="77777777" w:rsidR="002A78C8" w:rsidRPr="002A78C8" w:rsidRDefault="002A78C8" w:rsidP="002A78C8">
            <w:pPr>
              <w:contextualSpacing/>
              <w:jc w:val="center"/>
            </w:pPr>
            <w:r w:rsidRPr="002A78C8">
              <w:t>4.8</w:t>
            </w:r>
          </w:p>
        </w:tc>
        <w:tc>
          <w:tcPr>
            <w:tcW w:w="2126" w:type="dxa"/>
            <w:shd w:val="clear" w:color="auto" w:fill="auto"/>
          </w:tcPr>
          <w:p w14:paraId="640F0A33" w14:textId="77777777" w:rsidR="002A78C8" w:rsidRPr="002A78C8" w:rsidRDefault="002A78C8" w:rsidP="002A78C8">
            <w:pPr>
              <w:contextualSpacing/>
              <w:jc w:val="both"/>
            </w:pPr>
            <w:r w:rsidRPr="002A78C8">
              <w:t>Актуализация раздела схемы теплоснабжения «Перспективные топливные балансы»</w:t>
            </w:r>
          </w:p>
        </w:tc>
        <w:tc>
          <w:tcPr>
            <w:tcW w:w="7400" w:type="dxa"/>
            <w:shd w:val="clear" w:color="auto" w:fill="auto"/>
          </w:tcPr>
          <w:p w14:paraId="30072071" w14:textId="77777777" w:rsidR="002A78C8" w:rsidRPr="002A78C8" w:rsidRDefault="002A78C8" w:rsidP="002A78C8">
            <w:pPr>
              <w:ind w:firstLine="459"/>
              <w:contextualSpacing/>
              <w:jc w:val="both"/>
              <w:rPr>
                <w:rFonts w:eastAsia="Calibri"/>
              </w:rPr>
            </w:pPr>
            <w:r w:rsidRPr="002A78C8">
              <w:rPr>
                <w:rFonts w:eastAsia="Calibri"/>
              </w:rPr>
              <w:t>Актуализацию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1C7467B2"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38BAC692" w14:textId="77777777" w:rsidR="002A78C8" w:rsidRPr="002A78C8" w:rsidRDefault="002A78C8" w:rsidP="002A78C8">
            <w:pPr>
              <w:ind w:firstLine="459"/>
              <w:contextualSpacing/>
              <w:jc w:val="both"/>
              <w:rPr>
                <w:rFonts w:eastAsia="Calibri"/>
              </w:rPr>
            </w:pPr>
            <w:r w:rsidRPr="002A78C8">
              <w:rPr>
                <w:rFonts w:eastAsia="Calibri"/>
              </w:rPr>
              <w:t>– фактические топливные балансы по зонам действия источников тепловой энергии за 2020 – 2023 гг. и на плановый период – 2024 г.;</w:t>
            </w:r>
          </w:p>
          <w:p w14:paraId="70609DA3" w14:textId="77777777" w:rsidR="002A78C8" w:rsidRPr="002A78C8" w:rsidRDefault="002A78C8" w:rsidP="002A78C8">
            <w:pPr>
              <w:ind w:firstLine="459"/>
              <w:contextualSpacing/>
              <w:jc w:val="both"/>
              <w:rPr>
                <w:rFonts w:eastAsia="Calibri"/>
              </w:rPr>
            </w:pPr>
            <w:r w:rsidRPr="002A78C8">
              <w:rPr>
                <w:rFonts w:eastAsia="Calibri"/>
              </w:rPr>
              <w:t>– фактические (2023 год) и плановые (2024 год) удельные расходы условного топлива на выработку тепловой энергии на котельных;</w:t>
            </w:r>
          </w:p>
          <w:p w14:paraId="458C64CF" w14:textId="77777777" w:rsidR="002A78C8" w:rsidRPr="002A78C8" w:rsidRDefault="002A78C8" w:rsidP="002A78C8">
            <w:pPr>
              <w:ind w:firstLine="459"/>
              <w:contextualSpacing/>
              <w:jc w:val="both"/>
              <w:rPr>
                <w:rFonts w:eastAsia="Calibri"/>
              </w:rPr>
            </w:pPr>
            <w:r w:rsidRPr="002A78C8">
              <w:rPr>
                <w:rFonts w:eastAsia="Calibri"/>
              </w:rPr>
              <w:t>– сертификаты качества основного, резервного и аварийного видов топлива за базовый период актуализации (2023 год);</w:t>
            </w:r>
          </w:p>
          <w:p w14:paraId="360436EF" w14:textId="77777777" w:rsidR="002A78C8" w:rsidRPr="002A78C8" w:rsidRDefault="002A78C8" w:rsidP="002A78C8">
            <w:pPr>
              <w:ind w:firstLine="459"/>
              <w:contextualSpacing/>
              <w:jc w:val="both"/>
              <w:rPr>
                <w:rFonts w:eastAsia="Calibri"/>
              </w:rPr>
            </w:pPr>
            <w:r w:rsidRPr="002A78C8">
              <w:rPr>
                <w:rFonts w:eastAsia="Calibri"/>
              </w:rPr>
              <w:t>– действующие на момент выполнения настоящей работы режимные карты на котельное оборудование;</w:t>
            </w:r>
          </w:p>
          <w:p w14:paraId="5ABC5194" w14:textId="77777777" w:rsidR="002A78C8" w:rsidRPr="002A78C8" w:rsidRDefault="002A78C8" w:rsidP="002A78C8">
            <w:pPr>
              <w:ind w:firstLine="459"/>
              <w:contextualSpacing/>
              <w:jc w:val="both"/>
              <w:rPr>
                <w:rFonts w:eastAsia="Calibri"/>
              </w:rPr>
            </w:pPr>
            <w:r w:rsidRPr="002A78C8">
              <w:rPr>
                <w:rFonts w:eastAsia="Calibri"/>
              </w:rPr>
              <w:t>– информация по виду резервного и аварийного топлива на теплоисточниках, объемах их потребления за 2020 – 2023 гг. и на плановый период – 2024 г.</w:t>
            </w:r>
          </w:p>
          <w:p w14:paraId="0592840B" w14:textId="77777777" w:rsidR="002A78C8" w:rsidRPr="002A78C8" w:rsidRDefault="002A78C8" w:rsidP="002A78C8">
            <w:pPr>
              <w:ind w:firstLine="459"/>
              <w:contextualSpacing/>
              <w:jc w:val="both"/>
              <w:rPr>
                <w:rFonts w:eastAsia="Calibri"/>
              </w:rPr>
            </w:pPr>
            <w:r w:rsidRPr="002A78C8">
              <w:rPr>
                <w:rFonts w:eastAsia="Calibri"/>
              </w:rPr>
              <w:t>По результатам актуализации сформировать перспективные топливные балансы по видам основного, резервного и аварийного топлива в перспективе до 2038 года.</w:t>
            </w:r>
          </w:p>
        </w:tc>
      </w:tr>
      <w:tr w:rsidR="002A78C8" w:rsidRPr="002A78C8" w14:paraId="2C06BF58" w14:textId="77777777" w:rsidTr="00135982">
        <w:trPr>
          <w:trHeight w:val="20"/>
        </w:trPr>
        <w:tc>
          <w:tcPr>
            <w:tcW w:w="709" w:type="dxa"/>
          </w:tcPr>
          <w:p w14:paraId="1936BF0D" w14:textId="77777777" w:rsidR="002A78C8" w:rsidRPr="002A78C8" w:rsidRDefault="002A78C8" w:rsidP="002A78C8">
            <w:pPr>
              <w:contextualSpacing/>
              <w:jc w:val="center"/>
            </w:pPr>
            <w:r w:rsidRPr="002A78C8">
              <w:t>4.9</w:t>
            </w:r>
          </w:p>
        </w:tc>
        <w:tc>
          <w:tcPr>
            <w:tcW w:w="2126" w:type="dxa"/>
            <w:shd w:val="clear" w:color="auto" w:fill="auto"/>
          </w:tcPr>
          <w:p w14:paraId="644C2465" w14:textId="77777777" w:rsidR="002A78C8" w:rsidRPr="002A78C8" w:rsidRDefault="002A78C8" w:rsidP="002A78C8">
            <w:pPr>
              <w:contextualSpacing/>
              <w:jc w:val="both"/>
            </w:pPr>
            <w:r w:rsidRPr="002A78C8">
              <w:t>Актуализация раздела схемы теплоснабжения «Инвестиции в строительство, реконструкцию и техническое перевооружение»</w:t>
            </w:r>
          </w:p>
        </w:tc>
        <w:tc>
          <w:tcPr>
            <w:tcW w:w="7400" w:type="dxa"/>
            <w:shd w:val="clear" w:color="auto" w:fill="auto"/>
          </w:tcPr>
          <w:p w14:paraId="581D2C41" w14:textId="77777777" w:rsidR="002A78C8" w:rsidRPr="002A78C8" w:rsidRDefault="002A78C8" w:rsidP="002A78C8">
            <w:pPr>
              <w:ind w:firstLine="459"/>
              <w:contextualSpacing/>
              <w:jc w:val="both"/>
              <w:rPr>
                <w:rFonts w:eastAsia="Calibri"/>
              </w:rPr>
            </w:pPr>
            <w:r w:rsidRPr="002A78C8">
              <w:rPr>
                <w:rFonts w:eastAsia="Calibri"/>
              </w:rPr>
              <w:t>Актуализацию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7237933A"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5917FB33" w14:textId="77777777" w:rsidR="002A78C8" w:rsidRPr="002A78C8" w:rsidRDefault="002A78C8" w:rsidP="002A78C8">
            <w:pPr>
              <w:ind w:firstLine="459"/>
              <w:contextualSpacing/>
              <w:jc w:val="both"/>
              <w:rPr>
                <w:rFonts w:eastAsia="Calibri"/>
              </w:rPr>
            </w:pPr>
            <w:r w:rsidRPr="002A78C8">
              <w:rPr>
                <w:rFonts w:eastAsia="Calibri"/>
              </w:rPr>
              <w:t>– утвержденные проекты и сметы проектов по реализации предложений утвержденной схемы теплоснабжения;</w:t>
            </w:r>
          </w:p>
          <w:p w14:paraId="080CB95C" w14:textId="77777777" w:rsidR="002A78C8" w:rsidRPr="002A78C8" w:rsidRDefault="002A78C8" w:rsidP="002A78C8">
            <w:pPr>
              <w:ind w:firstLine="459"/>
              <w:contextualSpacing/>
              <w:jc w:val="both"/>
              <w:rPr>
                <w:rFonts w:eastAsia="Calibri"/>
              </w:rPr>
            </w:pPr>
            <w:r w:rsidRPr="002A78C8">
              <w:rPr>
                <w:rFonts w:eastAsia="Calibri"/>
              </w:rPr>
              <w:t>– фактические капитальные затраты реализованных проектов схемы;</w:t>
            </w:r>
          </w:p>
          <w:p w14:paraId="6B2FAC20" w14:textId="77777777" w:rsidR="002A78C8" w:rsidRPr="002A78C8" w:rsidRDefault="002A78C8" w:rsidP="002A78C8">
            <w:pPr>
              <w:ind w:firstLine="459"/>
              <w:contextualSpacing/>
              <w:jc w:val="both"/>
              <w:rPr>
                <w:rFonts w:eastAsia="Calibri"/>
              </w:rPr>
            </w:pPr>
            <w:r w:rsidRPr="002A78C8">
              <w:rPr>
                <w:rFonts w:eastAsia="Calibri"/>
              </w:rPr>
              <w:t>– информация по перспективным мероприятиям по строительству, реконструкции и техническому перевооружению источников тепловой энергии, тепловых сетей, насосных станций и тепловых пунктов;</w:t>
            </w:r>
          </w:p>
          <w:p w14:paraId="1EEB4030" w14:textId="77777777" w:rsidR="002A78C8" w:rsidRPr="002A78C8" w:rsidRDefault="002A78C8" w:rsidP="002A78C8">
            <w:pPr>
              <w:ind w:firstLine="459"/>
              <w:contextualSpacing/>
              <w:jc w:val="both"/>
              <w:rPr>
                <w:rFonts w:eastAsia="Calibri"/>
              </w:rPr>
            </w:pPr>
            <w:r w:rsidRPr="002A78C8">
              <w:rPr>
                <w:rFonts w:eastAsia="Calibri"/>
              </w:rPr>
              <w:t>– фактически сложившиеся затраты на производство и услуги по передаче тепловой энергии, теплоносителя за 2020 – 2022 гг. и на плановый период – 2024 г.;</w:t>
            </w:r>
          </w:p>
          <w:p w14:paraId="420A2EF4" w14:textId="77777777" w:rsidR="002A78C8" w:rsidRPr="002A78C8" w:rsidRDefault="002A78C8" w:rsidP="002A78C8">
            <w:pPr>
              <w:ind w:firstLine="459"/>
              <w:contextualSpacing/>
              <w:jc w:val="both"/>
              <w:rPr>
                <w:rFonts w:eastAsia="Calibri"/>
              </w:rPr>
            </w:pPr>
            <w:r w:rsidRPr="002A78C8">
              <w:rPr>
                <w:rFonts w:eastAsia="Calibri"/>
              </w:rPr>
              <w:t>– структура затрат на производство и услуги по передаче тепловой энергии, теплоносителя на утвержденный период регулирования (2023 год, 2024 год (при наличии)).</w:t>
            </w:r>
          </w:p>
          <w:p w14:paraId="1BB8255A" w14:textId="77777777" w:rsidR="002A78C8" w:rsidRPr="002A78C8" w:rsidRDefault="002A78C8" w:rsidP="002A78C8">
            <w:pPr>
              <w:ind w:firstLine="459"/>
              <w:contextualSpacing/>
              <w:jc w:val="both"/>
              <w:rPr>
                <w:rFonts w:eastAsia="Calibri"/>
              </w:rPr>
            </w:pPr>
            <w:r w:rsidRPr="002A78C8">
              <w:rPr>
                <w:rFonts w:eastAsia="Calibri"/>
              </w:rPr>
              <w:t>По результатам актуализации сформировать предложения по объемам инвестиций, необходимых для реализации перспективных мероприятий схемы теплоснабжения; а также провести оценку эффективности инвестиций по отдельным перспективным мероприятиям.</w:t>
            </w:r>
          </w:p>
          <w:p w14:paraId="027DB7F4" w14:textId="77777777" w:rsidR="002A78C8" w:rsidRPr="002A78C8" w:rsidRDefault="002A78C8" w:rsidP="002A78C8">
            <w:pPr>
              <w:ind w:firstLine="459"/>
              <w:contextualSpacing/>
              <w:jc w:val="both"/>
              <w:rPr>
                <w:rFonts w:eastAsia="Calibri"/>
              </w:rPr>
            </w:pPr>
            <w:r w:rsidRPr="002A78C8">
              <w:rPr>
                <w:rFonts w:eastAsia="Calibri"/>
              </w:rPr>
              <w:t>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w:t>
            </w:r>
          </w:p>
        </w:tc>
      </w:tr>
      <w:tr w:rsidR="002A78C8" w:rsidRPr="002A78C8" w14:paraId="34090A00" w14:textId="77777777" w:rsidTr="00135982">
        <w:trPr>
          <w:trHeight w:val="20"/>
        </w:trPr>
        <w:tc>
          <w:tcPr>
            <w:tcW w:w="709" w:type="dxa"/>
          </w:tcPr>
          <w:p w14:paraId="19E75330" w14:textId="77777777" w:rsidR="002A78C8" w:rsidRPr="002A78C8" w:rsidRDefault="002A78C8" w:rsidP="002A78C8">
            <w:pPr>
              <w:suppressAutoHyphens/>
              <w:contextualSpacing/>
              <w:jc w:val="center"/>
            </w:pPr>
            <w:r w:rsidRPr="002A78C8">
              <w:t>4.10</w:t>
            </w:r>
          </w:p>
        </w:tc>
        <w:tc>
          <w:tcPr>
            <w:tcW w:w="2126" w:type="dxa"/>
            <w:shd w:val="clear" w:color="auto" w:fill="auto"/>
          </w:tcPr>
          <w:p w14:paraId="5A6F161A" w14:textId="77777777" w:rsidR="002A78C8" w:rsidRPr="002A78C8" w:rsidRDefault="002A78C8" w:rsidP="002A78C8">
            <w:pPr>
              <w:suppressAutoHyphens/>
              <w:contextualSpacing/>
              <w:jc w:val="both"/>
            </w:pPr>
            <w:r w:rsidRPr="002A78C8">
              <w:t>Актуализация раздела схемы теплоснабжения «Решение об определении ЕТО»</w:t>
            </w:r>
          </w:p>
        </w:tc>
        <w:tc>
          <w:tcPr>
            <w:tcW w:w="7400" w:type="dxa"/>
            <w:shd w:val="clear" w:color="auto" w:fill="auto"/>
          </w:tcPr>
          <w:p w14:paraId="72AFD017" w14:textId="77777777" w:rsidR="002A78C8" w:rsidRPr="002A78C8" w:rsidRDefault="002A78C8" w:rsidP="002A78C8">
            <w:pPr>
              <w:ind w:firstLine="459"/>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5DCEEABB" w14:textId="77777777" w:rsidR="002A78C8" w:rsidRPr="002A78C8" w:rsidRDefault="002A78C8" w:rsidP="002A78C8">
            <w:pPr>
              <w:ind w:firstLine="459"/>
              <w:contextualSpacing/>
              <w:jc w:val="both"/>
              <w:rPr>
                <w:rFonts w:eastAsia="Calibri"/>
              </w:rPr>
            </w:pPr>
            <w:r w:rsidRPr="002A78C8">
              <w:rPr>
                <w:rFonts w:eastAsia="Calibri"/>
              </w:rPr>
              <w:t>– принятые решения об определении единой теплоснабжающей организации (организаций);</w:t>
            </w:r>
          </w:p>
          <w:p w14:paraId="660FE2D2" w14:textId="77777777" w:rsidR="002A78C8" w:rsidRPr="002A78C8" w:rsidRDefault="002A78C8" w:rsidP="002A78C8">
            <w:pPr>
              <w:ind w:firstLine="459"/>
              <w:contextualSpacing/>
              <w:jc w:val="both"/>
              <w:rPr>
                <w:rFonts w:eastAsia="Calibri"/>
              </w:rPr>
            </w:pPr>
            <w:r w:rsidRPr="002A78C8">
              <w:rPr>
                <w:rFonts w:eastAsia="Calibri"/>
              </w:rPr>
              <w:t>– реестр зон деятельности единой теплоснабжающей организации (организаций);</w:t>
            </w:r>
          </w:p>
          <w:p w14:paraId="0A7D78CB" w14:textId="77777777" w:rsidR="002A78C8" w:rsidRPr="002A78C8" w:rsidRDefault="002A78C8" w:rsidP="002A78C8">
            <w:pPr>
              <w:ind w:firstLine="459"/>
              <w:contextualSpacing/>
              <w:jc w:val="both"/>
              <w:rPr>
                <w:rFonts w:eastAsia="Calibri"/>
              </w:rPr>
            </w:pPr>
            <w:r w:rsidRPr="002A78C8">
              <w:rPr>
                <w:rFonts w:eastAsia="Calibri"/>
              </w:rPr>
              <w:t>– основания, в том числе критерии, в соответствии с которыми теплоснабжающая организация определена единой теплоснабжающей организацией;</w:t>
            </w:r>
          </w:p>
          <w:p w14:paraId="0A8FC9CF" w14:textId="77777777" w:rsidR="002A78C8" w:rsidRPr="002A78C8" w:rsidRDefault="002A78C8" w:rsidP="002A78C8">
            <w:pPr>
              <w:ind w:firstLine="459"/>
              <w:contextualSpacing/>
              <w:jc w:val="both"/>
              <w:rPr>
                <w:rFonts w:eastAsia="Calibri"/>
              </w:rPr>
            </w:pPr>
            <w:r w:rsidRPr="002A78C8">
              <w:rPr>
                <w:rFonts w:eastAsia="Calibri"/>
              </w:rPr>
              <w:t>– информация о поданных теплоснабжающими организациями заявках на присвоение статуса единой теплоснабжающей организации;</w:t>
            </w:r>
          </w:p>
          <w:p w14:paraId="493DB74E" w14:textId="77777777" w:rsidR="002A78C8" w:rsidRPr="002A78C8" w:rsidRDefault="002A78C8" w:rsidP="002A78C8">
            <w:pPr>
              <w:ind w:firstLine="459"/>
              <w:contextualSpacing/>
              <w:jc w:val="both"/>
              <w:rPr>
                <w:rFonts w:eastAsia="Calibri"/>
              </w:rPr>
            </w:pPr>
            <w:r w:rsidRPr="002A78C8">
              <w:rPr>
                <w:rFonts w:eastAsia="Calibri"/>
              </w:rPr>
              <w:t>– реестр систем теплоснабжения, содержащий перечень теплоснабжающих организаций, действующих в каждой системе теплоснабжения, расположенных в границах муниципального образования «Муниципальный округ Красногорский район Удмуртской Республики».</w:t>
            </w:r>
          </w:p>
          <w:p w14:paraId="5FAE1283" w14:textId="77777777" w:rsidR="002A78C8" w:rsidRPr="002A78C8" w:rsidRDefault="002A78C8" w:rsidP="002A78C8">
            <w:pPr>
              <w:ind w:firstLine="459"/>
              <w:contextualSpacing/>
              <w:jc w:val="both"/>
              <w:rPr>
                <w:rFonts w:eastAsia="Calibri"/>
              </w:rPr>
            </w:pPr>
            <w:r w:rsidRPr="002A78C8">
              <w:rPr>
                <w:rFonts w:eastAsia="Calibri"/>
              </w:rPr>
              <w:t>Выполнить обновление и корректировку сведений о границах ЕТО, а также уточнение и актуализацию данных о теплоснабжающих организациях, осуществляющих деятельность в каждой технологической зоне действия. Для этого учесть возможные изменения границ зон деятельности ЕТО.</w:t>
            </w:r>
          </w:p>
        </w:tc>
      </w:tr>
      <w:tr w:rsidR="002A78C8" w:rsidRPr="002A78C8" w14:paraId="08D4B523" w14:textId="77777777" w:rsidTr="00135982">
        <w:trPr>
          <w:trHeight w:val="20"/>
        </w:trPr>
        <w:tc>
          <w:tcPr>
            <w:tcW w:w="709" w:type="dxa"/>
          </w:tcPr>
          <w:p w14:paraId="59D176BE" w14:textId="77777777" w:rsidR="002A78C8" w:rsidRPr="002A78C8" w:rsidRDefault="002A78C8" w:rsidP="002A78C8">
            <w:pPr>
              <w:suppressAutoHyphens/>
              <w:contextualSpacing/>
              <w:jc w:val="center"/>
            </w:pPr>
            <w:r w:rsidRPr="002A78C8">
              <w:t>4.11</w:t>
            </w:r>
          </w:p>
        </w:tc>
        <w:tc>
          <w:tcPr>
            <w:tcW w:w="2126" w:type="dxa"/>
            <w:shd w:val="clear" w:color="auto" w:fill="auto"/>
          </w:tcPr>
          <w:p w14:paraId="53C54192" w14:textId="77777777" w:rsidR="002A78C8" w:rsidRPr="002A78C8" w:rsidRDefault="002A78C8" w:rsidP="002A78C8">
            <w:pPr>
              <w:suppressAutoHyphens/>
              <w:contextualSpacing/>
              <w:jc w:val="both"/>
            </w:pPr>
            <w:r w:rsidRPr="002A78C8">
              <w:t>Актуализация раздела схемы теплоснабжения «Решение о распределении тепловой нагрузки между источниками» (на период с 2024 по 2038 гг.)</w:t>
            </w:r>
          </w:p>
        </w:tc>
        <w:tc>
          <w:tcPr>
            <w:tcW w:w="7400" w:type="dxa"/>
            <w:shd w:val="clear" w:color="auto" w:fill="auto"/>
          </w:tcPr>
          <w:p w14:paraId="5171631E" w14:textId="77777777" w:rsidR="002A78C8" w:rsidRPr="002A78C8" w:rsidRDefault="002A78C8" w:rsidP="002A78C8">
            <w:pPr>
              <w:ind w:firstLine="459"/>
              <w:contextualSpacing/>
              <w:jc w:val="both"/>
              <w:rPr>
                <w:rFonts w:eastAsia="Calibri"/>
              </w:rPr>
            </w:pPr>
            <w:r w:rsidRPr="002A78C8">
              <w:rPr>
                <w:rFonts w:eastAsia="Calibri"/>
              </w:rPr>
              <w:t>Актуализацию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05F45104" w14:textId="77777777" w:rsidR="002A78C8" w:rsidRPr="002A78C8" w:rsidRDefault="002A78C8" w:rsidP="002A78C8">
            <w:pPr>
              <w:ind w:firstLine="459"/>
              <w:contextualSpacing/>
              <w:jc w:val="both"/>
              <w:rPr>
                <w:rFonts w:eastAsia="Calibri"/>
              </w:rPr>
            </w:pPr>
            <w:r w:rsidRPr="002A78C8">
              <w:rPr>
                <w:rFonts w:eastAsia="Calibri"/>
              </w:rPr>
              <w:t>Внести соответствующие изменения в решения о распределении тепловой нагрузки между источниками тепловой энергии и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r>
      <w:tr w:rsidR="002A78C8" w:rsidRPr="002A78C8" w14:paraId="770A2453" w14:textId="77777777" w:rsidTr="00135982">
        <w:trPr>
          <w:trHeight w:val="20"/>
        </w:trPr>
        <w:tc>
          <w:tcPr>
            <w:tcW w:w="709" w:type="dxa"/>
          </w:tcPr>
          <w:p w14:paraId="6335B968" w14:textId="77777777" w:rsidR="002A78C8" w:rsidRPr="002A78C8" w:rsidRDefault="002A78C8" w:rsidP="002A78C8">
            <w:pPr>
              <w:suppressAutoHyphens/>
              <w:contextualSpacing/>
              <w:jc w:val="center"/>
            </w:pPr>
            <w:r w:rsidRPr="002A78C8">
              <w:t>4.12</w:t>
            </w:r>
          </w:p>
        </w:tc>
        <w:tc>
          <w:tcPr>
            <w:tcW w:w="2126" w:type="dxa"/>
            <w:shd w:val="clear" w:color="auto" w:fill="auto"/>
          </w:tcPr>
          <w:p w14:paraId="1F16C5BE" w14:textId="77777777" w:rsidR="002A78C8" w:rsidRPr="002A78C8" w:rsidRDefault="002A78C8" w:rsidP="002A78C8">
            <w:pPr>
              <w:suppressAutoHyphens/>
              <w:contextualSpacing/>
              <w:jc w:val="both"/>
            </w:pPr>
            <w:r w:rsidRPr="002A78C8">
              <w:t>Актуализация раздела схемы теплоснабжения «Решения по бесхозяйным тепловым сетям»</w:t>
            </w:r>
          </w:p>
        </w:tc>
        <w:tc>
          <w:tcPr>
            <w:tcW w:w="7400" w:type="dxa"/>
            <w:shd w:val="clear" w:color="auto" w:fill="auto"/>
          </w:tcPr>
          <w:p w14:paraId="47ACC045" w14:textId="77777777" w:rsidR="002A78C8" w:rsidRPr="002A78C8" w:rsidRDefault="002A78C8" w:rsidP="002A78C8">
            <w:pPr>
              <w:ind w:firstLine="459"/>
              <w:contextualSpacing/>
              <w:jc w:val="both"/>
              <w:rPr>
                <w:rFonts w:eastAsia="Calibri"/>
              </w:rPr>
            </w:pPr>
            <w:r w:rsidRPr="002A78C8">
              <w:rPr>
                <w:rFonts w:eastAsia="Calibri"/>
              </w:rPr>
              <w:t>При актуализации раздела внести изменения (дополнения) в перечень выявленных бесхозяйных тепловых сетей (при их наличии) и перечень организаций, уполномоченных на их эксплуатацию в порядке, установленном Федеральным законом от 27.07.2010 № 190-ФЗ «О теплоснабжении».</w:t>
            </w:r>
          </w:p>
          <w:p w14:paraId="49590463" w14:textId="77777777" w:rsidR="002A78C8" w:rsidRPr="002A78C8" w:rsidRDefault="002A78C8" w:rsidP="002A78C8">
            <w:pPr>
              <w:ind w:firstLine="459"/>
              <w:contextualSpacing/>
              <w:jc w:val="both"/>
              <w:rPr>
                <w:rFonts w:eastAsia="Calibri"/>
              </w:rPr>
            </w:pPr>
          </w:p>
        </w:tc>
      </w:tr>
      <w:tr w:rsidR="002A78C8" w:rsidRPr="002A78C8" w14:paraId="6277B64E" w14:textId="77777777" w:rsidTr="00135982">
        <w:trPr>
          <w:trHeight w:val="20"/>
        </w:trPr>
        <w:tc>
          <w:tcPr>
            <w:tcW w:w="709" w:type="dxa"/>
          </w:tcPr>
          <w:p w14:paraId="5B20869A" w14:textId="77777777" w:rsidR="002A78C8" w:rsidRPr="002A78C8" w:rsidRDefault="002A78C8" w:rsidP="002A78C8">
            <w:pPr>
              <w:suppressAutoHyphens/>
              <w:contextualSpacing/>
              <w:jc w:val="center"/>
            </w:pPr>
            <w:r w:rsidRPr="002A78C8">
              <w:t>4.13</w:t>
            </w:r>
          </w:p>
        </w:tc>
        <w:tc>
          <w:tcPr>
            <w:tcW w:w="2126" w:type="dxa"/>
            <w:shd w:val="clear" w:color="auto" w:fill="auto"/>
          </w:tcPr>
          <w:p w14:paraId="09D8A4EE" w14:textId="77777777" w:rsidR="002A78C8" w:rsidRPr="002A78C8" w:rsidRDefault="002A78C8" w:rsidP="002A78C8">
            <w:pPr>
              <w:suppressAutoHyphens/>
              <w:ind w:right="-78"/>
              <w:contextualSpacing/>
              <w:jc w:val="both"/>
            </w:pPr>
            <w:r w:rsidRPr="002A78C8">
              <w:t>Разработка раздела схемы теплоснабжения «Синхронизация схемы теплоснабжения со схемой газоснабжения и газификации Удмуртской Республики, а также со схемой водоснабжения и водоотведения муниципального образования «Муниципальный округ Красногорский район Удмуртской Республики»</w:t>
            </w:r>
          </w:p>
        </w:tc>
        <w:tc>
          <w:tcPr>
            <w:tcW w:w="7400" w:type="dxa"/>
            <w:shd w:val="clear" w:color="auto" w:fill="auto"/>
          </w:tcPr>
          <w:p w14:paraId="573BEFEA" w14:textId="77777777" w:rsidR="002A78C8" w:rsidRPr="002A78C8" w:rsidRDefault="002A78C8" w:rsidP="002A78C8">
            <w:pPr>
              <w:contextualSpacing/>
              <w:jc w:val="both"/>
              <w:rPr>
                <w:rFonts w:eastAsia="Calibri"/>
              </w:rPr>
            </w:pPr>
            <w:r w:rsidRPr="002A78C8">
              <w:rPr>
                <w:rFonts w:eastAsia="Calibri"/>
                <w:b/>
              </w:rPr>
              <w:t>Исходной информацией</w:t>
            </w:r>
            <w:r w:rsidRPr="002A78C8">
              <w:rPr>
                <w:rFonts w:eastAsia="Calibri"/>
              </w:rPr>
              <w:t xml:space="preserve"> для разработки раздела являются:</w:t>
            </w:r>
          </w:p>
          <w:p w14:paraId="316FB95A" w14:textId="77777777" w:rsidR="002A78C8" w:rsidRPr="002A78C8" w:rsidRDefault="002A78C8" w:rsidP="002A78C8">
            <w:pPr>
              <w:ind w:firstLine="459"/>
              <w:contextualSpacing/>
              <w:jc w:val="both"/>
              <w:rPr>
                <w:rFonts w:eastAsia="Calibri"/>
              </w:rPr>
            </w:pPr>
            <w:r w:rsidRPr="002A78C8">
              <w:rPr>
                <w:rFonts w:eastAsia="Calibri"/>
              </w:rPr>
              <w:t>– Схема водоснабжения и водоотведения муниципального образования «Муниципальный округ Красногорский район Удмуртской Республики»;</w:t>
            </w:r>
          </w:p>
          <w:p w14:paraId="26268744" w14:textId="77777777" w:rsidR="002A78C8" w:rsidRPr="002A78C8" w:rsidRDefault="002A78C8" w:rsidP="002A78C8">
            <w:pPr>
              <w:ind w:firstLine="459"/>
              <w:contextualSpacing/>
              <w:jc w:val="both"/>
              <w:rPr>
                <w:rFonts w:eastAsia="Calibri"/>
              </w:rPr>
            </w:pPr>
            <w:r w:rsidRPr="002A78C8">
              <w:rPr>
                <w:rFonts w:eastAsia="Calibri"/>
              </w:rPr>
              <w:t>– Схема газоснабжения и газификации Удмуртской Республики, запрашиваемая в рабочем порядке Заказчиком в Министерстве строительства, ЖКХ и энергетики УР.</w:t>
            </w:r>
          </w:p>
          <w:p w14:paraId="2F1FFFD0" w14:textId="77777777" w:rsidR="002A78C8" w:rsidRPr="002A78C8" w:rsidRDefault="002A78C8" w:rsidP="002A78C8">
            <w:pPr>
              <w:ind w:firstLine="459"/>
              <w:contextualSpacing/>
              <w:jc w:val="both"/>
              <w:rPr>
                <w:rFonts w:eastAsia="Calibri"/>
              </w:rPr>
            </w:pPr>
            <w:r w:rsidRPr="002A78C8">
              <w:rPr>
                <w:rFonts w:eastAsia="Calibri"/>
              </w:rPr>
              <w:t>По результатам разработки раздела необходимо:</w:t>
            </w:r>
          </w:p>
          <w:p w14:paraId="79A5ACAB" w14:textId="77777777" w:rsidR="002A78C8" w:rsidRPr="002A78C8" w:rsidRDefault="002A78C8" w:rsidP="002A78C8">
            <w:pPr>
              <w:ind w:firstLine="459"/>
              <w:contextualSpacing/>
              <w:jc w:val="both"/>
              <w:rPr>
                <w:rFonts w:eastAsia="Calibri"/>
              </w:rPr>
            </w:pPr>
            <w:r w:rsidRPr="002A78C8">
              <w:rPr>
                <w:rFonts w:eastAsia="Calibri"/>
              </w:rPr>
              <w:t>– описать решения о развитии соответствующей системы газоснабжения в части обеспечения топливом источников тепловой энергии;</w:t>
            </w:r>
          </w:p>
          <w:p w14:paraId="63DE21B7" w14:textId="77777777" w:rsidR="002A78C8" w:rsidRPr="002A78C8" w:rsidRDefault="002A78C8" w:rsidP="002A78C8">
            <w:pPr>
              <w:ind w:firstLine="459"/>
              <w:contextualSpacing/>
              <w:jc w:val="both"/>
              <w:rPr>
                <w:rFonts w:eastAsia="Calibri"/>
              </w:rPr>
            </w:pPr>
            <w:r w:rsidRPr="002A78C8">
              <w:rPr>
                <w:rFonts w:eastAsia="Calibri"/>
              </w:rPr>
              <w:t>– описать проблемы организации газоснабжения источников тепловой энергии;</w:t>
            </w:r>
          </w:p>
          <w:p w14:paraId="5BC06496" w14:textId="77777777" w:rsidR="002A78C8" w:rsidRPr="002A78C8" w:rsidRDefault="002A78C8" w:rsidP="002A78C8">
            <w:pPr>
              <w:ind w:firstLine="459"/>
              <w:contextualSpacing/>
              <w:jc w:val="both"/>
              <w:rPr>
                <w:rFonts w:eastAsia="Calibri"/>
              </w:rPr>
            </w:pPr>
            <w:r w:rsidRPr="002A78C8">
              <w:rPr>
                <w:rFonts w:eastAsia="Calibri"/>
              </w:rPr>
              <w:t>– представить предложения по корректировке утвержденной 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14:paraId="7EDFB909" w14:textId="77777777" w:rsidR="002A78C8" w:rsidRPr="002A78C8" w:rsidRDefault="002A78C8" w:rsidP="002A78C8">
            <w:pPr>
              <w:ind w:firstLine="459"/>
              <w:contextualSpacing/>
              <w:jc w:val="both"/>
              <w:rPr>
                <w:rFonts w:eastAsia="Calibri"/>
              </w:rPr>
            </w:pPr>
            <w:r w:rsidRPr="002A78C8">
              <w:rPr>
                <w:rFonts w:eastAsia="Calibri"/>
              </w:rPr>
              <w:t>– описать решения (выработанные с учетом положений утвержденной схемы водоснабжения муниципального образования «Муниципальный округ Красногорский район Удмуртской Республики») о развитии соответствующей системы водоснабжения в части, относящейся к системам теплоснабжения;</w:t>
            </w:r>
          </w:p>
          <w:p w14:paraId="67CA99B5" w14:textId="77777777" w:rsidR="002A78C8" w:rsidRPr="002A78C8" w:rsidRDefault="002A78C8" w:rsidP="002A78C8">
            <w:pPr>
              <w:ind w:firstLine="459"/>
              <w:contextualSpacing/>
              <w:jc w:val="both"/>
              <w:rPr>
                <w:rFonts w:eastAsia="Calibri"/>
                <w:b/>
              </w:rPr>
            </w:pPr>
            <w:r w:rsidRPr="002A78C8">
              <w:rPr>
                <w:rFonts w:eastAsia="Calibri"/>
              </w:rPr>
              <w:t>– представить предложения по корректировке утвержденной схемы водоснабжения муниципального образования «Муниципальный округ «Муниципальный округ Красногорский район Удмуртской Республики»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tc>
      </w:tr>
      <w:tr w:rsidR="002A78C8" w:rsidRPr="002A78C8" w14:paraId="2B4DCDCC" w14:textId="77777777" w:rsidTr="00135982">
        <w:trPr>
          <w:trHeight w:val="20"/>
        </w:trPr>
        <w:tc>
          <w:tcPr>
            <w:tcW w:w="709" w:type="dxa"/>
          </w:tcPr>
          <w:p w14:paraId="2599AA5A" w14:textId="77777777" w:rsidR="002A78C8" w:rsidRPr="002A78C8" w:rsidRDefault="002A78C8" w:rsidP="002A78C8">
            <w:pPr>
              <w:suppressAutoHyphens/>
              <w:contextualSpacing/>
              <w:jc w:val="center"/>
            </w:pPr>
            <w:r w:rsidRPr="002A78C8">
              <w:t>4.14</w:t>
            </w:r>
          </w:p>
        </w:tc>
        <w:tc>
          <w:tcPr>
            <w:tcW w:w="2126" w:type="dxa"/>
            <w:shd w:val="clear" w:color="auto" w:fill="auto"/>
          </w:tcPr>
          <w:p w14:paraId="1328F446" w14:textId="77777777" w:rsidR="002A78C8" w:rsidRPr="002A78C8" w:rsidRDefault="002A78C8" w:rsidP="002A78C8">
            <w:pPr>
              <w:suppressAutoHyphens/>
              <w:contextualSpacing/>
              <w:jc w:val="both"/>
            </w:pPr>
            <w:r w:rsidRPr="002A78C8">
              <w:t>Разработка раздела схемы теплоснабжения «Индикаторы развития систем теплоснабжения»</w:t>
            </w:r>
          </w:p>
        </w:tc>
        <w:tc>
          <w:tcPr>
            <w:tcW w:w="7400" w:type="dxa"/>
            <w:shd w:val="clear" w:color="auto" w:fill="auto"/>
          </w:tcPr>
          <w:p w14:paraId="252FD009" w14:textId="77777777" w:rsidR="002A78C8" w:rsidRPr="002A78C8" w:rsidRDefault="002A78C8" w:rsidP="002A78C8">
            <w:pPr>
              <w:ind w:firstLine="431"/>
              <w:contextualSpacing/>
              <w:jc w:val="both"/>
              <w:rPr>
                <w:rFonts w:eastAsia="Calibri"/>
              </w:rPr>
            </w:pPr>
            <w:r w:rsidRPr="002A78C8">
              <w:rPr>
                <w:rFonts w:eastAsia="Calibri"/>
              </w:rPr>
              <w:t>Разработку раздела выполнять по зонам деятельности теплоснабжающих организаций или организаций, участвующих в теплоснабжении населенных пунктов района.</w:t>
            </w:r>
          </w:p>
          <w:p w14:paraId="364CC25C" w14:textId="77777777" w:rsidR="002A78C8" w:rsidRPr="002A78C8" w:rsidRDefault="002A78C8" w:rsidP="002A78C8">
            <w:pPr>
              <w:ind w:firstLine="431"/>
              <w:contextualSpacing/>
              <w:jc w:val="both"/>
              <w:rPr>
                <w:rFonts w:eastAsia="Calibri"/>
              </w:rPr>
            </w:pPr>
            <w:r w:rsidRPr="002A78C8">
              <w:rPr>
                <w:rFonts w:eastAsia="Calibri"/>
                <w:b/>
              </w:rPr>
              <w:t>Исходной информацией</w:t>
            </w:r>
            <w:r w:rsidRPr="002A78C8">
              <w:rPr>
                <w:rFonts w:eastAsia="Calibri"/>
              </w:rPr>
              <w:t xml:space="preserve"> для разработки раздела являются:</w:t>
            </w:r>
          </w:p>
          <w:p w14:paraId="39C91C23" w14:textId="77777777" w:rsidR="002A78C8" w:rsidRPr="002A78C8" w:rsidRDefault="002A78C8" w:rsidP="002A78C8">
            <w:pPr>
              <w:ind w:firstLine="431"/>
              <w:contextualSpacing/>
              <w:jc w:val="both"/>
              <w:rPr>
                <w:rFonts w:eastAsia="Calibri"/>
              </w:rPr>
            </w:pPr>
            <w:r w:rsidRPr="002A78C8">
              <w:rPr>
                <w:rFonts w:eastAsia="Calibri"/>
              </w:rPr>
              <w:t>– топливно-энергетические балансы в разрезе систем теплоснабжения за 2020 – 2023 гг. и на плановый период – 2024 г.;</w:t>
            </w:r>
          </w:p>
          <w:p w14:paraId="734946F3" w14:textId="77777777" w:rsidR="002A78C8" w:rsidRPr="002A78C8" w:rsidRDefault="002A78C8" w:rsidP="002A78C8">
            <w:pPr>
              <w:ind w:firstLine="431"/>
              <w:contextualSpacing/>
              <w:jc w:val="both"/>
              <w:rPr>
                <w:rFonts w:eastAsia="Calibri"/>
              </w:rPr>
            </w:pPr>
            <w:r w:rsidRPr="002A78C8">
              <w:rPr>
                <w:rFonts w:eastAsia="Calibri"/>
              </w:rPr>
              <w:t>– техническая характеристика установленного основного оборудования теплоисточников за 2020 – 2023 гг. и на плановый период – 2024 г.;</w:t>
            </w:r>
          </w:p>
          <w:p w14:paraId="5D33C91E" w14:textId="77777777" w:rsidR="002A78C8" w:rsidRPr="002A78C8" w:rsidRDefault="002A78C8" w:rsidP="002A78C8">
            <w:pPr>
              <w:ind w:firstLine="431"/>
              <w:contextualSpacing/>
              <w:jc w:val="both"/>
              <w:rPr>
                <w:rFonts w:eastAsia="Calibri"/>
              </w:rPr>
            </w:pPr>
            <w:r w:rsidRPr="002A78C8">
              <w:rPr>
                <w:rFonts w:eastAsia="Calibri"/>
              </w:rPr>
              <w:t>– техническая характеристика тепловых сетей за 2020 – 2023 гг. и на плановый период – 2024 г.;</w:t>
            </w:r>
          </w:p>
          <w:p w14:paraId="26B77305" w14:textId="77777777" w:rsidR="002A78C8" w:rsidRPr="002A78C8" w:rsidRDefault="002A78C8" w:rsidP="002A78C8">
            <w:pPr>
              <w:ind w:firstLine="431"/>
              <w:contextualSpacing/>
              <w:jc w:val="both"/>
              <w:rPr>
                <w:rFonts w:eastAsia="Calibri"/>
              </w:rPr>
            </w:pPr>
            <w:r w:rsidRPr="002A78C8">
              <w:rPr>
                <w:rFonts w:eastAsia="Calibri"/>
              </w:rPr>
              <w:t>– информация по перспективным мероприятиям в части строительства, реконструкции и техническому перевооружению источников тепловой энергии, тепловых сетей, насосных станций и тепловых пунктов (в перспективе до 2038 года);</w:t>
            </w:r>
          </w:p>
          <w:p w14:paraId="66C4489A" w14:textId="77777777" w:rsidR="002A78C8" w:rsidRPr="002A78C8" w:rsidRDefault="002A78C8" w:rsidP="002A78C8">
            <w:pPr>
              <w:ind w:firstLine="431"/>
              <w:contextualSpacing/>
              <w:jc w:val="both"/>
              <w:rPr>
                <w:rFonts w:eastAsia="Calibri"/>
              </w:rPr>
            </w:pPr>
            <w:r w:rsidRPr="002A78C8">
              <w:rPr>
                <w:rFonts w:eastAsia="Calibri"/>
              </w:rPr>
              <w:t>– информация по объектам капитального строительства, планируемым к подключению к централизованной системе теплоснабжения, отключению от централизованной системе теплоснабжения (в перспективе до 2038 года);</w:t>
            </w:r>
          </w:p>
          <w:p w14:paraId="13222838" w14:textId="77777777" w:rsidR="002A78C8" w:rsidRPr="002A78C8" w:rsidRDefault="002A78C8" w:rsidP="002A78C8">
            <w:pPr>
              <w:ind w:firstLine="459"/>
              <w:contextualSpacing/>
              <w:jc w:val="both"/>
              <w:rPr>
                <w:rFonts w:eastAsia="Calibri"/>
              </w:rPr>
            </w:pPr>
            <w:r w:rsidRPr="002A78C8">
              <w:rPr>
                <w:rFonts w:eastAsia="Calibri"/>
              </w:rPr>
              <w:t>– информация по объектам капитального строительства, где планируется проведение капитального ремонта (в перспективе до 2038 года).</w:t>
            </w:r>
          </w:p>
          <w:p w14:paraId="206DB1E1" w14:textId="77777777" w:rsidR="002A78C8" w:rsidRPr="002A78C8" w:rsidRDefault="002A78C8" w:rsidP="002A78C8">
            <w:pPr>
              <w:ind w:firstLine="459"/>
              <w:contextualSpacing/>
              <w:jc w:val="both"/>
              <w:rPr>
                <w:rFonts w:eastAsia="Calibri"/>
              </w:rPr>
            </w:pPr>
            <w:r w:rsidRPr="002A78C8">
              <w:rPr>
                <w:rFonts w:eastAsia="Calibri"/>
              </w:rPr>
              <w:t>По результатам разработки раздела сформировать перечень и рассчитать значения индикаторов развития систем теплоснабжения в существующем и перспективном вариантах (в период с 2024 по 2038 гг.).</w:t>
            </w:r>
          </w:p>
        </w:tc>
      </w:tr>
      <w:tr w:rsidR="002A78C8" w:rsidRPr="002A78C8" w14:paraId="5549906D" w14:textId="77777777" w:rsidTr="00135982">
        <w:trPr>
          <w:trHeight w:val="20"/>
        </w:trPr>
        <w:tc>
          <w:tcPr>
            <w:tcW w:w="709" w:type="dxa"/>
          </w:tcPr>
          <w:p w14:paraId="62DCC268" w14:textId="77777777" w:rsidR="002A78C8" w:rsidRPr="002A78C8" w:rsidRDefault="002A78C8" w:rsidP="002A78C8">
            <w:pPr>
              <w:keepNext/>
              <w:suppressAutoHyphens/>
              <w:contextualSpacing/>
              <w:jc w:val="center"/>
            </w:pPr>
            <w:r w:rsidRPr="002A78C8">
              <w:t>4.15</w:t>
            </w:r>
          </w:p>
        </w:tc>
        <w:tc>
          <w:tcPr>
            <w:tcW w:w="2126" w:type="dxa"/>
            <w:shd w:val="clear" w:color="auto" w:fill="auto"/>
          </w:tcPr>
          <w:p w14:paraId="4A1AEB91" w14:textId="77777777" w:rsidR="002A78C8" w:rsidRPr="002A78C8" w:rsidRDefault="002A78C8" w:rsidP="002A78C8">
            <w:pPr>
              <w:keepNext/>
              <w:suppressAutoHyphens/>
              <w:contextualSpacing/>
              <w:jc w:val="both"/>
            </w:pPr>
            <w:r w:rsidRPr="002A78C8">
              <w:t>Разработка раздела схемы теплоснабжения «Ценовые (тарифные) последствия»</w:t>
            </w:r>
          </w:p>
        </w:tc>
        <w:tc>
          <w:tcPr>
            <w:tcW w:w="7400" w:type="dxa"/>
            <w:shd w:val="clear" w:color="auto" w:fill="auto"/>
          </w:tcPr>
          <w:p w14:paraId="05CC0713" w14:textId="77777777" w:rsidR="002A78C8" w:rsidRPr="002A78C8" w:rsidRDefault="002A78C8" w:rsidP="002A78C8">
            <w:pPr>
              <w:keepNext/>
              <w:ind w:firstLine="431"/>
              <w:contextualSpacing/>
              <w:jc w:val="both"/>
              <w:rPr>
                <w:rFonts w:eastAsia="Calibri"/>
              </w:rPr>
            </w:pPr>
            <w:r w:rsidRPr="002A78C8">
              <w:rPr>
                <w:rFonts w:eastAsia="Calibri"/>
              </w:rPr>
              <w:t>Разработку раздела выполнять в разрезе теплоснабжающих организаций или организаций, участвующих в теплоснабжении населенных пунктов района.</w:t>
            </w:r>
          </w:p>
          <w:p w14:paraId="7F381EDE" w14:textId="77777777" w:rsidR="002A78C8" w:rsidRPr="002A78C8" w:rsidRDefault="002A78C8" w:rsidP="002A78C8">
            <w:pPr>
              <w:keepNext/>
              <w:ind w:firstLine="431"/>
              <w:contextualSpacing/>
              <w:jc w:val="both"/>
              <w:rPr>
                <w:rFonts w:eastAsia="Calibri"/>
              </w:rPr>
            </w:pPr>
            <w:r w:rsidRPr="002A78C8">
              <w:rPr>
                <w:rFonts w:eastAsia="Calibri"/>
                <w:b/>
              </w:rPr>
              <w:t>Исходной информацией</w:t>
            </w:r>
            <w:r w:rsidRPr="002A78C8">
              <w:rPr>
                <w:rFonts w:eastAsia="Calibri"/>
              </w:rPr>
              <w:t xml:space="preserve"> для разработки раздела являются:</w:t>
            </w:r>
          </w:p>
          <w:p w14:paraId="270528FB" w14:textId="77777777" w:rsidR="002A78C8" w:rsidRPr="002A78C8" w:rsidRDefault="002A78C8" w:rsidP="002A78C8">
            <w:pPr>
              <w:keepNext/>
              <w:ind w:firstLine="431"/>
              <w:contextualSpacing/>
              <w:jc w:val="both"/>
              <w:rPr>
                <w:rFonts w:eastAsia="Calibri"/>
              </w:rPr>
            </w:pPr>
            <w:r w:rsidRPr="002A78C8">
              <w:rPr>
                <w:rFonts w:eastAsia="Calibri"/>
              </w:rPr>
              <w:t>– принятая на момент проведения настоящей работы структура тарифа на тепловую энергию, теплоноситель (услуги по передаче тепловой энергии, теплоносителя);</w:t>
            </w:r>
          </w:p>
          <w:p w14:paraId="0C01E241" w14:textId="77777777" w:rsidR="002A78C8" w:rsidRPr="002A78C8" w:rsidRDefault="002A78C8" w:rsidP="002A78C8">
            <w:pPr>
              <w:keepNext/>
              <w:ind w:firstLine="431"/>
              <w:contextualSpacing/>
              <w:jc w:val="both"/>
              <w:rPr>
                <w:rFonts w:eastAsia="Calibri"/>
              </w:rPr>
            </w:pPr>
            <w:r w:rsidRPr="002A78C8">
              <w:rPr>
                <w:rFonts w:eastAsia="Calibri"/>
              </w:rPr>
              <w:t>– топливно-энергетические балансы в разрезе систем теплоснабжения за 2020 – 2023 гг. и на плановый период – 2024 г.;</w:t>
            </w:r>
          </w:p>
          <w:p w14:paraId="3F518C83" w14:textId="77777777" w:rsidR="002A78C8" w:rsidRPr="002A78C8" w:rsidRDefault="002A78C8" w:rsidP="002A78C8">
            <w:pPr>
              <w:keepNext/>
              <w:ind w:firstLine="431"/>
              <w:contextualSpacing/>
              <w:jc w:val="both"/>
              <w:rPr>
                <w:rFonts w:eastAsia="Calibri"/>
              </w:rPr>
            </w:pPr>
            <w:r w:rsidRPr="002A78C8">
              <w:rPr>
                <w:rFonts w:eastAsia="Calibri"/>
              </w:rPr>
              <w:t>– техническая характеристика установленного основного оборудования теплоисточников за 2019 – 2022 гг. и на плановый период – 2024 г.;</w:t>
            </w:r>
          </w:p>
          <w:p w14:paraId="36886092" w14:textId="77777777" w:rsidR="002A78C8" w:rsidRPr="002A78C8" w:rsidRDefault="002A78C8" w:rsidP="002A78C8">
            <w:pPr>
              <w:keepNext/>
              <w:ind w:firstLine="431"/>
              <w:contextualSpacing/>
              <w:jc w:val="both"/>
              <w:rPr>
                <w:rFonts w:eastAsia="Calibri"/>
              </w:rPr>
            </w:pPr>
            <w:r w:rsidRPr="002A78C8">
              <w:rPr>
                <w:rFonts w:eastAsia="Calibri"/>
              </w:rPr>
              <w:t>– техническая характеристика тепловых сетей за 2020 – 2023 гг. и на плановый период – 2024 г.;</w:t>
            </w:r>
          </w:p>
          <w:p w14:paraId="28ED98DB" w14:textId="77777777" w:rsidR="002A78C8" w:rsidRPr="002A78C8" w:rsidRDefault="002A78C8" w:rsidP="002A78C8">
            <w:pPr>
              <w:keepNext/>
              <w:ind w:firstLine="459"/>
              <w:contextualSpacing/>
              <w:jc w:val="both"/>
              <w:rPr>
                <w:rFonts w:eastAsia="Calibri"/>
              </w:rPr>
            </w:pPr>
            <w:r w:rsidRPr="002A78C8">
              <w:rPr>
                <w:rFonts w:eastAsia="Calibri"/>
              </w:rPr>
              <w:t>– информация по перспективным мероприятиям в части строительства, реконструкции и техническому перевооружению источников тепловой энергии, тепловых сетей, насосных станций и тепловых пунктов (в перспективе до 2038 года);</w:t>
            </w:r>
          </w:p>
          <w:p w14:paraId="3E0DDEE7" w14:textId="77777777" w:rsidR="002A78C8" w:rsidRPr="002A78C8" w:rsidRDefault="002A78C8" w:rsidP="002A78C8">
            <w:pPr>
              <w:keepNext/>
              <w:ind w:firstLine="459"/>
              <w:contextualSpacing/>
              <w:jc w:val="both"/>
              <w:rPr>
                <w:rFonts w:eastAsia="Calibri"/>
              </w:rPr>
            </w:pPr>
            <w:r w:rsidRPr="002A78C8">
              <w:rPr>
                <w:rFonts w:eastAsia="Calibri"/>
              </w:rPr>
              <w:t>– информация по объектам капитального строительства, планируемым к подключению к централизованной системе теплоснабжения, отключению от централизованной системе теплоснабжения (в перспективе до 2038 года);</w:t>
            </w:r>
          </w:p>
          <w:p w14:paraId="352D197D" w14:textId="77777777" w:rsidR="002A78C8" w:rsidRPr="002A78C8" w:rsidRDefault="002A78C8" w:rsidP="002A78C8">
            <w:pPr>
              <w:keepNext/>
              <w:ind w:firstLine="459"/>
              <w:contextualSpacing/>
              <w:jc w:val="both"/>
              <w:rPr>
                <w:rFonts w:eastAsia="Calibri"/>
              </w:rPr>
            </w:pPr>
            <w:r w:rsidRPr="002A78C8">
              <w:rPr>
                <w:rFonts w:eastAsia="Calibri"/>
              </w:rPr>
              <w:t>– информация по объектам капитального строительства, где планируется проведение капитального ремонта (в перспективе до 2038 года).</w:t>
            </w:r>
          </w:p>
          <w:p w14:paraId="1E379486" w14:textId="77777777" w:rsidR="002A78C8" w:rsidRPr="002A78C8" w:rsidRDefault="002A78C8" w:rsidP="002A78C8">
            <w:pPr>
              <w:keepNext/>
              <w:ind w:firstLine="459"/>
              <w:contextualSpacing/>
              <w:jc w:val="both"/>
              <w:rPr>
                <w:rFonts w:eastAsia="Calibri"/>
              </w:rPr>
            </w:pPr>
            <w:r w:rsidRPr="002A78C8">
              <w:rPr>
                <w:rFonts w:eastAsia="Calibri"/>
              </w:rPr>
              <w:t>По результатам разработки раздела рассчитать ценовые (тарифные) последствия реализации предлагаемых проектов схемы теплоснабжения для потребителей.</w:t>
            </w:r>
          </w:p>
        </w:tc>
      </w:tr>
      <w:tr w:rsidR="002A78C8" w:rsidRPr="002A78C8" w14:paraId="0D017E5B" w14:textId="77777777" w:rsidTr="00135982">
        <w:trPr>
          <w:trHeight w:val="20"/>
        </w:trPr>
        <w:tc>
          <w:tcPr>
            <w:tcW w:w="709" w:type="dxa"/>
          </w:tcPr>
          <w:p w14:paraId="023684D6" w14:textId="77777777" w:rsidR="002A78C8" w:rsidRPr="002A78C8" w:rsidRDefault="002A78C8" w:rsidP="002A78C8">
            <w:pPr>
              <w:suppressAutoHyphens/>
              <w:contextualSpacing/>
              <w:jc w:val="center"/>
            </w:pPr>
            <w:r w:rsidRPr="002A78C8">
              <w:t>4.16</w:t>
            </w:r>
          </w:p>
        </w:tc>
        <w:tc>
          <w:tcPr>
            <w:tcW w:w="2126" w:type="dxa"/>
            <w:shd w:val="clear" w:color="auto" w:fill="auto"/>
          </w:tcPr>
          <w:p w14:paraId="0092B40D" w14:textId="77777777" w:rsidR="002A78C8" w:rsidRPr="002A78C8" w:rsidRDefault="002A78C8" w:rsidP="002A78C8">
            <w:pPr>
              <w:suppressAutoHyphens/>
              <w:contextualSpacing/>
              <w:jc w:val="both"/>
            </w:pPr>
            <w:r w:rsidRPr="002A78C8">
              <w:t>Актуализация электронной модели схемы теплоснабжения</w:t>
            </w:r>
          </w:p>
        </w:tc>
        <w:tc>
          <w:tcPr>
            <w:tcW w:w="7400" w:type="dxa"/>
            <w:shd w:val="clear" w:color="auto" w:fill="auto"/>
          </w:tcPr>
          <w:p w14:paraId="171213F2" w14:textId="77777777" w:rsidR="002A78C8" w:rsidRPr="002A78C8" w:rsidRDefault="002A78C8" w:rsidP="002A78C8">
            <w:pPr>
              <w:ind w:firstLine="431"/>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раздела являются:</w:t>
            </w:r>
          </w:p>
          <w:p w14:paraId="2B93DE63" w14:textId="77777777" w:rsidR="002A78C8" w:rsidRPr="002A78C8" w:rsidRDefault="002A78C8" w:rsidP="002A78C8">
            <w:pPr>
              <w:ind w:firstLine="431"/>
              <w:contextualSpacing/>
              <w:jc w:val="both"/>
              <w:rPr>
                <w:rFonts w:eastAsia="Calibri"/>
              </w:rPr>
            </w:pPr>
            <w:r w:rsidRPr="002A78C8">
              <w:rPr>
                <w:rFonts w:eastAsia="Calibri"/>
              </w:rPr>
              <w:t>– техническая характеристика участков тепловых сетей (наружный диаметр, протяженность, способ прокладки, год ввода в эксплуатацию, год проведения кап. ремонта участка тепловых сетей);</w:t>
            </w:r>
          </w:p>
          <w:p w14:paraId="62C73A82" w14:textId="77777777" w:rsidR="002A78C8" w:rsidRPr="002A78C8" w:rsidRDefault="002A78C8" w:rsidP="002A78C8">
            <w:pPr>
              <w:ind w:firstLine="431"/>
              <w:contextualSpacing/>
              <w:jc w:val="both"/>
              <w:rPr>
                <w:rFonts w:eastAsia="Calibri"/>
              </w:rPr>
            </w:pPr>
            <w:r w:rsidRPr="002A78C8">
              <w:rPr>
                <w:rFonts w:eastAsia="Calibri"/>
              </w:rPr>
              <w:t>– схемы тепловых сетей;</w:t>
            </w:r>
          </w:p>
          <w:p w14:paraId="101C88A3" w14:textId="77777777" w:rsidR="002A78C8" w:rsidRPr="002A78C8" w:rsidRDefault="002A78C8" w:rsidP="002A78C8">
            <w:pPr>
              <w:ind w:firstLine="431"/>
              <w:contextualSpacing/>
              <w:jc w:val="both"/>
              <w:rPr>
                <w:rFonts w:eastAsia="Calibri"/>
              </w:rPr>
            </w:pPr>
            <w:r w:rsidRPr="002A78C8">
              <w:rPr>
                <w:rFonts w:eastAsia="Calibri"/>
              </w:rPr>
              <w:t>– температурные графики регулирования тепловой нагрузки;</w:t>
            </w:r>
          </w:p>
          <w:p w14:paraId="31B28EE9" w14:textId="77777777" w:rsidR="002A78C8" w:rsidRPr="002A78C8" w:rsidRDefault="002A78C8" w:rsidP="002A78C8">
            <w:pPr>
              <w:ind w:firstLine="431"/>
              <w:contextualSpacing/>
              <w:jc w:val="both"/>
              <w:rPr>
                <w:rFonts w:eastAsia="Calibri"/>
              </w:rPr>
            </w:pPr>
            <w:r w:rsidRPr="002A78C8">
              <w:rPr>
                <w:rFonts w:eastAsia="Calibri"/>
              </w:rPr>
              <w:t>– перечень потребителей тепловой энергии с адресной привязкой и указанием тепловой нагрузки (отопление, ГВС, технологические нужды) и годовых объемов теплопотребления;</w:t>
            </w:r>
          </w:p>
          <w:p w14:paraId="2A21553D" w14:textId="77777777" w:rsidR="002A78C8" w:rsidRPr="002A78C8" w:rsidRDefault="002A78C8" w:rsidP="002A78C8">
            <w:pPr>
              <w:ind w:firstLine="431"/>
              <w:contextualSpacing/>
              <w:jc w:val="both"/>
              <w:rPr>
                <w:rFonts w:eastAsia="Calibri"/>
              </w:rPr>
            </w:pPr>
            <w:r w:rsidRPr="002A78C8">
              <w:rPr>
                <w:rFonts w:eastAsia="Calibri"/>
              </w:rPr>
              <w:t>– расчетные и фактические параметры теплоносителя на теплоисточниках, всех центральных тепловых пунктов (ЦТП), а также у потребителей, обеспеченных приборным учетом потребляемой тепловой энергии и контрольно-измерительными приборами (КИП);</w:t>
            </w:r>
          </w:p>
          <w:p w14:paraId="5BCFE1C5" w14:textId="77777777" w:rsidR="002A78C8" w:rsidRPr="002A78C8" w:rsidRDefault="002A78C8" w:rsidP="002A78C8">
            <w:pPr>
              <w:ind w:firstLine="431"/>
              <w:contextualSpacing/>
              <w:jc w:val="both"/>
              <w:rPr>
                <w:rFonts w:eastAsia="Calibri"/>
              </w:rPr>
            </w:pPr>
            <w:r w:rsidRPr="002A78C8">
              <w:rPr>
                <w:rFonts w:eastAsia="Calibri"/>
              </w:rPr>
              <w:t>– топографическая съемка района с указанием геодезических отметок;</w:t>
            </w:r>
          </w:p>
          <w:p w14:paraId="51152FE3" w14:textId="77777777" w:rsidR="002A78C8" w:rsidRPr="002A78C8" w:rsidRDefault="002A78C8" w:rsidP="002A78C8">
            <w:pPr>
              <w:ind w:firstLine="431"/>
              <w:contextualSpacing/>
              <w:jc w:val="both"/>
              <w:rPr>
                <w:rFonts w:eastAsia="Calibri"/>
              </w:rPr>
            </w:pPr>
            <w:r w:rsidRPr="002A78C8">
              <w:rPr>
                <w:rFonts w:eastAsia="Calibri"/>
              </w:rPr>
              <w:t>– информация по перспективным мероприятиям в части строительства, реконструкции и техническому перевооружению источников тепловой энергии, тепловых сетей, насосных станций и тепловых пунктов (в перспективе до 2038 года).</w:t>
            </w:r>
          </w:p>
          <w:p w14:paraId="34DAF1D4" w14:textId="77777777" w:rsidR="002A78C8" w:rsidRPr="002A78C8" w:rsidRDefault="002A78C8" w:rsidP="002A78C8">
            <w:pPr>
              <w:ind w:firstLine="431"/>
              <w:jc w:val="both"/>
            </w:pPr>
            <w:r w:rsidRPr="002A78C8">
              <w:t xml:space="preserve">Выполнить актуализацию электронной модели схемы теплоснабжения муниципального образования в геоинформационной системе Zulu в существующем положении и перспективном варианте (в период с 2024 по 2038 гг.) и установить электронную модель схемы теплоснабжения на рабочем месте Заказчика в режиме демоверсии. </w:t>
            </w:r>
            <w:r w:rsidRPr="002A78C8">
              <w:rPr>
                <w:rFonts w:eastAsia="Calibri"/>
              </w:rPr>
              <w:t>В рамках выполнения работ не предусмотрено предоставление Заказчику прав на использование программного обеспечения или расширение ранее предоставленного объема прав.</w:t>
            </w:r>
          </w:p>
          <w:p w14:paraId="4E7C2E1A" w14:textId="77777777" w:rsidR="002A78C8" w:rsidRPr="002A78C8" w:rsidRDefault="002A78C8" w:rsidP="002A78C8">
            <w:pPr>
              <w:ind w:firstLine="431"/>
              <w:contextualSpacing/>
              <w:jc w:val="both"/>
              <w:rPr>
                <w:rFonts w:eastAsia="Calibri"/>
              </w:rPr>
            </w:pPr>
            <w:r w:rsidRPr="002A78C8">
              <w:rPr>
                <w:rFonts w:eastAsia="Calibri"/>
              </w:rPr>
              <w:t>Провести калибровку электронной модели системы теплоснабжения на основе данных, полученных в ходе проведения инструментальных замеров.</w:t>
            </w:r>
          </w:p>
        </w:tc>
      </w:tr>
      <w:tr w:rsidR="002A78C8" w:rsidRPr="002A78C8" w14:paraId="6BFCA583" w14:textId="77777777" w:rsidTr="00135982">
        <w:trPr>
          <w:trHeight w:val="20"/>
        </w:trPr>
        <w:tc>
          <w:tcPr>
            <w:tcW w:w="709" w:type="dxa"/>
          </w:tcPr>
          <w:p w14:paraId="0D59138C" w14:textId="77777777" w:rsidR="002A78C8" w:rsidRPr="002A78C8" w:rsidRDefault="002A78C8" w:rsidP="002A78C8">
            <w:pPr>
              <w:suppressAutoHyphens/>
              <w:contextualSpacing/>
              <w:jc w:val="center"/>
            </w:pPr>
            <w:r w:rsidRPr="002A78C8">
              <w:t>4.17</w:t>
            </w:r>
          </w:p>
        </w:tc>
        <w:tc>
          <w:tcPr>
            <w:tcW w:w="2126" w:type="dxa"/>
            <w:shd w:val="clear" w:color="auto" w:fill="auto"/>
          </w:tcPr>
          <w:p w14:paraId="2D4F94F6" w14:textId="77777777" w:rsidR="002A78C8" w:rsidRPr="002A78C8" w:rsidRDefault="002A78C8" w:rsidP="002A78C8">
            <w:pPr>
              <w:suppressAutoHyphens/>
              <w:contextualSpacing/>
              <w:jc w:val="both"/>
            </w:pPr>
            <w:r w:rsidRPr="002A78C8">
              <w:t>Актуализация сведений по надежности теплоснабжения</w:t>
            </w:r>
          </w:p>
        </w:tc>
        <w:tc>
          <w:tcPr>
            <w:tcW w:w="7400" w:type="dxa"/>
            <w:shd w:val="clear" w:color="auto" w:fill="auto"/>
          </w:tcPr>
          <w:p w14:paraId="6112768F" w14:textId="77777777" w:rsidR="002A78C8" w:rsidRPr="002A78C8" w:rsidRDefault="002A78C8" w:rsidP="002A78C8">
            <w:pPr>
              <w:contextualSpacing/>
              <w:jc w:val="both"/>
              <w:rPr>
                <w:rFonts w:eastAsia="Calibri"/>
              </w:rPr>
            </w:pPr>
            <w:r w:rsidRPr="002A78C8">
              <w:rPr>
                <w:rFonts w:eastAsia="Calibri"/>
                <w:b/>
              </w:rPr>
              <w:t>Исходной информацией</w:t>
            </w:r>
            <w:r w:rsidRPr="002A78C8">
              <w:rPr>
                <w:rFonts w:eastAsia="Calibri"/>
              </w:rPr>
              <w:t xml:space="preserve"> для актуализации сведений по надежности теплоснабжения являются:</w:t>
            </w:r>
          </w:p>
          <w:p w14:paraId="1C5B39F2" w14:textId="77777777" w:rsidR="002A78C8" w:rsidRPr="002A78C8" w:rsidRDefault="002A78C8" w:rsidP="002A78C8">
            <w:pPr>
              <w:contextualSpacing/>
              <w:jc w:val="both"/>
              <w:rPr>
                <w:rFonts w:eastAsia="Calibri"/>
              </w:rPr>
            </w:pPr>
            <w:r w:rsidRPr="002A78C8">
              <w:rPr>
                <w:rFonts w:eastAsia="Calibri"/>
              </w:rPr>
              <w:t>– характеристика инцидента на участке тепловой сети:</w:t>
            </w:r>
          </w:p>
          <w:p w14:paraId="72CAC543"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место (адрес) повреждения;</w:t>
            </w:r>
          </w:p>
          <w:p w14:paraId="67FE9F10"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дата повреждения;</w:t>
            </w:r>
          </w:p>
          <w:p w14:paraId="2E290F3E"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время восстановления, ч;</w:t>
            </w:r>
          </w:p>
          <w:p w14:paraId="783A7C9C"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количество повреждений теплопровода, шт.;</w:t>
            </w:r>
          </w:p>
          <w:p w14:paraId="76CB6AA0"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длина отключенного участка, м;</w:t>
            </w:r>
          </w:p>
          <w:p w14:paraId="74C66300"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диаметр отключенного участка условный, мм;</w:t>
            </w:r>
          </w:p>
          <w:p w14:paraId="79D0DFF9"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тип прокладки;</w:t>
            </w:r>
          </w:p>
          <w:p w14:paraId="5D2D3FBA"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год последнего капитального ремонта трубопровода;</w:t>
            </w:r>
          </w:p>
          <w:p w14:paraId="2BF2AE8B"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назначение трубопровода (прямая/обратная, ГВС);</w:t>
            </w:r>
          </w:p>
          <w:p w14:paraId="181EDA86" w14:textId="77777777" w:rsidR="002A78C8" w:rsidRPr="002A78C8" w:rsidRDefault="002A78C8" w:rsidP="002A78C8">
            <w:pPr>
              <w:numPr>
                <w:ilvl w:val="0"/>
                <w:numId w:val="5"/>
              </w:numPr>
              <w:ind w:left="1026"/>
              <w:contextualSpacing/>
              <w:jc w:val="both"/>
              <w:rPr>
                <w:rFonts w:eastAsia="Calibri"/>
                <w:lang w:eastAsia="en-US"/>
              </w:rPr>
            </w:pPr>
            <w:r w:rsidRPr="002A78C8">
              <w:rPr>
                <w:rFonts w:eastAsia="Calibri"/>
                <w:lang w:eastAsia="en-US"/>
              </w:rPr>
              <w:t>характер повреждения (разрыв по поперечному, продольному шву, вырывание гильз, повреждение сальниковых компенсаторов, выход из строя задвижки и т.д.);</w:t>
            </w:r>
          </w:p>
          <w:p w14:paraId="72B1F9DA" w14:textId="77777777" w:rsidR="002A78C8" w:rsidRPr="002A78C8" w:rsidRDefault="002A78C8" w:rsidP="002A78C8">
            <w:pPr>
              <w:ind w:left="34"/>
              <w:contextualSpacing/>
              <w:rPr>
                <w:rFonts w:eastAsia="Calibri"/>
                <w:lang w:eastAsia="en-US"/>
              </w:rPr>
            </w:pPr>
            <w:r w:rsidRPr="002A78C8">
              <w:rPr>
                <w:rFonts w:eastAsia="Calibri"/>
                <w:lang w:eastAsia="en-US"/>
              </w:rPr>
              <w:t>– характеристика инцидента на ЦТП:</w:t>
            </w:r>
          </w:p>
          <w:p w14:paraId="30CB22B9" w14:textId="77777777" w:rsidR="002A78C8" w:rsidRPr="002A78C8" w:rsidRDefault="002A78C8" w:rsidP="002A78C8">
            <w:pPr>
              <w:numPr>
                <w:ilvl w:val="0"/>
                <w:numId w:val="6"/>
              </w:numPr>
              <w:ind w:left="1026"/>
              <w:contextualSpacing/>
              <w:jc w:val="both"/>
              <w:rPr>
                <w:rFonts w:eastAsia="Calibri"/>
                <w:lang w:eastAsia="en-US"/>
              </w:rPr>
            </w:pPr>
            <w:r w:rsidRPr="002A78C8">
              <w:rPr>
                <w:rFonts w:eastAsia="Calibri"/>
                <w:lang w:eastAsia="en-US"/>
              </w:rPr>
              <w:t>наименование ЦТП;</w:t>
            </w:r>
          </w:p>
          <w:p w14:paraId="7BFFD6DD" w14:textId="77777777" w:rsidR="002A78C8" w:rsidRPr="002A78C8" w:rsidRDefault="002A78C8" w:rsidP="002A78C8">
            <w:pPr>
              <w:numPr>
                <w:ilvl w:val="0"/>
                <w:numId w:val="6"/>
              </w:numPr>
              <w:ind w:left="1026"/>
              <w:contextualSpacing/>
              <w:jc w:val="both"/>
              <w:rPr>
                <w:rFonts w:eastAsia="Calibri"/>
                <w:lang w:eastAsia="en-US"/>
              </w:rPr>
            </w:pPr>
            <w:r w:rsidRPr="002A78C8">
              <w:rPr>
                <w:rFonts w:eastAsia="Calibri"/>
                <w:lang w:eastAsia="en-US"/>
              </w:rPr>
              <w:t>дата повреждения;</w:t>
            </w:r>
          </w:p>
          <w:p w14:paraId="20E2DD50" w14:textId="77777777" w:rsidR="002A78C8" w:rsidRPr="002A78C8" w:rsidRDefault="002A78C8" w:rsidP="002A78C8">
            <w:pPr>
              <w:numPr>
                <w:ilvl w:val="0"/>
                <w:numId w:val="6"/>
              </w:numPr>
              <w:ind w:left="1026"/>
              <w:contextualSpacing/>
              <w:jc w:val="both"/>
              <w:rPr>
                <w:rFonts w:eastAsia="Calibri"/>
                <w:lang w:eastAsia="en-US"/>
              </w:rPr>
            </w:pPr>
            <w:r w:rsidRPr="002A78C8">
              <w:rPr>
                <w:rFonts w:eastAsia="Calibri"/>
                <w:lang w:eastAsia="en-US"/>
              </w:rPr>
              <w:t>причина отключения (порыв трубопровода, отключение электроэнергии, отключение газа и прочие);</w:t>
            </w:r>
          </w:p>
          <w:p w14:paraId="3A5117CF" w14:textId="77777777" w:rsidR="002A78C8" w:rsidRPr="002A78C8" w:rsidRDefault="002A78C8" w:rsidP="002A78C8">
            <w:pPr>
              <w:numPr>
                <w:ilvl w:val="0"/>
                <w:numId w:val="6"/>
              </w:numPr>
              <w:ind w:left="1026"/>
              <w:contextualSpacing/>
              <w:jc w:val="both"/>
              <w:rPr>
                <w:rFonts w:eastAsia="Calibri"/>
                <w:lang w:eastAsia="en-US"/>
              </w:rPr>
            </w:pPr>
            <w:r w:rsidRPr="002A78C8">
              <w:rPr>
                <w:rFonts w:eastAsia="Calibri"/>
                <w:lang w:eastAsia="en-US"/>
              </w:rPr>
              <w:t>время восстановления, ч;</w:t>
            </w:r>
          </w:p>
          <w:p w14:paraId="540B408E" w14:textId="77777777" w:rsidR="002A78C8" w:rsidRPr="002A78C8" w:rsidRDefault="002A78C8" w:rsidP="002A78C8">
            <w:pPr>
              <w:ind w:left="34"/>
              <w:contextualSpacing/>
              <w:rPr>
                <w:rFonts w:eastAsia="Calibri"/>
                <w:lang w:eastAsia="en-US"/>
              </w:rPr>
            </w:pPr>
            <w:r w:rsidRPr="002A78C8">
              <w:rPr>
                <w:rFonts w:eastAsia="Calibri"/>
                <w:lang w:eastAsia="en-US"/>
              </w:rPr>
              <w:t>– характеристика инцидента на котельной:</w:t>
            </w:r>
          </w:p>
          <w:p w14:paraId="4EB8780D" w14:textId="77777777" w:rsidR="002A78C8" w:rsidRPr="002A78C8" w:rsidRDefault="002A78C8" w:rsidP="002A78C8">
            <w:pPr>
              <w:numPr>
                <w:ilvl w:val="0"/>
                <w:numId w:val="6"/>
              </w:numPr>
              <w:ind w:left="1026"/>
              <w:contextualSpacing/>
              <w:jc w:val="both"/>
              <w:rPr>
                <w:rFonts w:eastAsia="Calibri"/>
                <w:lang w:eastAsia="en-US"/>
              </w:rPr>
            </w:pPr>
            <w:r w:rsidRPr="002A78C8">
              <w:rPr>
                <w:rFonts w:eastAsia="Calibri"/>
                <w:lang w:eastAsia="en-US"/>
              </w:rPr>
              <w:t>наименование котельной;</w:t>
            </w:r>
          </w:p>
          <w:p w14:paraId="15E27D37" w14:textId="77777777" w:rsidR="002A78C8" w:rsidRPr="002A78C8" w:rsidRDefault="002A78C8" w:rsidP="002A78C8">
            <w:pPr>
              <w:numPr>
                <w:ilvl w:val="0"/>
                <w:numId w:val="6"/>
              </w:numPr>
              <w:ind w:left="1026"/>
              <w:contextualSpacing/>
              <w:jc w:val="both"/>
              <w:rPr>
                <w:rFonts w:eastAsia="Calibri"/>
                <w:lang w:eastAsia="en-US"/>
              </w:rPr>
            </w:pPr>
            <w:r w:rsidRPr="002A78C8">
              <w:rPr>
                <w:rFonts w:eastAsia="Calibri"/>
                <w:lang w:eastAsia="en-US"/>
              </w:rPr>
              <w:t>дата повреждения;</w:t>
            </w:r>
          </w:p>
          <w:p w14:paraId="2CEA6F70" w14:textId="77777777" w:rsidR="002A78C8" w:rsidRPr="002A78C8" w:rsidRDefault="002A78C8" w:rsidP="002A78C8">
            <w:pPr>
              <w:numPr>
                <w:ilvl w:val="0"/>
                <w:numId w:val="6"/>
              </w:numPr>
              <w:ind w:left="1026"/>
              <w:contextualSpacing/>
              <w:jc w:val="both"/>
              <w:rPr>
                <w:rFonts w:eastAsia="Calibri"/>
                <w:lang w:eastAsia="en-US"/>
              </w:rPr>
            </w:pPr>
            <w:r w:rsidRPr="002A78C8">
              <w:rPr>
                <w:rFonts w:eastAsia="Calibri"/>
                <w:lang w:eastAsia="en-US"/>
              </w:rPr>
              <w:t>причина отключения (порыв трубопровода, отключение электроэнергии, отключение газа и прочие);</w:t>
            </w:r>
          </w:p>
          <w:p w14:paraId="38C1E7F7" w14:textId="77777777" w:rsidR="002A78C8" w:rsidRPr="002A78C8" w:rsidRDefault="002A78C8" w:rsidP="002A78C8">
            <w:pPr>
              <w:numPr>
                <w:ilvl w:val="0"/>
                <w:numId w:val="6"/>
              </w:numPr>
              <w:ind w:left="1026"/>
              <w:contextualSpacing/>
              <w:jc w:val="both"/>
              <w:rPr>
                <w:rFonts w:eastAsia="Calibri"/>
                <w:lang w:eastAsia="en-US"/>
              </w:rPr>
            </w:pPr>
            <w:r w:rsidRPr="002A78C8">
              <w:rPr>
                <w:rFonts w:eastAsia="Calibri"/>
                <w:lang w:eastAsia="en-US"/>
              </w:rPr>
              <w:t>время восстановления, ч;</w:t>
            </w:r>
          </w:p>
          <w:p w14:paraId="01ECC520" w14:textId="77777777" w:rsidR="002A78C8" w:rsidRPr="002A78C8" w:rsidRDefault="002A78C8" w:rsidP="002A78C8">
            <w:pPr>
              <w:ind w:left="34"/>
              <w:contextualSpacing/>
              <w:rPr>
                <w:rFonts w:eastAsia="Calibri"/>
                <w:lang w:eastAsia="en-US"/>
              </w:rPr>
            </w:pPr>
            <w:r w:rsidRPr="002A78C8">
              <w:rPr>
                <w:rFonts w:eastAsia="Calibri"/>
                <w:lang w:eastAsia="en-US"/>
              </w:rPr>
              <w:t>– место нахождения и количество секционирующих задвижек;</w:t>
            </w:r>
          </w:p>
          <w:p w14:paraId="735320A8" w14:textId="77777777" w:rsidR="002A78C8" w:rsidRPr="002A78C8" w:rsidRDefault="002A78C8" w:rsidP="002A78C8">
            <w:pPr>
              <w:ind w:left="34"/>
              <w:contextualSpacing/>
              <w:rPr>
                <w:rFonts w:eastAsia="Calibri"/>
                <w:lang w:eastAsia="en-US"/>
              </w:rPr>
            </w:pPr>
            <w:r w:rsidRPr="002A78C8">
              <w:rPr>
                <w:rFonts w:eastAsia="Calibri"/>
                <w:lang w:eastAsia="en-US"/>
              </w:rPr>
              <w:t>– схемы тепловых сетей, процент ветхих тепловых сетей;</w:t>
            </w:r>
          </w:p>
          <w:p w14:paraId="5718CA8A" w14:textId="77777777" w:rsidR="002A78C8" w:rsidRPr="002A78C8" w:rsidRDefault="002A78C8" w:rsidP="002A78C8">
            <w:pPr>
              <w:ind w:left="34"/>
              <w:contextualSpacing/>
              <w:rPr>
                <w:rFonts w:eastAsia="Calibri"/>
                <w:lang w:eastAsia="en-US"/>
              </w:rPr>
            </w:pPr>
            <w:r w:rsidRPr="002A78C8">
              <w:rPr>
                <w:rFonts w:eastAsia="Calibri"/>
                <w:lang w:eastAsia="en-US"/>
              </w:rPr>
              <w:t>– характеристика источника теплоснабжения:</w:t>
            </w:r>
          </w:p>
          <w:p w14:paraId="6D1EE420" w14:textId="77777777" w:rsidR="002A78C8" w:rsidRPr="002A78C8" w:rsidRDefault="002A78C8" w:rsidP="002A78C8">
            <w:pPr>
              <w:numPr>
                <w:ilvl w:val="0"/>
                <w:numId w:val="7"/>
              </w:numPr>
              <w:ind w:left="1026"/>
              <w:contextualSpacing/>
              <w:jc w:val="both"/>
              <w:rPr>
                <w:rFonts w:eastAsia="Calibri"/>
                <w:lang w:eastAsia="en-US"/>
              </w:rPr>
            </w:pPr>
            <w:r w:rsidRPr="002A78C8">
              <w:rPr>
                <w:rFonts w:eastAsia="Calibri"/>
                <w:lang w:eastAsia="en-US"/>
              </w:rPr>
              <w:t>количество вводов воды (диаметр, источник);</w:t>
            </w:r>
          </w:p>
          <w:p w14:paraId="55229137" w14:textId="77777777" w:rsidR="002A78C8" w:rsidRPr="002A78C8" w:rsidRDefault="002A78C8" w:rsidP="002A78C8">
            <w:pPr>
              <w:numPr>
                <w:ilvl w:val="0"/>
                <w:numId w:val="7"/>
              </w:numPr>
              <w:ind w:left="1026"/>
              <w:contextualSpacing/>
              <w:jc w:val="both"/>
              <w:rPr>
                <w:rFonts w:eastAsia="Calibri"/>
                <w:lang w:eastAsia="en-US"/>
              </w:rPr>
            </w:pPr>
            <w:r w:rsidRPr="002A78C8">
              <w:rPr>
                <w:rFonts w:eastAsia="Calibri"/>
                <w:lang w:eastAsia="en-US"/>
              </w:rPr>
              <w:t>количество вводов электроэнергии;</w:t>
            </w:r>
          </w:p>
          <w:p w14:paraId="2A29D2E8" w14:textId="77777777" w:rsidR="002A78C8" w:rsidRPr="002A78C8" w:rsidRDefault="002A78C8" w:rsidP="002A78C8">
            <w:pPr>
              <w:numPr>
                <w:ilvl w:val="0"/>
                <w:numId w:val="7"/>
              </w:numPr>
              <w:ind w:left="1026"/>
              <w:contextualSpacing/>
              <w:jc w:val="both"/>
              <w:rPr>
                <w:rFonts w:eastAsia="Calibri"/>
                <w:lang w:eastAsia="en-US"/>
              </w:rPr>
            </w:pPr>
            <w:r w:rsidRPr="002A78C8">
              <w:rPr>
                <w:rFonts w:eastAsia="Calibri"/>
                <w:lang w:eastAsia="en-US"/>
              </w:rPr>
              <w:t>электрическая схема источника теплоснабжения;</w:t>
            </w:r>
          </w:p>
          <w:p w14:paraId="218CE5A6" w14:textId="77777777" w:rsidR="002A78C8" w:rsidRPr="002A78C8" w:rsidRDefault="002A78C8" w:rsidP="002A78C8">
            <w:pPr>
              <w:numPr>
                <w:ilvl w:val="0"/>
                <w:numId w:val="7"/>
              </w:numPr>
              <w:ind w:left="1026"/>
              <w:contextualSpacing/>
              <w:jc w:val="both"/>
              <w:rPr>
                <w:rFonts w:eastAsia="Calibri"/>
                <w:lang w:eastAsia="en-US"/>
              </w:rPr>
            </w:pPr>
            <w:r w:rsidRPr="002A78C8">
              <w:rPr>
                <w:rFonts w:eastAsia="Calibri"/>
                <w:lang w:eastAsia="en-US"/>
              </w:rPr>
              <w:t>наличие аварийного/резервного топлива, характеристика, значение НЭЗТ.</w:t>
            </w:r>
          </w:p>
          <w:p w14:paraId="3552E334" w14:textId="77777777" w:rsidR="002A78C8" w:rsidRPr="002A78C8" w:rsidRDefault="002A78C8" w:rsidP="002A78C8">
            <w:pPr>
              <w:contextualSpacing/>
              <w:jc w:val="both"/>
              <w:rPr>
                <w:rFonts w:eastAsia="Calibri"/>
                <w:b/>
              </w:rPr>
            </w:pPr>
            <w:r w:rsidRPr="002A78C8">
              <w:rPr>
                <w:rFonts w:eastAsia="Calibri"/>
                <w:b/>
              </w:rPr>
              <w:t>Вся исходная информация предоставляется за период не менее 3 лет.</w:t>
            </w:r>
          </w:p>
          <w:p w14:paraId="47E309D2" w14:textId="77777777" w:rsidR="002A78C8" w:rsidRPr="002A78C8" w:rsidRDefault="002A78C8" w:rsidP="002A78C8">
            <w:pPr>
              <w:ind w:firstLine="459"/>
              <w:contextualSpacing/>
              <w:jc w:val="both"/>
              <w:rPr>
                <w:rFonts w:eastAsia="Calibri"/>
                <w:b/>
              </w:rPr>
            </w:pPr>
            <w:r w:rsidRPr="002A78C8">
              <w:rPr>
                <w:rFonts w:eastAsia="Calibri"/>
              </w:rPr>
              <w:t>В актуализированной схеме теплоснабжения описать изменения в надежности теплоснабжения для каждой системы теплоснабжения, дать предложения (при необходимости) по мероприятиям, обеспечивающим повышение надежности теплоснабжения муниципального образования «Муниципальный округ Красногорский район Удмуртской Республики».</w:t>
            </w:r>
          </w:p>
        </w:tc>
      </w:tr>
      <w:tr w:rsidR="002A78C8" w:rsidRPr="002A78C8" w14:paraId="4C285244" w14:textId="77777777" w:rsidTr="00135982">
        <w:trPr>
          <w:trHeight w:val="20"/>
        </w:trPr>
        <w:tc>
          <w:tcPr>
            <w:tcW w:w="709" w:type="dxa"/>
          </w:tcPr>
          <w:p w14:paraId="566685D4" w14:textId="77777777" w:rsidR="002A78C8" w:rsidRPr="002A78C8" w:rsidRDefault="002A78C8" w:rsidP="002A78C8">
            <w:pPr>
              <w:suppressAutoHyphens/>
              <w:contextualSpacing/>
              <w:jc w:val="center"/>
            </w:pPr>
            <w:r w:rsidRPr="002A78C8">
              <w:t>4.18</w:t>
            </w:r>
          </w:p>
        </w:tc>
        <w:tc>
          <w:tcPr>
            <w:tcW w:w="2126" w:type="dxa"/>
            <w:shd w:val="clear" w:color="auto" w:fill="auto"/>
          </w:tcPr>
          <w:p w14:paraId="3628FDF1" w14:textId="77777777" w:rsidR="002A78C8" w:rsidRPr="002A78C8" w:rsidRDefault="002A78C8" w:rsidP="002A78C8">
            <w:pPr>
              <w:suppressAutoHyphens/>
              <w:contextualSpacing/>
              <w:jc w:val="both"/>
            </w:pPr>
            <w:r w:rsidRPr="002A78C8">
              <w:t>Актуализация обосновывающих материалов к схеме теплоснабжения</w:t>
            </w:r>
          </w:p>
        </w:tc>
        <w:tc>
          <w:tcPr>
            <w:tcW w:w="7400" w:type="dxa"/>
            <w:shd w:val="clear" w:color="auto" w:fill="auto"/>
          </w:tcPr>
          <w:p w14:paraId="5DA2DDEA" w14:textId="77777777" w:rsidR="002A78C8" w:rsidRPr="002A78C8" w:rsidRDefault="002A78C8" w:rsidP="002A78C8">
            <w:pPr>
              <w:ind w:firstLine="459"/>
              <w:contextualSpacing/>
              <w:jc w:val="both"/>
              <w:rPr>
                <w:rFonts w:eastAsia="Calibri"/>
              </w:rPr>
            </w:pPr>
            <w:r w:rsidRPr="002A78C8">
              <w:rPr>
                <w:rFonts w:eastAsia="Calibri"/>
              </w:rPr>
              <w:t xml:space="preserve">По результатам актуализации вышеописанных в настоящем Техническом задании разделов схемы теплоснабжения муниципального образования «Муниципальный округ Красногорский район Удмуртской Республики» актуализированные сведения (изменения, дополнения) должны быть внесены в соответствующие книги и графические документы обосновывающих материалов к схеме теплоснабжения, касающиеся существующего положения и перспективы развития системы теплоснабжения, с приложением обосновывающих документов и представлены Заказчику в бумажном виде в 2 экземплярах по адресу: Удмуртская Республика, </w:t>
            </w:r>
            <w:bookmarkStart w:id="12" w:name="_Hlk158284638"/>
            <w:r w:rsidRPr="002A78C8">
              <w:rPr>
                <w:rFonts w:eastAsia="Calibri"/>
              </w:rPr>
              <w:t>Красногорский район, с. Красногорское, ул. Ленина, д. 64 (кабинет 33)</w:t>
            </w:r>
            <w:bookmarkEnd w:id="12"/>
            <w:r w:rsidRPr="002A78C8">
              <w:rPr>
                <w:rFonts w:eastAsia="Calibri"/>
              </w:rPr>
              <w:t xml:space="preserve"> и в формате </w:t>
            </w:r>
            <w:r w:rsidRPr="002A78C8">
              <w:rPr>
                <w:rFonts w:eastAsia="Calibri"/>
                <w:lang w:val="en-US"/>
              </w:rPr>
              <w:t>DOC</w:t>
            </w:r>
            <w:r w:rsidRPr="002A78C8">
              <w:rPr>
                <w:rFonts w:eastAsia="Calibri"/>
              </w:rPr>
              <w:t xml:space="preserve">, </w:t>
            </w:r>
            <w:r w:rsidRPr="002A78C8">
              <w:rPr>
                <w:rFonts w:eastAsia="Calibri"/>
                <w:lang w:val="en-US"/>
              </w:rPr>
              <w:t>PDF</w:t>
            </w:r>
            <w:r w:rsidRPr="002A78C8">
              <w:rPr>
                <w:rFonts w:eastAsia="Calibri"/>
              </w:rPr>
              <w:t xml:space="preserve"> в электронном виде на адрес электронной почты: </w:t>
            </w:r>
            <w:hyperlink r:id="rId10" w:history="1">
              <w:r w:rsidRPr="002A78C8">
                <w:rPr>
                  <w:rFonts w:eastAsia="Calibri"/>
                  <w:u w:val="single"/>
                  <w:lang w:val="en-US"/>
                </w:rPr>
                <w:t>krasno</w:t>
              </w:r>
              <w:r w:rsidRPr="002A78C8">
                <w:rPr>
                  <w:rFonts w:eastAsia="Calibri"/>
                  <w:u w:val="single"/>
                </w:rPr>
                <w:t>0@</w:t>
              </w:r>
              <w:r w:rsidRPr="002A78C8">
                <w:rPr>
                  <w:rFonts w:eastAsia="Calibri"/>
                  <w:u w:val="single"/>
                  <w:lang w:val="en-US"/>
                </w:rPr>
                <w:t>yandex</w:t>
              </w:r>
              <w:r w:rsidRPr="002A78C8">
                <w:rPr>
                  <w:rFonts w:eastAsia="Calibri"/>
                  <w:u w:val="single"/>
                </w:rPr>
                <w:t>.</w:t>
              </w:r>
              <w:r w:rsidRPr="002A78C8">
                <w:rPr>
                  <w:rFonts w:eastAsia="Calibri"/>
                  <w:u w:val="single"/>
                  <w:lang w:val="en-US"/>
                </w:rPr>
                <w:t>ru</w:t>
              </w:r>
            </w:hyperlink>
            <w:r w:rsidRPr="002A78C8">
              <w:rPr>
                <w:rFonts w:eastAsia="Calibri"/>
              </w:rPr>
              <w:t>.</w:t>
            </w:r>
          </w:p>
        </w:tc>
      </w:tr>
      <w:tr w:rsidR="002A78C8" w:rsidRPr="002A78C8" w14:paraId="1F3F66DD" w14:textId="77777777" w:rsidTr="00135982">
        <w:trPr>
          <w:trHeight w:val="20"/>
        </w:trPr>
        <w:tc>
          <w:tcPr>
            <w:tcW w:w="10235" w:type="dxa"/>
            <w:gridSpan w:val="3"/>
          </w:tcPr>
          <w:p w14:paraId="41E8E8FF" w14:textId="77777777" w:rsidR="002A78C8" w:rsidRPr="002A78C8" w:rsidRDefault="002A78C8" w:rsidP="002A78C8">
            <w:pPr>
              <w:keepNext/>
              <w:contextualSpacing/>
              <w:jc w:val="center"/>
              <w:rPr>
                <w:rFonts w:eastAsia="Calibri"/>
                <w:b/>
              </w:rPr>
            </w:pPr>
            <w:r w:rsidRPr="002A78C8">
              <w:rPr>
                <w:rFonts w:eastAsia="Calibri"/>
                <w:b/>
              </w:rPr>
              <w:t>5. Прочие требования</w:t>
            </w:r>
          </w:p>
        </w:tc>
      </w:tr>
      <w:tr w:rsidR="002A78C8" w:rsidRPr="002A78C8" w14:paraId="3998A3FD" w14:textId="77777777" w:rsidTr="00135982">
        <w:trPr>
          <w:trHeight w:val="2212"/>
        </w:trPr>
        <w:tc>
          <w:tcPr>
            <w:tcW w:w="709" w:type="dxa"/>
          </w:tcPr>
          <w:p w14:paraId="5E59F929" w14:textId="77777777" w:rsidR="002A78C8" w:rsidRPr="002A78C8" w:rsidRDefault="002A78C8" w:rsidP="002A78C8">
            <w:pPr>
              <w:contextualSpacing/>
              <w:jc w:val="center"/>
            </w:pPr>
            <w:r w:rsidRPr="002A78C8">
              <w:t>5.1</w:t>
            </w:r>
          </w:p>
        </w:tc>
        <w:tc>
          <w:tcPr>
            <w:tcW w:w="2126" w:type="dxa"/>
            <w:shd w:val="clear" w:color="auto" w:fill="auto"/>
          </w:tcPr>
          <w:p w14:paraId="3CB881AC" w14:textId="77777777" w:rsidR="002A78C8" w:rsidRPr="002A78C8" w:rsidRDefault="002A78C8" w:rsidP="002A78C8">
            <w:pPr>
              <w:contextualSpacing/>
              <w:jc w:val="both"/>
            </w:pPr>
            <w:r w:rsidRPr="002A78C8">
              <w:t>Гарантийные обязательства</w:t>
            </w:r>
          </w:p>
        </w:tc>
        <w:tc>
          <w:tcPr>
            <w:tcW w:w="7400" w:type="dxa"/>
            <w:shd w:val="clear" w:color="auto" w:fill="auto"/>
          </w:tcPr>
          <w:p w14:paraId="0D536CEB" w14:textId="77777777" w:rsidR="002A78C8" w:rsidRPr="002A78C8" w:rsidRDefault="002A78C8" w:rsidP="002A78C8">
            <w:pPr>
              <w:ind w:firstLine="512"/>
              <w:contextualSpacing/>
              <w:jc w:val="both"/>
              <w:rPr>
                <w:rFonts w:eastAsia="Calibri"/>
              </w:rPr>
            </w:pPr>
            <w:r w:rsidRPr="002A78C8">
              <w:rPr>
                <w:rFonts w:eastAsia="Calibri"/>
              </w:rPr>
              <w:t>Гарантийный срок на выполненные работы должен составлять не менее 12 месяцев с даты подписания Заказчиком документа о приемке.</w:t>
            </w:r>
          </w:p>
          <w:p w14:paraId="54862725" w14:textId="77777777" w:rsidR="002A78C8" w:rsidRPr="002A78C8" w:rsidRDefault="002A78C8" w:rsidP="002A78C8">
            <w:pPr>
              <w:ind w:firstLine="512"/>
              <w:contextualSpacing/>
              <w:jc w:val="both"/>
              <w:rPr>
                <w:rFonts w:eastAsia="Calibri"/>
              </w:rPr>
            </w:pPr>
            <w:r w:rsidRPr="002A78C8">
              <w:rPr>
                <w:rFonts w:eastAsia="Calibri"/>
              </w:rPr>
              <w:t>Недоработки и замечания по результатам рассмотрения и утверждения материалов проекта актуализированной схемы теплоснабжения муниципального образования «Муниципальный округ Красногорский район Удмуртской Республики» органом местного самоуправления муниципального образования устраняются Исполнителем за свой счет в сроки, указанные Заказчиком.</w:t>
            </w:r>
          </w:p>
        </w:tc>
      </w:tr>
    </w:tbl>
    <w:p w14:paraId="2FD7E9D1" w14:textId="77777777" w:rsidR="002A78C8" w:rsidRPr="002A78C8" w:rsidRDefault="002A78C8" w:rsidP="002A78C8">
      <w:pPr>
        <w:autoSpaceDE w:val="0"/>
        <w:autoSpaceDN w:val="0"/>
        <w:adjustRightInd w:val="0"/>
        <w:ind w:right="-53"/>
        <w:rPr>
          <w:b/>
        </w:rPr>
      </w:pPr>
    </w:p>
    <w:p w14:paraId="0931C6A7" w14:textId="77777777" w:rsidR="002A78C8" w:rsidRPr="002A78C8" w:rsidRDefault="002A78C8" w:rsidP="002A78C8">
      <w:pPr>
        <w:autoSpaceDE w:val="0"/>
        <w:autoSpaceDN w:val="0"/>
        <w:adjustRightInd w:val="0"/>
        <w:ind w:right="-53"/>
      </w:pPr>
    </w:p>
    <w:p w14:paraId="559EB255" w14:textId="77777777" w:rsidR="002A78C8" w:rsidRPr="002A78C8" w:rsidRDefault="002A78C8" w:rsidP="002A78C8">
      <w:pPr>
        <w:shd w:val="clear" w:color="auto" w:fill="FFFFFF"/>
        <w:rPr>
          <w:sz w:val="28"/>
          <w:szCs w:val="20"/>
        </w:rPr>
      </w:pPr>
      <w:r w:rsidRPr="002A78C8">
        <w:rPr>
          <w:rFonts w:ascii="Arial" w:hAnsi="Arial" w:cs="Arial"/>
          <w:sz w:val="23"/>
          <w:szCs w:val="23"/>
        </w:rPr>
        <w:t> </w:t>
      </w:r>
    </w:p>
    <w:p w14:paraId="6F8BE89B" w14:textId="77777777" w:rsidR="00593E86" w:rsidRPr="00FC338D" w:rsidRDefault="00593E86" w:rsidP="00FC338D">
      <w:pPr>
        <w:rPr>
          <w:sz w:val="22"/>
          <w:szCs w:val="22"/>
        </w:rPr>
      </w:pPr>
    </w:p>
    <w:p w14:paraId="65676523" w14:textId="77777777" w:rsidR="00593E86" w:rsidRPr="00FC338D" w:rsidRDefault="00593E86" w:rsidP="00FC338D">
      <w:pPr>
        <w:widowControl w:val="0"/>
        <w:ind w:right="282" w:firstLine="567"/>
        <w:jc w:val="right"/>
        <w:rPr>
          <w:b/>
          <w:bCs/>
          <w:sz w:val="22"/>
          <w:szCs w:val="22"/>
          <w:lang w:eastAsia=""/>
        </w:rPr>
      </w:pPr>
    </w:p>
    <w:p w14:paraId="4A9FE008" w14:textId="77777777" w:rsidR="00593E86" w:rsidRPr="00FC338D" w:rsidRDefault="002A78C8" w:rsidP="00FC338D">
      <w:pPr>
        <w:widowControl w:val="0"/>
        <w:shd w:val="clear" w:color="auto" w:fill="FFFFFF"/>
        <w:tabs>
          <w:tab w:val="left" w:pos="6780"/>
        </w:tabs>
      </w:pPr>
      <w:r w:rsidRPr="00FC338D">
        <w:tab/>
      </w:r>
    </w:p>
    <w:p w14:paraId="72627775" w14:textId="77777777" w:rsidR="00593E86" w:rsidRPr="000A0B3F" w:rsidRDefault="00593E86" w:rsidP="00FC338D">
      <w:pPr>
        <w:widowControl w:val="0"/>
        <w:snapToGrid w:val="0"/>
        <w:jc w:val="right"/>
        <w:outlineLvl w:val="0"/>
      </w:pPr>
    </w:p>
    <w:sectPr w:rsidR="00593E86" w:rsidRPr="000A0B3F" w:rsidSect="00373E8E">
      <w:headerReference w:type="even" r:id="rId11"/>
      <w:headerReference w:type="default" r:id="rId12"/>
      <w:footerReference w:type="default" r:id="rId13"/>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2602" w14:textId="77777777" w:rsidR="00373E8E" w:rsidRDefault="00373E8E" w:rsidP="005D7255">
      <w:r>
        <w:separator/>
      </w:r>
    </w:p>
  </w:endnote>
  <w:endnote w:type="continuationSeparator" w:id="0">
    <w:p w14:paraId="76C5C16A" w14:textId="77777777" w:rsidR="00373E8E" w:rsidRDefault="00373E8E"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9476" w14:textId="77777777" w:rsidR="00593E86" w:rsidRDefault="00593E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09B6" w14:textId="77777777" w:rsidR="00373E8E" w:rsidRDefault="00373E8E" w:rsidP="005D7255">
      <w:r>
        <w:separator/>
      </w:r>
    </w:p>
  </w:footnote>
  <w:footnote w:type="continuationSeparator" w:id="0">
    <w:p w14:paraId="2C6D53C5" w14:textId="77777777" w:rsidR="00373E8E" w:rsidRDefault="00373E8E" w:rsidP="005D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2797" w14:textId="77777777" w:rsidR="00593E86" w:rsidRDefault="002A78C8" w:rsidP="006965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169B68D" w14:textId="77777777" w:rsidR="00593E86" w:rsidRDefault="00593E86">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2108" w14:textId="77777777" w:rsidR="00593E86" w:rsidRPr="002A5076" w:rsidRDefault="002A78C8" w:rsidP="0069652D">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11</w:t>
    </w:r>
    <w:r w:rsidRPr="002A5076">
      <w:rPr>
        <w:rStyle w:val="a7"/>
      </w:rPr>
      <w:fldChar w:fldCharType="end"/>
    </w:r>
  </w:p>
  <w:p w14:paraId="467905B3" w14:textId="77777777" w:rsidR="00593E86" w:rsidRDefault="00593E86">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E0BE" w14:textId="77777777" w:rsidR="00593E86" w:rsidRDefault="002A78C8" w:rsidP="006965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07BB962" w14:textId="77777777" w:rsidR="00593E86" w:rsidRDefault="00593E86">
    <w:pPr>
      <w:pStyle w:val="a5"/>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21E1" w14:textId="77777777" w:rsidR="00593E86" w:rsidRDefault="002A78C8" w:rsidP="006965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13</w:t>
    </w:r>
    <w:r>
      <w:rPr>
        <w:rStyle w:val="a7"/>
      </w:rPr>
      <w:fldChar w:fldCharType="end"/>
    </w:r>
  </w:p>
  <w:p w14:paraId="336AA38F" w14:textId="77777777" w:rsidR="00593E86" w:rsidRDefault="00593E86">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F7CCE"/>
    <w:multiLevelType w:val="hybridMultilevel"/>
    <w:tmpl w:val="5894AC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23A66B9"/>
    <w:multiLevelType w:val="hybridMultilevel"/>
    <w:tmpl w:val="31526A4C"/>
    <w:lvl w:ilvl="0" w:tplc="47BEC2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9AE2E73"/>
    <w:multiLevelType w:val="hybridMultilevel"/>
    <w:tmpl w:val="7B6202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74C7470"/>
    <w:multiLevelType w:val="hybridMultilevel"/>
    <w:tmpl w:val="9ECC64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946472587">
    <w:abstractNumId w:val="2"/>
  </w:num>
  <w:num w:numId="2" w16cid:durableId="1163161916">
    <w:abstractNumId w:val="1"/>
  </w:num>
  <w:num w:numId="3" w16cid:durableId="1585341676">
    <w:abstractNumId w:val="4"/>
  </w:num>
  <w:num w:numId="4" w16cid:durableId="973830712">
    <w:abstractNumId w:val="3"/>
  </w:num>
  <w:num w:numId="5" w16cid:durableId="974480856">
    <w:abstractNumId w:val="0"/>
  </w:num>
  <w:num w:numId="6" w16cid:durableId="1713143709">
    <w:abstractNumId w:val="5"/>
  </w:num>
  <w:num w:numId="7" w16cid:durableId="1990477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E4"/>
    <w:rsid w:val="000233E4"/>
    <w:rsid w:val="002A78C8"/>
    <w:rsid w:val="0034006D"/>
    <w:rsid w:val="00373E8E"/>
    <w:rsid w:val="00407D97"/>
    <w:rsid w:val="00422ECD"/>
    <w:rsid w:val="004F44DD"/>
    <w:rsid w:val="00593E86"/>
    <w:rsid w:val="0086380D"/>
    <w:rsid w:val="00AF2595"/>
    <w:rsid w:val="00BC2BCA"/>
    <w:rsid w:val="00CA370A"/>
    <w:rsid w:val="00D9182E"/>
    <w:rsid w:val="00F61CC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A6E5"/>
  <w15:chartTrackingRefBased/>
  <w15:docId w15:val="{414F103F-DDB9-46CC-A4ED-6DE74C8D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table" w:styleId="afb">
    <w:name w:val="Table Grid"/>
    <w:basedOn w:val="a1"/>
    <w:uiPriority w:val="39"/>
    <w:rsid w:val="00A66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semiHidden/>
    <w:unhideWhenUsed/>
    <w:rsid w:val="001A5AE5"/>
  </w:style>
  <w:style w:type="character" w:styleId="afd">
    <w:name w:val="Emphasis"/>
    <w:basedOn w:val="a0"/>
    <w:uiPriority w:val="20"/>
    <w:qFormat/>
    <w:rsid w:val="002803AE"/>
    <w:rPr>
      <w:i/>
      <w:iCs/>
    </w:rPr>
  </w:style>
  <w:style w:type="table" w:customStyle="1" w:styleId="1">
    <w:name w:val="Сетка таблицы1"/>
    <w:basedOn w:val="a1"/>
    <w:next w:val="afb"/>
    <w:uiPriority w:val="39"/>
    <w:rsid w:val="007F4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4115">
      <w:bodyDiv w:val="1"/>
      <w:marLeft w:val="0"/>
      <w:marRight w:val="0"/>
      <w:marTop w:val="0"/>
      <w:marBottom w:val="0"/>
      <w:divBdr>
        <w:top w:val="none" w:sz="0" w:space="0" w:color="auto"/>
        <w:left w:val="none" w:sz="0" w:space="0" w:color="auto"/>
        <w:bottom w:val="none" w:sz="0" w:space="0" w:color="auto"/>
        <w:right w:val="none" w:sz="0" w:space="0" w:color="auto"/>
      </w:divBdr>
    </w:div>
    <w:div w:id="587035457">
      <w:bodyDiv w:val="1"/>
      <w:marLeft w:val="0"/>
      <w:marRight w:val="0"/>
      <w:marTop w:val="0"/>
      <w:marBottom w:val="0"/>
      <w:divBdr>
        <w:top w:val="none" w:sz="0" w:space="0" w:color="auto"/>
        <w:left w:val="none" w:sz="0" w:space="0" w:color="auto"/>
        <w:bottom w:val="none" w:sz="0" w:space="0" w:color="auto"/>
        <w:right w:val="none" w:sz="0" w:space="0" w:color="auto"/>
      </w:divBdr>
    </w:div>
    <w:div w:id="1213613710">
      <w:bodyDiv w:val="1"/>
      <w:marLeft w:val="0"/>
      <w:marRight w:val="0"/>
      <w:marTop w:val="0"/>
      <w:marBottom w:val="0"/>
      <w:divBdr>
        <w:top w:val="none" w:sz="0" w:space="0" w:color="auto"/>
        <w:left w:val="none" w:sz="0" w:space="0" w:color="auto"/>
        <w:bottom w:val="none" w:sz="0" w:space="0" w:color="auto"/>
        <w:right w:val="none" w:sz="0" w:space="0" w:color="auto"/>
      </w:divBdr>
    </w:div>
    <w:div w:id="207974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asno0@yandex.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1E139-8F5B-4B5E-BFB4-DA7B3FEE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11395</Words>
  <Characters>64957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Мальцева</dc:creator>
  <cp:keywords/>
  <dc:description/>
  <cp:lastModifiedBy>ЦБ</cp:lastModifiedBy>
  <cp:revision>2</cp:revision>
  <cp:lastPrinted>1899-12-31T20:00:00Z</cp:lastPrinted>
  <dcterms:created xsi:type="dcterms:W3CDTF">2024-03-06T09:25:00Z</dcterms:created>
  <dcterms:modified xsi:type="dcterms:W3CDTF">2024-03-06T09:25:00Z</dcterms:modified>
</cp:coreProperties>
</file>