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B431" w14:textId="0BEF2CCC" w:rsidR="00CD3C2F" w:rsidRDefault="00CD3C2F" w:rsidP="0022208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="006F540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D3C2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D3C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13E">
        <w:rPr>
          <w:rFonts w:ascii="Times New Roman" w:hAnsi="Times New Roman" w:cs="Times New Roman"/>
          <w:b/>
          <w:bCs/>
          <w:sz w:val="24"/>
          <w:szCs w:val="24"/>
        </w:rPr>
        <w:t>Сведения о предмете</w:t>
      </w:r>
      <w:r w:rsidR="00C063C3" w:rsidRPr="00C063C3">
        <w:rPr>
          <w:rFonts w:ascii="Times New Roman" w:hAnsi="Times New Roman" w:cs="Times New Roman"/>
          <w:b/>
          <w:bCs/>
          <w:sz w:val="24"/>
          <w:szCs w:val="24"/>
        </w:rPr>
        <w:t xml:space="preserve"> аукциона</w:t>
      </w:r>
      <w:r w:rsidR="004476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76D6" w:rsidRPr="00C063C3">
        <w:rPr>
          <w:rFonts w:ascii="Times New Roman" w:hAnsi="Times New Roman" w:cs="Times New Roman"/>
          <w:b/>
          <w:bCs/>
          <w:sz w:val="24"/>
          <w:szCs w:val="24"/>
        </w:rPr>
        <w:t>(лоте)</w:t>
      </w:r>
    </w:p>
    <w:p w14:paraId="355B185D" w14:textId="77777777" w:rsidR="000D5DBE" w:rsidRPr="009D2B06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5C860D" w14:textId="3CC21B25" w:rsidR="00C063C3" w:rsidRDefault="00AE513E" w:rsidP="00222082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Предмет</w:t>
      </w:r>
      <w:r w:rsidR="000D5DBE" w:rsidRPr="00C063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аукциона</w:t>
      </w:r>
      <w:r w:rsidR="000D5D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="00300D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F26BB2" w:rsidRPr="005C03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на заключение договора на размещение нестационарного торгового объекта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-торгового павильона 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площадью места размещения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18,4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с местом расположения (адресными ориентирами):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Удмуртская Республика, Красногорский район</w:t>
      </w:r>
      <w:r w:rsidR="001559C1" w:rsidRP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59C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Багыр,                            ул. Молодежная, 25 м. по направлению на север от д. № 7</w:t>
      </w:r>
      <w:r w:rsidR="00F26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9C3E2" w14:textId="77777777" w:rsidR="000D5DBE" w:rsidRPr="00182496" w:rsidRDefault="000D5DBE" w:rsidP="00CD3C2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568"/>
        <w:gridCol w:w="4394"/>
        <w:gridCol w:w="87"/>
        <w:gridCol w:w="5016"/>
      </w:tblGrid>
      <w:tr w:rsidR="000D5DBE" w:rsidRPr="00C063C3" w14:paraId="1B6CB16B" w14:textId="77777777" w:rsidTr="00222082">
        <w:tc>
          <w:tcPr>
            <w:tcW w:w="568" w:type="dxa"/>
          </w:tcPr>
          <w:p w14:paraId="6BBA7575" w14:textId="2F57BD3F" w:rsidR="000D5DBE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3"/>
          </w:tcPr>
          <w:p w14:paraId="7765E770" w14:textId="20276C4C" w:rsidR="000D5DBE" w:rsidRPr="009D5A5D" w:rsidRDefault="00AE513E" w:rsidP="00AB26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местоположение, размер площади места размещения нестационарного торгового объекта, вид</w:t>
            </w:r>
            <w:r w:rsidR="00300D53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специализация 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размещаемого нестационарного торгового объекта, </w:t>
            </w:r>
            <w:r w:rsidR="000D5DBE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и технические характеристики:</w:t>
            </w:r>
          </w:p>
        </w:tc>
      </w:tr>
      <w:tr w:rsidR="00C063C3" w:rsidRPr="00C063C3" w14:paraId="226537ED" w14:textId="77777777" w:rsidTr="00222082">
        <w:tc>
          <w:tcPr>
            <w:tcW w:w="568" w:type="dxa"/>
          </w:tcPr>
          <w:p w14:paraId="02A6FF93" w14:textId="42628197" w:rsidR="00C063C3" w:rsidRPr="00C063C3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FD4ACFB" w14:textId="23A8DD4D" w:rsidR="00C063C3" w:rsidRPr="009D5A5D" w:rsidRDefault="00AE513E" w:rsidP="00AE513E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вид</w:t>
            </w:r>
            <w:r w:rsidR="00AB26BC"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нестационарного торгового объекта</w:t>
            </w:r>
          </w:p>
        </w:tc>
        <w:tc>
          <w:tcPr>
            <w:tcW w:w="5103" w:type="dxa"/>
            <w:gridSpan w:val="2"/>
          </w:tcPr>
          <w:p w14:paraId="4CFD0993" w14:textId="36A11BBB" w:rsidR="00C063C3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Торговый павильон.</w:t>
            </w:r>
          </w:p>
        </w:tc>
      </w:tr>
      <w:tr w:rsidR="000D5DBE" w:rsidRPr="00C063C3" w14:paraId="3AB82E85" w14:textId="77777777" w:rsidTr="00222082">
        <w:tc>
          <w:tcPr>
            <w:tcW w:w="568" w:type="dxa"/>
          </w:tcPr>
          <w:p w14:paraId="212BB45A" w14:textId="5065343C" w:rsidR="000D5DBE" w:rsidRDefault="000D5DBE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24B29D04" w14:textId="7E126B3C" w:rsidR="000D5DBE" w:rsidRPr="009D5A5D" w:rsidRDefault="00AE513E" w:rsidP="00CD3C2F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расположения</w:t>
            </w:r>
            <w:r w:rsidR="00AB26BC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(адресные ориентиры, территориальная зона (район)</w:t>
            </w:r>
            <w:r w:rsidR="00346F69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координаты места размещения</w:t>
            </w:r>
          </w:p>
        </w:tc>
        <w:tc>
          <w:tcPr>
            <w:tcW w:w="5103" w:type="dxa"/>
            <w:gridSpan w:val="2"/>
          </w:tcPr>
          <w:p w14:paraId="24EEF1B8" w14:textId="68261B9A" w:rsidR="00D02CC4" w:rsidRDefault="001559C1" w:rsidP="00CD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Республика, Красногорский район</w:t>
            </w:r>
            <w:r w:rsidRPr="00155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Багыр, ул. Молодежная, 25 м. по направлению на север от д. № 7.</w:t>
            </w:r>
          </w:p>
          <w:p w14:paraId="733E5E65" w14:textId="3F2E368D" w:rsidR="000D5DBE" w:rsidRPr="009D5A5D" w:rsidRDefault="00D02CC4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C1">
              <w:rPr>
                <w:rFonts w:ascii="Times New Roman" w:hAnsi="Times New Roman"/>
                <w:sz w:val="24"/>
                <w:szCs w:val="24"/>
              </w:rPr>
              <w:t xml:space="preserve">Графическая часть с координатами представлена в Схеме границ места размещения нестационарного торгового объекта (Часть </w:t>
            </w:r>
            <w:r w:rsidRPr="001559C1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559C1">
              <w:rPr>
                <w:rFonts w:ascii="Times New Roman" w:hAnsi="Times New Roman"/>
                <w:sz w:val="24"/>
                <w:szCs w:val="24"/>
              </w:rPr>
              <w:t xml:space="preserve"> Извещения).</w:t>
            </w:r>
          </w:p>
        </w:tc>
      </w:tr>
      <w:tr w:rsidR="000D5DBE" w:rsidRPr="00C063C3" w14:paraId="2FA381E1" w14:textId="77777777" w:rsidTr="00222082">
        <w:tc>
          <w:tcPr>
            <w:tcW w:w="568" w:type="dxa"/>
          </w:tcPr>
          <w:p w14:paraId="40E017EC" w14:textId="54C0D7E6" w:rsidR="000D5DBE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70029245" w14:textId="75028E1A" w:rsidR="000D5DBE" w:rsidRPr="009D5A5D" w:rsidRDefault="00AB26BC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площади места размещения нестационарного торгового объекта</w:t>
            </w:r>
          </w:p>
        </w:tc>
        <w:tc>
          <w:tcPr>
            <w:tcW w:w="5103" w:type="dxa"/>
            <w:gridSpan w:val="2"/>
          </w:tcPr>
          <w:p w14:paraId="2DB26398" w14:textId="30E35CA6" w:rsidR="000D5DBE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 кв.м.</w:t>
            </w:r>
          </w:p>
        </w:tc>
      </w:tr>
      <w:tr w:rsidR="00AB26BC" w:rsidRPr="00C063C3" w14:paraId="39A7A06A" w14:textId="77777777" w:rsidTr="00222082">
        <w:tc>
          <w:tcPr>
            <w:tcW w:w="568" w:type="dxa"/>
          </w:tcPr>
          <w:p w14:paraId="215327E7" w14:textId="58A38041" w:rsidR="00AB26BC" w:rsidRDefault="00AB26BC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095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0E2E8683" w14:textId="1482B265" w:rsidR="00AB26BC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№ в схеме размещения нестационарных торговых объектов</w:t>
            </w:r>
          </w:p>
        </w:tc>
        <w:tc>
          <w:tcPr>
            <w:tcW w:w="5103" w:type="dxa"/>
            <w:gridSpan w:val="2"/>
          </w:tcPr>
          <w:p w14:paraId="29EB0EE8" w14:textId="72CDE974" w:rsidR="00AB26BC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</w:tr>
      <w:tr w:rsidR="00300D53" w:rsidRPr="00C063C3" w14:paraId="6E6D38B4" w14:textId="77777777" w:rsidTr="00222082">
        <w:tc>
          <w:tcPr>
            <w:tcW w:w="568" w:type="dxa"/>
          </w:tcPr>
          <w:p w14:paraId="255E32CC" w14:textId="17571493" w:rsidR="00300D53" w:rsidRPr="009D5A5D" w:rsidRDefault="00300D53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394" w:type="dxa"/>
          </w:tcPr>
          <w:p w14:paraId="29CF6FAA" w14:textId="2972BB28" w:rsidR="00300D53" w:rsidRPr="009D5A5D" w:rsidRDefault="00300D53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Специализация нестационарного торгового объекта</w:t>
            </w:r>
          </w:p>
        </w:tc>
        <w:tc>
          <w:tcPr>
            <w:tcW w:w="5103" w:type="dxa"/>
            <w:gridSpan w:val="2"/>
          </w:tcPr>
          <w:p w14:paraId="15FB8D6C" w14:textId="427AE1AD" w:rsidR="00300D53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товары.</w:t>
            </w:r>
          </w:p>
        </w:tc>
      </w:tr>
      <w:tr w:rsidR="000D5DBE" w:rsidRPr="00C063C3" w14:paraId="40F3391D" w14:textId="77777777" w:rsidTr="00222082">
        <w:tc>
          <w:tcPr>
            <w:tcW w:w="568" w:type="dxa"/>
          </w:tcPr>
          <w:p w14:paraId="23CFA268" w14:textId="008F000B" w:rsidR="000D5DBE" w:rsidRPr="009D5A5D" w:rsidRDefault="00D4399D" w:rsidP="000D5DBE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6F963995" w14:textId="7136CED9" w:rsidR="000D5DBE" w:rsidRPr="009D5A5D" w:rsidRDefault="00F26BB2" w:rsidP="00AB26BC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внешнему виду нестационарного торгового объекта</w:t>
            </w:r>
          </w:p>
        </w:tc>
        <w:tc>
          <w:tcPr>
            <w:tcW w:w="5103" w:type="dxa"/>
            <w:gridSpan w:val="2"/>
          </w:tcPr>
          <w:p w14:paraId="712C061B" w14:textId="28E411AA" w:rsidR="000D5DBE" w:rsidRPr="009D5A5D" w:rsidRDefault="001559C1" w:rsidP="00CD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в соответствии с Правилами благоустройства территории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Республики», утверждёнными Решением Совета депутатов муниципального образования «Муниципальный округ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Красногорский 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район Удмуртской Республики» от 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я 2022 года № 1</w:t>
            </w:r>
            <w:r w:rsidR="00C613EA" w:rsidRPr="00C613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F26BB2" w:rsidRPr="00C063C3" w14:paraId="7B2ED1B4" w14:textId="77777777" w:rsidTr="00222082">
        <w:tc>
          <w:tcPr>
            <w:tcW w:w="568" w:type="dxa"/>
          </w:tcPr>
          <w:p w14:paraId="0F248B1F" w14:textId="11FDBDB7" w:rsidR="00F26BB2" w:rsidRPr="009D5A5D" w:rsidRDefault="00F26BB2" w:rsidP="00F26BB2">
            <w:pPr>
              <w:widowControl w:val="0"/>
              <w:ind w:left="-120" w:right="-12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  <w:r w:rsidR="00300D53"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07F9D771" w14:textId="70167391" w:rsidR="00F26BB2" w:rsidRPr="009D5A5D" w:rsidRDefault="00F26BB2" w:rsidP="00F26BB2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Обременения (ограничения) места </w:t>
            </w:r>
            <w:r w:rsidRPr="009D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размещения нестационарного торгового объекта</w:t>
            </w:r>
          </w:p>
        </w:tc>
        <w:tc>
          <w:tcPr>
            <w:tcW w:w="5103" w:type="dxa"/>
            <w:gridSpan w:val="2"/>
          </w:tcPr>
          <w:p w14:paraId="16CABFDA" w14:textId="77CBAC95" w:rsidR="00F26BB2" w:rsidRPr="009D5A5D" w:rsidRDefault="001559C1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FB7">
              <w:rPr>
                <w:rFonts w:ascii="Times New Roman" w:hAnsi="Times New Roman"/>
                <w:sz w:val="24"/>
                <w:szCs w:val="24"/>
              </w:rPr>
              <w:t>Обременений (ограничений) нет.</w:t>
            </w:r>
          </w:p>
        </w:tc>
      </w:tr>
      <w:tr w:rsidR="00F26BB2" w:rsidRPr="00C063C3" w14:paraId="30795C25" w14:textId="77777777" w:rsidTr="00222082">
        <w:tc>
          <w:tcPr>
            <w:tcW w:w="568" w:type="dxa"/>
          </w:tcPr>
          <w:p w14:paraId="411F3783" w14:textId="01C400EF" w:rsidR="00F26BB2" w:rsidRPr="00C063C3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3"/>
          </w:tcPr>
          <w:p w14:paraId="130B383E" w14:textId="09FE917F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Срок действия договора, </w:t>
            </w:r>
            <w:r w:rsidRPr="007B68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начальный размер годовой платы </w:t>
            </w:r>
            <w:r w:rsidRPr="007B68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 право размещения нестационарного торгового объекта</w:t>
            </w:r>
          </w:p>
        </w:tc>
      </w:tr>
      <w:tr w:rsidR="00F26BB2" w:rsidRPr="00C063C3" w14:paraId="1A92D8D6" w14:textId="77777777" w:rsidTr="00222082">
        <w:tc>
          <w:tcPr>
            <w:tcW w:w="568" w:type="dxa"/>
          </w:tcPr>
          <w:p w14:paraId="044B8FCF" w14:textId="6599480F" w:rsidR="00F26BB2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14:paraId="61D8B111" w14:textId="203E9A3B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63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действия договора</w:t>
            </w:r>
          </w:p>
        </w:tc>
        <w:tc>
          <w:tcPr>
            <w:tcW w:w="5103" w:type="dxa"/>
            <w:gridSpan w:val="2"/>
          </w:tcPr>
          <w:p w14:paraId="510DD435" w14:textId="20C60CA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лет.</w:t>
            </w:r>
          </w:p>
        </w:tc>
      </w:tr>
      <w:tr w:rsidR="00F26BB2" w:rsidRPr="00C063C3" w14:paraId="1921B27D" w14:textId="77777777" w:rsidTr="00222082">
        <w:tc>
          <w:tcPr>
            <w:tcW w:w="568" w:type="dxa"/>
          </w:tcPr>
          <w:p w14:paraId="18698933" w14:textId="67EF671E" w:rsidR="00F26BB2" w:rsidRPr="009B4888" w:rsidRDefault="00F26BB2" w:rsidP="00F26B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14:paraId="23C1367B" w14:textId="37A97C70" w:rsidR="00F26BB2" w:rsidRPr="009B4888" w:rsidRDefault="00F26BB2" w:rsidP="00F26BB2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9B48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ачальная цена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предмета аукциона (начальный размер годовой платы за право размещения нестационарного торгового объекта)</w:t>
            </w:r>
          </w:p>
        </w:tc>
        <w:tc>
          <w:tcPr>
            <w:tcW w:w="5103" w:type="dxa"/>
            <w:gridSpan w:val="2"/>
          </w:tcPr>
          <w:p w14:paraId="4653D510" w14:textId="7B3F3A0E" w:rsidR="00F26BB2" w:rsidRPr="00C063C3" w:rsidRDefault="000E3637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3637">
              <w:rPr>
                <w:rFonts w:ascii="Times New Roman" w:hAnsi="Times New Roman" w:cs="Times New Roman"/>
                <w:sz w:val="24"/>
                <w:szCs w:val="24"/>
              </w:rPr>
              <w:t>328 руб. (Четыре тысячи триста двадцать восемь) рублей 00 копеек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учета НДС).</w:t>
            </w:r>
          </w:p>
        </w:tc>
      </w:tr>
      <w:tr w:rsidR="00F26BB2" w:rsidRPr="00C063C3" w14:paraId="74BECEB1" w14:textId="77777777" w:rsidTr="00222082">
        <w:tc>
          <w:tcPr>
            <w:tcW w:w="568" w:type="dxa"/>
          </w:tcPr>
          <w:p w14:paraId="57C7A53E" w14:textId="109D8128" w:rsidR="00F26BB2" w:rsidRPr="00C063C3" w:rsidRDefault="005361F8" w:rsidP="00F26BB2">
            <w:pPr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482811A" w14:textId="75C97FF0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о внесении задатка</w:t>
            </w:r>
          </w:p>
        </w:tc>
        <w:tc>
          <w:tcPr>
            <w:tcW w:w="5103" w:type="dxa"/>
            <w:gridSpan w:val="2"/>
          </w:tcPr>
          <w:p w14:paraId="7D9FC112" w14:textId="74774B4D" w:rsidR="00F26BB2" w:rsidRPr="005B6DB5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DB5">
              <w:rPr>
                <w:rFonts w:ascii="Times New Roman" w:hAnsi="Times New Roman" w:cs="Times New Roman"/>
                <w:sz w:val="24"/>
                <w:szCs w:val="24"/>
              </w:rPr>
              <w:t>Установлено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6BB2" w:rsidRPr="00C063C3" w14:paraId="11EAA13D" w14:textId="77777777" w:rsidTr="00222082">
        <w:tc>
          <w:tcPr>
            <w:tcW w:w="568" w:type="dxa"/>
          </w:tcPr>
          <w:p w14:paraId="2A0EDFEE" w14:textId="49451BBF" w:rsidR="00F26BB2" w:rsidRPr="00C063C3" w:rsidRDefault="005361F8" w:rsidP="00F26BB2">
            <w:pPr>
              <w:ind w:left="-120" w:right="-162"/>
              <w:jc w:val="center"/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3</w:t>
            </w:r>
            <w:r w:rsidR="00F26BB2">
              <w:rPr>
                <w:rFonts w:ascii="Times New Roman" w:hAnsi="Times New Roman" w:cs="Times New Roman"/>
                <w:b/>
                <w:bCs/>
                <w:color w:val="22272F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14:paraId="570C3F94" w14:textId="14C3292A" w:rsidR="00F26BB2" w:rsidRPr="00C063C3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Размер задатка,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 порядок внесения задатка:</w:t>
            </w:r>
          </w:p>
        </w:tc>
        <w:tc>
          <w:tcPr>
            <w:tcW w:w="5103" w:type="dxa"/>
            <w:gridSpan w:val="2"/>
          </w:tcPr>
          <w:p w14:paraId="1176C3E0" w14:textId="3379F186" w:rsidR="00F26BB2" w:rsidRDefault="00F26BB2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задатка для участия в аукционе составляет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 w:rsidRPr="00E51A7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начального размера годовой платы за право размещения нестационарного торгового объекта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что составляет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2 164 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>руб. (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>Две тысячи сто шестьдесят четыре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рубля </w:t>
            </w:r>
            <w:r w:rsidR="000E363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BF23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копеек. </w:t>
            </w:r>
          </w:p>
          <w:p w14:paraId="4DB799EE" w14:textId="77777777" w:rsidR="007B6545" w:rsidRDefault="007B6545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Сумма задатка перечисляется (вносится) на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банковские реквизиты Оператора Электронной площадки. </w:t>
            </w:r>
          </w:p>
          <w:p w14:paraId="7BEBB03F" w14:textId="38206460" w:rsidR="005361F8" w:rsidRPr="007B6545" w:rsidRDefault="005361F8" w:rsidP="007B6545">
            <w:pPr>
              <w:keepNext/>
              <w:keepLines/>
              <w:shd w:val="clear" w:color="auto" w:fill="FFFFFF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Инструкция (памятка) по работе со счетами и перечислению/выводу денежных средств на Универсальной торговой платформе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размещена на официальном сайте универсальной торговой платформы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>АО «Сбербанк-АСТ» в разделе «Инструкции по работе в торговой секции «Приватизация, аренда и продажа прав».</w:t>
            </w:r>
          </w:p>
          <w:p w14:paraId="1BD54E6F" w14:textId="330A8A5B" w:rsidR="005361F8" w:rsidRPr="00D13FE1" w:rsidRDefault="005361F8" w:rsidP="007B654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внесения денежных средств в качестве задатка также определены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регламентом соответствующей торговой секции «Приватизация, аренда и продажа прав» электронной площадки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«Сбербанк-АСТ».</w:t>
            </w:r>
          </w:p>
          <w:p w14:paraId="612EC161" w14:textId="77777777" w:rsidR="005361F8" w:rsidRPr="00D13FE1" w:rsidRDefault="005361F8" w:rsidP="005361F8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F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Порядок и сроки возврата задатка:</w:t>
            </w:r>
          </w:p>
          <w:p w14:paraId="59BD83E6" w14:textId="54E6C04F" w:rsidR="005361F8" w:rsidRPr="00D13FE1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и сроки возврата задатка определяются действующим законодательством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оссийской Федерации, настоящим Извещением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а также соответствующим регламентом и 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инструкциями Электронной площадки</w:t>
            </w:r>
            <w:r w:rsidR="000C68B3"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C68B3" w:rsidRPr="000C68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Универсальной торговой платформы </w:t>
            </w:r>
            <w:r w:rsid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              </w:t>
            </w:r>
            <w:r w:rsidR="000C68B3" w:rsidRPr="000C68B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АО «Сбербанк-АСТ»)</w:t>
            </w:r>
            <w:r w:rsidRPr="000C6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Pr="00D13F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регламентом торговой секции «Приватизация, аренда и продажа прав» электронной площадки АО «Сбербанк-АСТ».</w:t>
            </w:r>
          </w:p>
          <w:p w14:paraId="5679EA57" w14:textId="569EDF74" w:rsidR="005361F8" w:rsidRPr="00A81A91" w:rsidRDefault="005361F8" w:rsidP="005361F8">
            <w:pPr>
              <w:autoSpaceDE w:val="0"/>
              <w:autoSpaceDN w:val="0"/>
              <w:adjustRightInd w:val="0"/>
              <w:ind w:firstLine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отмены аукциона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Задаток возвращается Претендентам в течение 5 рабочих дней с даты принятия Комиссией Организатора решения об отказе от проведения аукциона в соответствии с законодательством Российской Федерации и условиями Извещения.</w:t>
            </w:r>
          </w:p>
          <w:p w14:paraId="1E1FF901" w14:textId="310B6FAA" w:rsidR="005361F8" w:rsidRPr="00FD5028" w:rsidRDefault="005361F8" w:rsidP="005361F8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 отзыва заявки Претендентом до окончания срока подачи заявок Задаток возвращается такому Претенденту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9679AE" w:rsidRPr="00A81A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 даты поступления соответствующего уведомления об отзыве заявки на участие в аукционе.</w:t>
            </w:r>
          </w:p>
          <w:p w14:paraId="4BA05655" w14:textId="77777777" w:rsidR="005361F8" w:rsidRPr="00995BC7" w:rsidRDefault="005361F8" w:rsidP="005361F8">
            <w:pPr>
              <w:ind w:firstLine="3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Претендента, не допущенного к участию в аукционе, возвращается такому Претенденту в течение 5 рабочих дней после дня рассмотрения заявок.</w:t>
            </w:r>
          </w:p>
          <w:p w14:paraId="611CD2D8" w14:textId="08DDC166" w:rsidR="005361F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>Задаток Участника, который принял участие в аукционе, но не стал Победителем</w:t>
            </w:r>
            <w:r w:rsidR="00881E27"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(за исключением Участника аукциона, который сделал предпоследнее предложение о цене предмета аукциона)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возвращается такому Участнику в течение 5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рабочих</w:t>
            </w:r>
            <w:r w:rsidRPr="00881E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дней с даты подписания протокола о результатах аукциона.</w:t>
            </w:r>
          </w:p>
          <w:p w14:paraId="3E512D3D" w14:textId="09AEC208" w:rsidR="00881E27" w:rsidRPr="00995BC7" w:rsidRDefault="00881E27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Задаток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аукциона, который сделал предпоследнее предложение о цене предмета аукциона, возвращается такому участнику аукциона в течение 5 рабочих дней с даты подписания договора с Победителем аукциона.</w:t>
            </w:r>
          </w:p>
          <w:p w14:paraId="29D18BC0" w14:textId="42148E41" w:rsidR="005361F8" w:rsidRPr="00FD5028" w:rsidRDefault="005361F8" w:rsidP="005361F8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Задаток, внесенный Победителем аукциона или Участником, 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 xml:space="preserve">который сделал предпоследнее предложение о цене </w:t>
            </w:r>
            <w:r w:rsidR="00881E27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аукциона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(при условии заключения договора с</w:t>
            </w:r>
            <w:r w:rsidR="00881E27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соответствующим Победителем/Участником в порядке, предусмотренном законодат</w:t>
            </w:r>
            <w:r w:rsidRPr="00A81A91">
              <w:rPr>
                <w:rFonts w:ascii="Times New Roman" w:eastAsia="Calibri" w:hAnsi="Times New Roman" w:cs="Times New Roman"/>
                <w:sz w:val="24"/>
                <w:szCs w:val="24"/>
              </w:rPr>
              <w:t>ельством Российской Федерации и настоящим Извещением об аукционе), засчитывается в счет исполнения обязательств по договору</w:t>
            </w:r>
            <w:r w:rsidRPr="00A81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EB1213" w14:textId="182C0132" w:rsidR="005361F8" w:rsidRPr="009D5A5D" w:rsidRDefault="005361F8" w:rsidP="005361F8">
            <w:pPr>
              <w:autoSpaceDE w:val="0"/>
              <w:autoSpaceDN w:val="0"/>
              <w:adjustRightInd w:val="0"/>
              <w:ind w:firstLine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отказа или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уклонения Победителя аукциона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</w:t>
            </w:r>
            <w:r w:rsidR="006A0B56"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Участника,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который сделал предпоследнее предложение о цене предмета аукциона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и вырази</w:t>
            </w:r>
            <w:r w:rsidR="009C71B2" w:rsidRPr="009D5A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заключение договора на размещение нестационарного торгового объекта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требованиями законодательства на условиях, изложенных в Извещении о проведении аукциона </w:t>
            </w:r>
            <w:r w:rsidR="001634F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(в случае отказа или уклонения Победителя от заключения договора 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>на размещение нестационарного торгового объекта)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>от заключения договора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задаток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такому Победителю</w:t>
            </w:r>
            <w:r w:rsidR="00532264"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="006A0B56" w:rsidRPr="009D5A5D">
              <w:rPr>
                <w:rFonts w:ascii="Times New Roman" w:hAnsi="Times New Roman" w:cs="Times New Roman"/>
                <w:sz w:val="24"/>
                <w:szCs w:val="24"/>
              </w:rPr>
              <w:t>Участнику</w:t>
            </w:r>
            <w:r w:rsidRPr="009D5A5D">
              <w:rPr>
                <w:rFonts w:ascii="Times New Roman" w:hAnsi="Times New Roman" w:cs="Times New Roman"/>
                <w:sz w:val="24"/>
                <w:szCs w:val="24"/>
              </w:rPr>
              <w:t xml:space="preserve"> не возвращается.</w:t>
            </w:r>
          </w:p>
          <w:p w14:paraId="0BF00489" w14:textId="63214E1F" w:rsidR="00F26BB2" w:rsidRPr="007C6767" w:rsidRDefault="005361F8" w:rsidP="005361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A5D">
              <w:rPr>
                <w:rFonts w:ascii="Times New Roman" w:eastAsia="Calibri" w:hAnsi="Times New Roman" w:cs="Times New Roman"/>
                <w:sz w:val="24"/>
                <w:szCs w:val="24"/>
              </w:rPr>
              <w:t>Извещение о проведении</w:t>
            </w:r>
            <w:r w:rsidRPr="00D13F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 и договор о задатке считается заключенным в письменной форме на условиях, изложенных </w:t>
            </w:r>
            <w:r w:rsidRPr="000F7E98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настоящем Извещении.</w:t>
            </w:r>
          </w:p>
        </w:tc>
      </w:tr>
      <w:tr w:rsidR="00F26BB2" w:rsidRPr="00C063C3" w14:paraId="04DA4A11" w14:textId="77777777" w:rsidTr="00222082">
        <w:tc>
          <w:tcPr>
            <w:tcW w:w="568" w:type="dxa"/>
          </w:tcPr>
          <w:p w14:paraId="0CA3F48F" w14:textId="4FE6866B" w:rsidR="00F26BB2" w:rsidRPr="00C063C3" w:rsidRDefault="005361F8" w:rsidP="00F26BB2">
            <w:pPr>
              <w:widowControl w:val="0"/>
              <w:ind w:left="-120" w:right="-1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26BB2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9497" w:type="dxa"/>
            <w:gridSpan w:val="3"/>
          </w:tcPr>
          <w:p w14:paraId="75A0326E" w14:textId="6E44E8E9" w:rsidR="00F26BB2" w:rsidRPr="006722B9" w:rsidRDefault="00F26BB2" w:rsidP="00F26BB2">
            <w:pPr>
              <w:widowControl w:val="0"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22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  <w:r w:rsidRPr="00672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</w:p>
          <w:p w14:paraId="1DBBA245" w14:textId="1E0EEF80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получателя: АО «Сбербанк-АСТ»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4CF1BB" w14:textId="3E06C0AA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7707308480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E26369" w14:textId="241A1852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КПП: 770401001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40C69C5" w14:textId="1823BE1C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40702810300020038047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B426E00" w14:textId="77777777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1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получателя:</w:t>
            </w:r>
          </w:p>
          <w:p w14:paraId="1E82E220" w14:textId="2E40F41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банка: ПАО «Сбербанк России» г. 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E299D39" w14:textId="0CE1E25E" w:rsidR="00F26BB2" w:rsidRPr="006722B9" w:rsidRDefault="00F26BB2" w:rsidP="00F26BB2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044525225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822B61A" w14:textId="77777777" w:rsidR="00F26BB2" w:rsidRDefault="00F26BB2" w:rsidP="00F26BB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012C">
              <w:rPr>
                <w:rFonts w:ascii="Times New Roman" w:eastAsia="Calibri" w:hAnsi="Times New Roman" w:cs="Times New Roman"/>
                <w:sz w:val="24"/>
                <w:szCs w:val="24"/>
              </w:rPr>
              <w:t>Корреспондентский счет: 30101810400000000225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80B4ECA" w14:textId="4F32E7A5" w:rsidR="000C68B3" w:rsidRPr="000C68B3" w:rsidRDefault="000C68B3" w:rsidP="000C68B3">
            <w:pPr>
              <w:keepNext/>
              <w:keepLines/>
              <w:shd w:val="clear" w:color="auto" w:fill="FFFFFF"/>
              <w:spacing w:line="259" w:lineRule="auto"/>
              <w:jc w:val="both"/>
              <w:textAlignment w:val="top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C68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Назначение платежа:</w:t>
            </w:r>
            <w:r w:rsidRPr="00D13F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7A2CE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задаток (НДС не облагается) (ИНН плательщика).</w:t>
            </w:r>
          </w:p>
        </w:tc>
      </w:tr>
      <w:tr w:rsidR="00F26BB2" w:rsidRPr="00C063C3" w14:paraId="3F1A89E0" w14:textId="77777777" w:rsidTr="00222082">
        <w:tc>
          <w:tcPr>
            <w:tcW w:w="568" w:type="dxa"/>
          </w:tcPr>
          <w:p w14:paraId="47393C0D" w14:textId="24FCE958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1" w:type="dxa"/>
            <w:gridSpan w:val="2"/>
          </w:tcPr>
          <w:p w14:paraId="00890C96" w14:textId="44A365D8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об обеспечении исполнения договора</w:t>
            </w:r>
          </w:p>
        </w:tc>
        <w:tc>
          <w:tcPr>
            <w:tcW w:w="5016" w:type="dxa"/>
          </w:tcPr>
          <w:p w14:paraId="24B4973B" w14:textId="644C013E" w:rsidR="00F26BB2" w:rsidRPr="00E33F76" w:rsidRDefault="001634F4" w:rsidP="00F26BB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="00F26BB2"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 установлено</w:t>
            </w:r>
            <w:r w:rsidRPr="00E33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F26BB2" w:rsidRPr="00C063C3" w14:paraId="5F890008" w14:textId="77777777" w:rsidTr="00222082">
        <w:tc>
          <w:tcPr>
            <w:tcW w:w="568" w:type="dxa"/>
          </w:tcPr>
          <w:p w14:paraId="7FDCA713" w14:textId="323A3B6A" w:rsidR="00F26BB2" w:rsidRPr="00465C82" w:rsidRDefault="005361F8" w:rsidP="00F26BB2">
            <w:pPr>
              <w:ind w:left="-113" w:right="-1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1" w:type="dxa"/>
            <w:gridSpan w:val="2"/>
          </w:tcPr>
          <w:p w14:paraId="4F0279C4" w14:textId="008EDC49" w:rsidR="00F26BB2" w:rsidRPr="00465C82" w:rsidRDefault="00F26BB2" w:rsidP="00F26B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Величина повышения начальной </w:t>
            </w:r>
            <w:r w:rsidRPr="00465C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цены договора («шаг аукциона»)</w:t>
            </w:r>
          </w:p>
        </w:tc>
        <w:tc>
          <w:tcPr>
            <w:tcW w:w="5016" w:type="dxa"/>
          </w:tcPr>
          <w:p w14:paraId="2D062367" w14:textId="21CDF771" w:rsidR="00F26BB2" w:rsidRPr="005361F8" w:rsidRDefault="00F26BB2" w:rsidP="00F26B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Устанавливается в размере</w:t>
            </w:r>
            <w:r w:rsidR="00B469B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62980">
              <w:rPr>
                <w:rFonts w:ascii="Times New Roman" w:hAnsi="Times New Roman" w:cs="Times New Roman"/>
                <w:sz w:val="24"/>
                <w:szCs w:val="24"/>
              </w:rPr>
              <w:t xml:space="preserve">% начальной </w:t>
            </w:r>
            <w:r w:rsidRPr="00F62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(минимальной) цены договора (цены лота).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составляет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216,40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>Двести шестнадцать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рублей</w:t>
            </w:r>
            <w:r w:rsidR="000E3637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копеек.</w:t>
            </w:r>
          </w:p>
        </w:tc>
      </w:tr>
    </w:tbl>
    <w:p w14:paraId="418D78B0" w14:textId="77777777" w:rsidR="00CD3C2F" w:rsidRPr="00CD3C2F" w:rsidRDefault="00CD3C2F" w:rsidP="00222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D3C2F" w:rsidRPr="00CD3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12714"/>
    <w:multiLevelType w:val="hybridMultilevel"/>
    <w:tmpl w:val="C75ED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B0A02"/>
    <w:multiLevelType w:val="hybridMultilevel"/>
    <w:tmpl w:val="9BB4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128B"/>
    <w:multiLevelType w:val="hybridMultilevel"/>
    <w:tmpl w:val="14C06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2783">
    <w:abstractNumId w:val="2"/>
  </w:num>
  <w:num w:numId="2" w16cid:durableId="1212036469">
    <w:abstractNumId w:val="1"/>
  </w:num>
  <w:num w:numId="3" w16cid:durableId="20010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977"/>
    <w:rsid w:val="0008263E"/>
    <w:rsid w:val="0008539F"/>
    <w:rsid w:val="0009584F"/>
    <w:rsid w:val="000C68B3"/>
    <w:rsid w:val="000D5DBE"/>
    <w:rsid w:val="000E3637"/>
    <w:rsid w:val="0013494E"/>
    <w:rsid w:val="00135C03"/>
    <w:rsid w:val="001559C1"/>
    <w:rsid w:val="001634F4"/>
    <w:rsid w:val="00182496"/>
    <w:rsid w:val="001A08E4"/>
    <w:rsid w:val="001B365C"/>
    <w:rsid w:val="001B5E04"/>
    <w:rsid w:val="00222082"/>
    <w:rsid w:val="00272362"/>
    <w:rsid w:val="002B0D6E"/>
    <w:rsid w:val="002F15B8"/>
    <w:rsid w:val="00300D53"/>
    <w:rsid w:val="00346F69"/>
    <w:rsid w:val="0036510A"/>
    <w:rsid w:val="00390443"/>
    <w:rsid w:val="003D63B1"/>
    <w:rsid w:val="004476D6"/>
    <w:rsid w:val="00465C82"/>
    <w:rsid w:val="004E731C"/>
    <w:rsid w:val="004F7CE1"/>
    <w:rsid w:val="00505DDB"/>
    <w:rsid w:val="00532264"/>
    <w:rsid w:val="005361F8"/>
    <w:rsid w:val="005A6E4D"/>
    <w:rsid w:val="005A761C"/>
    <w:rsid w:val="005B6DB5"/>
    <w:rsid w:val="005C11FF"/>
    <w:rsid w:val="005C5154"/>
    <w:rsid w:val="005E3B7B"/>
    <w:rsid w:val="0061012C"/>
    <w:rsid w:val="00632977"/>
    <w:rsid w:val="006722B9"/>
    <w:rsid w:val="006A0B56"/>
    <w:rsid w:val="006F5404"/>
    <w:rsid w:val="007A2CE5"/>
    <w:rsid w:val="007B6545"/>
    <w:rsid w:val="007C6767"/>
    <w:rsid w:val="00836E41"/>
    <w:rsid w:val="00881E27"/>
    <w:rsid w:val="008D191B"/>
    <w:rsid w:val="00905436"/>
    <w:rsid w:val="00945F72"/>
    <w:rsid w:val="00962D47"/>
    <w:rsid w:val="009679AE"/>
    <w:rsid w:val="00995925"/>
    <w:rsid w:val="009B4888"/>
    <w:rsid w:val="009C71B2"/>
    <w:rsid w:val="009D2B06"/>
    <w:rsid w:val="009D5A5D"/>
    <w:rsid w:val="00A52E7D"/>
    <w:rsid w:val="00A6158D"/>
    <w:rsid w:val="00A81A91"/>
    <w:rsid w:val="00AB26BC"/>
    <w:rsid w:val="00AD2AF2"/>
    <w:rsid w:val="00AE513E"/>
    <w:rsid w:val="00B469B9"/>
    <w:rsid w:val="00B84F38"/>
    <w:rsid w:val="00BD698C"/>
    <w:rsid w:val="00BF23A3"/>
    <w:rsid w:val="00C063C3"/>
    <w:rsid w:val="00C613EA"/>
    <w:rsid w:val="00CB2499"/>
    <w:rsid w:val="00CD3C2F"/>
    <w:rsid w:val="00D02CC4"/>
    <w:rsid w:val="00D13FE1"/>
    <w:rsid w:val="00D4399D"/>
    <w:rsid w:val="00E33F76"/>
    <w:rsid w:val="00E51A7D"/>
    <w:rsid w:val="00E65D28"/>
    <w:rsid w:val="00EF2BC0"/>
    <w:rsid w:val="00F26BB2"/>
    <w:rsid w:val="00F45D45"/>
    <w:rsid w:val="00F51EBE"/>
    <w:rsid w:val="00F62980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87FA"/>
  <w15:docId w15:val="{7183E3B0-29EB-432D-A1DB-47ADA00B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3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3C2F"/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629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62980"/>
    <w:rPr>
      <w:sz w:val="20"/>
      <w:szCs w:val="20"/>
    </w:rPr>
  </w:style>
  <w:style w:type="character" w:styleId="a8">
    <w:name w:val="annotation reference"/>
    <w:uiPriority w:val="99"/>
    <w:semiHidden/>
    <w:unhideWhenUsed/>
    <w:rsid w:val="00F62980"/>
    <w:rPr>
      <w:sz w:val="16"/>
      <w:szCs w:val="16"/>
    </w:rPr>
  </w:style>
  <w:style w:type="paragraph" w:styleId="a9">
    <w:name w:val="List Paragraph"/>
    <w:basedOn w:val="a"/>
    <w:uiPriority w:val="34"/>
    <w:qFormat/>
    <w:rsid w:val="00BF23A3"/>
    <w:pPr>
      <w:ind w:left="720"/>
      <w:contextualSpacing/>
    </w:pPr>
  </w:style>
  <w:style w:type="paragraph" w:customStyle="1" w:styleId="Default">
    <w:name w:val="Default"/>
    <w:rsid w:val="00905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 Игоревич Милютин</cp:lastModifiedBy>
  <cp:revision>46</cp:revision>
  <cp:lastPrinted>2021-05-04T05:25:00Z</cp:lastPrinted>
  <dcterms:created xsi:type="dcterms:W3CDTF">2019-11-13T09:52:00Z</dcterms:created>
  <dcterms:modified xsi:type="dcterms:W3CDTF">2025-08-22T09:22:00Z</dcterms:modified>
</cp:coreProperties>
</file>