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детей сирот 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DE5AEC">
        <w:rPr>
          <w:b/>
          <w:bCs/>
          <w:szCs w:val="24"/>
        </w:rPr>
        <w:t xml:space="preserve">молока и молочной продукции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детей сирот 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E5AEC">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E5AEC" w:rsidRPr="00DE5AEC" w:rsidRDefault="00716509" w:rsidP="00DE5AEC">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E5AEC">
        <w:rPr>
          <w:bCs/>
          <w:kern w:val="0"/>
          <w:szCs w:val="24"/>
          <w:lang w:eastAsia="x-none"/>
        </w:rPr>
        <w:t>муниципального контракта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DE5AEC" w:rsidRPr="00DE5AEC">
        <w:rPr>
          <w:b/>
          <w:bCs/>
          <w:kern w:val="0"/>
          <w:szCs w:val="24"/>
          <w:lang w:eastAsia="x-none"/>
        </w:rPr>
        <w:t>молока и молочной продукции для нужд Муниципального казенного учреждения для детей сирот 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w:t>
      </w:r>
      <w:r w:rsidR="00DE5AEC">
        <w:rPr>
          <w:bCs/>
          <w:kern w:val="0"/>
          <w:szCs w:val="24"/>
          <w:lang w:eastAsia="x-none"/>
        </w:rPr>
        <w:t>форме на право заключить 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47376E">
        <w:rPr>
          <w:kern w:val="0"/>
          <w:szCs w:val="24"/>
        </w:rPr>
        <w:t>Раздел 4.</w:t>
      </w:r>
      <w:r w:rsidRPr="0047376E">
        <w:rPr>
          <w:kern w:val="0"/>
          <w:szCs w:val="24"/>
          <w:lang w:val="x-none" w:eastAsia="x-none"/>
        </w:rPr>
        <w:t xml:space="preserve"> </w:t>
      </w:r>
      <w:r w:rsidRPr="0047376E">
        <w:rPr>
          <w:kern w:val="0"/>
          <w:szCs w:val="24"/>
          <w:lang w:val="x-none"/>
        </w:rPr>
        <w:t xml:space="preserve">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47376E" w:rsidRDefault="00144891" w:rsidP="00716509">
      <w:pPr>
        <w:keepNext/>
        <w:keepLines/>
        <w:numPr>
          <w:ilvl w:val="0"/>
          <w:numId w:val="32"/>
        </w:numPr>
        <w:tabs>
          <w:tab w:val="num" w:pos="-142"/>
          <w:tab w:val="left" w:pos="284"/>
        </w:tabs>
        <w:ind w:left="0" w:firstLine="0"/>
        <w:contextualSpacing/>
        <w:jc w:val="both"/>
        <w:rPr>
          <w:kern w:val="0"/>
          <w:szCs w:val="24"/>
        </w:rPr>
      </w:pPr>
      <w:r w:rsidRPr="0047376E">
        <w:rPr>
          <w:kern w:val="0"/>
          <w:szCs w:val="24"/>
        </w:rPr>
        <w:t>Приложение №1 к аукционной документации</w:t>
      </w:r>
      <w:r w:rsidR="00716509" w:rsidRPr="0047376E">
        <w:rPr>
          <w:kern w:val="0"/>
          <w:szCs w:val="24"/>
        </w:rPr>
        <w:t xml:space="preserve"> – </w:t>
      </w:r>
      <w:r w:rsidRPr="0047376E">
        <w:rPr>
          <w:kern w:val="0"/>
          <w:szCs w:val="24"/>
          <w:lang w:val="x-none"/>
        </w:rPr>
        <w:t>Декларация о принадлежности участника электронного аукциона к субъектам малого предпринимательства</w:t>
      </w:r>
      <w:r w:rsidRPr="0047376E">
        <w:rPr>
          <w:kern w:val="0"/>
          <w:szCs w:val="24"/>
        </w:rPr>
        <w:t xml:space="preserve">, </w:t>
      </w:r>
      <w:r w:rsidRPr="0047376E">
        <w:rPr>
          <w:kern w:val="0"/>
          <w:szCs w:val="24"/>
          <w:lang w:val="x-none"/>
        </w:rPr>
        <w:t xml:space="preserve">социально ориентированным некоммерческим организациям в составе второй части заявки на участие в </w:t>
      </w:r>
      <w:r w:rsidRPr="0047376E">
        <w:rPr>
          <w:bCs/>
          <w:kern w:val="0"/>
          <w:szCs w:val="24"/>
          <w:lang w:val="x-none"/>
        </w:rPr>
        <w:t xml:space="preserve">электронном </w:t>
      </w:r>
      <w:r w:rsidRPr="0047376E">
        <w:rPr>
          <w:kern w:val="0"/>
          <w:szCs w:val="24"/>
          <w:lang w:val="x-none"/>
        </w:rPr>
        <w:t>аукционе (рекомендуемая</w:t>
      </w:r>
      <w:r w:rsidRPr="0047376E">
        <w:rPr>
          <w:kern w:val="0"/>
          <w:szCs w:val="24"/>
        </w:rPr>
        <w:t>)</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Приложение №2 к аукционной документаци</w:t>
      </w:r>
      <w:proofErr w:type="gramStart"/>
      <w:r w:rsidRPr="0047376E">
        <w:rPr>
          <w:kern w:val="0"/>
          <w:szCs w:val="24"/>
        </w:rPr>
        <w:t>и-</w:t>
      </w:r>
      <w:proofErr w:type="gramEnd"/>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Муниципальное казенное учреждение для детей сирот 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C4BA5" w:rsidP="00DC4BA5">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862A4"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862A4"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6C19D8">
            <w:pPr>
              <w:jc w:val="both"/>
              <w:rPr>
                <w:bCs/>
                <w:sz w:val="20"/>
              </w:rPr>
            </w:pPr>
            <w:r w:rsidRPr="007976CA">
              <w:rPr>
                <w:bCs/>
                <w:sz w:val="20"/>
              </w:rPr>
              <w:t xml:space="preserve">Поставка молока и молочной продукции для нужд Муниципального казенного учреждения для детей сирот и детей, оставшихся без попечения родителей, </w:t>
            </w:r>
            <w:r w:rsidRPr="007976CA">
              <w:rPr>
                <w:bCs/>
                <w:sz w:val="20"/>
              </w:rPr>
              <w:lastRenderedPageBreak/>
              <w:t>«Красногорский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FC1E03">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FC1E03">
              <w:rPr>
                <w:color w:val="000000"/>
                <w:sz w:val="20"/>
              </w:rPr>
              <w:t>1263,48</w:t>
            </w:r>
            <w:r w:rsidR="00A45701" w:rsidRPr="00FC1E03">
              <w:rPr>
                <w:color w:val="000000"/>
                <w:sz w:val="20"/>
              </w:rPr>
              <w:t xml:space="preserve"> руб.</w:t>
            </w:r>
            <w:r w:rsidRPr="00FC1E03">
              <w:rPr>
                <w:color w:val="000000"/>
                <w:sz w:val="20"/>
              </w:rPr>
              <w:t xml:space="preserve"> (</w:t>
            </w:r>
            <w:r w:rsidR="00FC1E03">
              <w:rPr>
                <w:color w:val="000000"/>
                <w:sz w:val="20"/>
              </w:rPr>
              <w:t>Одна тысяча двести шестьдесят три</w:t>
            </w:r>
            <w:r w:rsidRPr="00FC1E03">
              <w:rPr>
                <w:sz w:val="20"/>
              </w:rPr>
              <w:t>) рубл</w:t>
            </w:r>
            <w:r w:rsidR="00FC1E03">
              <w:rPr>
                <w:sz w:val="20"/>
              </w:rPr>
              <w:t>я</w:t>
            </w:r>
            <w:r w:rsidR="00E67CC8" w:rsidRPr="00FC1E03">
              <w:rPr>
                <w:sz w:val="20"/>
              </w:rPr>
              <w:t xml:space="preserve"> </w:t>
            </w:r>
            <w:r w:rsidR="00FC1E03">
              <w:rPr>
                <w:sz w:val="20"/>
              </w:rPr>
              <w:t>48</w:t>
            </w:r>
            <w:r w:rsidR="001E4086" w:rsidRPr="00FC1E03">
              <w:rPr>
                <w:sz w:val="20"/>
              </w:rPr>
              <w:t xml:space="preserve"> копе</w:t>
            </w:r>
            <w:r w:rsidR="00947660" w:rsidRPr="00FC1E03">
              <w:rPr>
                <w:sz w:val="20"/>
              </w:rPr>
              <w:t>е</w:t>
            </w:r>
            <w:r w:rsidR="009A5F4E" w:rsidRPr="00FC1E03">
              <w:rPr>
                <w:sz w:val="20"/>
              </w:rPr>
              <w:t>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bookmarkStart w:id="0" w:name="_GoBack"/>
            <w:bookmarkEnd w:id="0"/>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FC1E03">
            <w:pPr>
              <w:snapToGrid w:val="0"/>
              <w:rPr>
                <w:b/>
                <w:color w:val="000000"/>
                <w:sz w:val="20"/>
                <w:highlight w:val="yellow"/>
              </w:rPr>
            </w:pPr>
            <w:r w:rsidRPr="00FC1E03">
              <w:rPr>
                <w:b/>
                <w:sz w:val="20"/>
              </w:rPr>
              <w:t>«</w:t>
            </w:r>
            <w:r w:rsidR="00537C03" w:rsidRPr="00FC1E03">
              <w:rPr>
                <w:b/>
                <w:sz w:val="20"/>
              </w:rPr>
              <w:t>1</w:t>
            </w:r>
            <w:r w:rsidR="00FC1E03">
              <w:rPr>
                <w:b/>
                <w:sz w:val="20"/>
              </w:rPr>
              <w:t>0</w:t>
            </w:r>
            <w:r w:rsidRPr="00FC1E03">
              <w:rPr>
                <w:b/>
                <w:sz w:val="20"/>
              </w:rPr>
              <w:t>»</w:t>
            </w:r>
            <w:r w:rsidR="00FC1E03">
              <w:rPr>
                <w:b/>
                <w:sz w:val="20"/>
              </w:rPr>
              <w:t xml:space="preserve"> февраля 2016</w:t>
            </w:r>
            <w:r w:rsidRPr="00FC1E03">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C1E03">
              <w:rPr>
                <w:b/>
                <w:color w:val="000000"/>
                <w:sz w:val="20"/>
              </w:rPr>
              <w:t>«</w:t>
            </w:r>
            <w:r w:rsidR="00D31751" w:rsidRPr="00FC1E03">
              <w:rPr>
                <w:b/>
                <w:color w:val="000000"/>
                <w:sz w:val="20"/>
              </w:rPr>
              <w:t>1</w:t>
            </w:r>
            <w:r w:rsidR="00FC1E03">
              <w:rPr>
                <w:b/>
                <w:color w:val="000000"/>
                <w:sz w:val="20"/>
              </w:rPr>
              <w:t>8</w:t>
            </w:r>
            <w:r w:rsidR="004F5E00" w:rsidRPr="00FC1E03">
              <w:rPr>
                <w:b/>
                <w:color w:val="000000"/>
                <w:sz w:val="20"/>
              </w:rPr>
              <w:t>»</w:t>
            </w:r>
            <w:r w:rsidR="00FC1E03">
              <w:rPr>
                <w:b/>
                <w:color w:val="000000"/>
                <w:sz w:val="20"/>
              </w:rPr>
              <w:t xml:space="preserve"> февраля</w:t>
            </w:r>
            <w:r w:rsidR="004F5E00" w:rsidRPr="00FC1E03">
              <w:rPr>
                <w:b/>
                <w:color w:val="000000"/>
                <w:sz w:val="20"/>
              </w:rPr>
              <w:t xml:space="preserve"> 201</w:t>
            </w:r>
            <w:r w:rsidR="00FC1E03">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FC1E03">
              <w:rPr>
                <w:b/>
                <w:color w:val="000000" w:themeColor="text1"/>
                <w:sz w:val="20"/>
              </w:rPr>
              <w:t>«</w:t>
            </w:r>
            <w:r w:rsidR="00FC1E03">
              <w:rPr>
                <w:b/>
                <w:color w:val="000000" w:themeColor="text1"/>
                <w:sz w:val="20"/>
              </w:rPr>
              <w:t>19</w:t>
            </w:r>
            <w:r w:rsidRPr="00FC1E03">
              <w:rPr>
                <w:b/>
                <w:color w:val="000000" w:themeColor="text1"/>
                <w:sz w:val="20"/>
              </w:rPr>
              <w:t>»</w:t>
            </w:r>
            <w:r w:rsidR="00FC1E03">
              <w:rPr>
                <w:b/>
                <w:color w:val="000000" w:themeColor="text1"/>
                <w:sz w:val="20"/>
              </w:rPr>
              <w:t>февраля</w:t>
            </w:r>
            <w:r w:rsidR="00E667F6" w:rsidRPr="00FC1E03">
              <w:rPr>
                <w:b/>
                <w:color w:val="000000" w:themeColor="text1"/>
                <w:sz w:val="20"/>
              </w:rPr>
              <w:t xml:space="preserve"> </w:t>
            </w:r>
            <w:r w:rsidRPr="00FC1E03">
              <w:rPr>
                <w:b/>
                <w:color w:val="000000" w:themeColor="text1"/>
                <w:sz w:val="20"/>
              </w:rPr>
              <w:t xml:space="preserve"> 201</w:t>
            </w:r>
            <w:r w:rsidR="00FC1E03">
              <w:rPr>
                <w:b/>
                <w:color w:val="000000" w:themeColor="text1"/>
                <w:sz w:val="20"/>
              </w:rPr>
              <w:t>6</w:t>
            </w:r>
            <w:r w:rsidRPr="00FC1E0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8E4D0A">
            <w:pPr>
              <w:snapToGrid w:val="0"/>
              <w:jc w:val="both"/>
              <w:rPr>
                <w:color w:val="000000" w:themeColor="text1"/>
                <w:sz w:val="20"/>
              </w:rPr>
            </w:pPr>
            <w:r w:rsidRPr="007509D7">
              <w:rPr>
                <w:b/>
                <w:color w:val="000000" w:themeColor="text1"/>
                <w:sz w:val="20"/>
              </w:rPr>
              <w:t>«</w:t>
            </w:r>
            <w:r w:rsidR="003202A7" w:rsidRPr="007509D7">
              <w:rPr>
                <w:b/>
                <w:color w:val="000000" w:themeColor="text1"/>
                <w:sz w:val="20"/>
              </w:rPr>
              <w:t>2</w:t>
            </w:r>
            <w:r w:rsidR="007509D7">
              <w:rPr>
                <w:b/>
                <w:color w:val="000000" w:themeColor="text1"/>
                <w:sz w:val="20"/>
              </w:rPr>
              <w:t>4</w:t>
            </w:r>
            <w:r w:rsidR="008E059E" w:rsidRPr="007509D7">
              <w:rPr>
                <w:b/>
                <w:color w:val="000000" w:themeColor="text1"/>
                <w:sz w:val="20"/>
              </w:rPr>
              <w:t>»</w:t>
            </w:r>
            <w:r w:rsidR="007509D7">
              <w:rPr>
                <w:b/>
                <w:color w:val="000000" w:themeColor="text1"/>
                <w:sz w:val="20"/>
              </w:rPr>
              <w:t xml:space="preserve"> февраля</w:t>
            </w:r>
            <w:r w:rsidR="001E4086" w:rsidRPr="007509D7">
              <w:rPr>
                <w:b/>
                <w:color w:val="000000" w:themeColor="text1"/>
                <w:sz w:val="20"/>
              </w:rPr>
              <w:t xml:space="preserve"> </w:t>
            </w:r>
            <w:r w:rsidR="004F5E00" w:rsidRPr="007509D7">
              <w:rPr>
                <w:b/>
                <w:color w:val="000000" w:themeColor="text1"/>
                <w:sz w:val="20"/>
              </w:rPr>
              <w:t>201</w:t>
            </w:r>
            <w:r w:rsidR="007509D7">
              <w:rPr>
                <w:b/>
                <w:color w:val="000000" w:themeColor="text1"/>
                <w:sz w:val="20"/>
              </w:rPr>
              <w:t>6</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854BA6" w:rsidP="00462F70">
            <w:pPr>
              <w:shd w:val="clear" w:color="auto" w:fill="FFFFFF"/>
              <w:autoSpaceDE w:val="0"/>
              <w:ind w:right="175"/>
              <w:jc w:val="both"/>
              <w:rPr>
                <w:b/>
                <w:color w:val="000000" w:themeColor="text1"/>
                <w:sz w:val="20"/>
              </w:rPr>
            </w:pPr>
            <w:r>
              <w:rPr>
                <w:b/>
                <w:color w:val="000000" w:themeColor="text1"/>
                <w:sz w:val="20"/>
              </w:rPr>
              <w:t>126347,84</w:t>
            </w:r>
            <w:r w:rsidR="004F5E00" w:rsidRPr="00CC55BA">
              <w:rPr>
                <w:b/>
                <w:color w:val="000000" w:themeColor="text1"/>
                <w:sz w:val="20"/>
              </w:rPr>
              <w:t xml:space="preserve"> (</w:t>
            </w:r>
            <w:r>
              <w:rPr>
                <w:b/>
                <w:color w:val="000000" w:themeColor="text1"/>
                <w:sz w:val="20"/>
              </w:rPr>
              <w:t>Сто двадцать шесть тысяч триста сорок семь</w:t>
            </w:r>
            <w:r w:rsidR="001C6FAC" w:rsidRPr="00CC55BA">
              <w:rPr>
                <w:b/>
                <w:color w:val="000000" w:themeColor="text1"/>
                <w:sz w:val="20"/>
              </w:rPr>
              <w:t xml:space="preserve">) рублей </w:t>
            </w:r>
            <w:r w:rsidR="004F5E00" w:rsidRPr="00CC55BA">
              <w:rPr>
                <w:b/>
                <w:color w:val="000000" w:themeColor="text1"/>
                <w:sz w:val="20"/>
              </w:rPr>
              <w:t xml:space="preserve"> </w:t>
            </w:r>
            <w:r>
              <w:rPr>
                <w:b/>
                <w:color w:val="000000" w:themeColor="text1"/>
                <w:sz w:val="20"/>
              </w:rPr>
              <w:t>84</w:t>
            </w:r>
            <w:r w:rsidR="004F5E00" w:rsidRPr="00CC55BA">
              <w:rPr>
                <w:b/>
                <w:color w:val="000000" w:themeColor="text1"/>
                <w:sz w:val="20"/>
              </w:rPr>
              <w:t xml:space="preserve"> копе</w:t>
            </w:r>
            <w:r>
              <w:rPr>
                <w:b/>
                <w:color w:val="000000" w:themeColor="text1"/>
                <w:sz w:val="20"/>
              </w:rPr>
              <w:t>йки</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lastRenderedPageBreak/>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854BA6">
              <w:rPr>
                <w:rFonts w:eastAsia="SimSun"/>
                <w:color w:val="000000"/>
                <w:sz w:val="20"/>
              </w:rPr>
              <w:t xml:space="preserve">муниципального </w:t>
            </w:r>
            <w:proofErr w:type="spellStart"/>
            <w:r w:rsidR="00854BA6">
              <w:rPr>
                <w:rFonts w:eastAsia="SimSun"/>
                <w:color w:val="000000"/>
                <w:sz w:val="20"/>
              </w:rPr>
              <w:t>контратка</w:t>
            </w:r>
            <w:proofErr w:type="spellEnd"/>
            <w:r w:rsidRPr="00FA5B5C">
              <w:rPr>
                <w:rFonts w:eastAsia="SimSun"/>
                <w:color w:val="000000"/>
                <w:sz w:val="20"/>
              </w:rPr>
              <w:t xml:space="preserve"> и расчетов с </w:t>
            </w:r>
            <w:r w:rsidRPr="00FA5B5C">
              <w:rPr>
                <w:rFonts w:eastAsia="SimSun"/>
                <w:color w:val="000000"/>
                <w:sz w:val="20"/>
              </w:rPr>
              <w:lastRenderedPageBreak/>
              <w:t>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D3ECA" w:rsidRPr="00BD3ECA" w:rsidRDefault="005E23EC" w:rsidP="00BD3ECA">
            <w:pPr>
              <w:tabs>
                <w:tab w:val="left" w:pos="2322"/>
              </w:tabs>
              <w:snapToGrid w:val="0"/>
              <w:rPr>
                <w:rFonts w:eastAsia="SimSun"/>
                <w:color w:val="000000" w:themeColor="text1"/>
                <w:sz w:val="20"/>
              </w:rPr>
            </w:pPr>
            <w:r>
              <w:rPr>
                <w:rFonts w:eastAsia="SimSun"/>
                <w:color w:val="000000" w:themeColor="text1"/>
                <w:sz w:val="20"/>
              </w:rPr>
              <w:t>М</w:t>
            </w:r>
            <w:r w:rsidR="00BD3ECA" w:rsidRPr="00BD3ECA">
              <w:rPr>
                <w:rFonts w:eastAsia="SimSun"/>
                <w:color w:val="000000" w:themeColor="text1"/>
                <w:sz w:val="20"/>
              </w:rPr>
              <w:t>олоко питьевое – 10.51.11.110</w:t>
            </w:r>
          </w:p>
          <w:p w:rsidR="00BD3ECA" w:rsidRPr="00BD3ECA" w:rsidRDefault="007620B1" w:rsidP="00BD3ECA">
            <w:pPr>
              <w:tabs>
                <w:tab w:val="left" w:pos="2322"/>
              </w:tabs>
              <w:snapToGrid w:val="0"/>
              <w:rPr>
                <w:rFonts w:eastAsia="SimSun"/>
                <w:color w:val="000000" w:themeColor="text1"/>
                <w:sz w:val="20"/>
              </w:rPr>
            </w:pPr>
            <w:r>
              <w:rPr>
                <w:rFonts w:eastAsia="SimSun"/>
                <w:color w:val="000000" w:themeColor="text1"/>
                <w:sz w:val="20"/>
              </w:rPr>
              <w:t>Масло сливочное – 10.51.30.111</w:t>
            </w:r>
          </w:p>
          <w:p w:rsidR="00BD3ECA" w:rsidRPr="00BD3ECA"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Кефир – 10.51.52.114</w:t>
            </w:r>
          </w:p>
          <w:p w:rsidR="001E4086" w:rsidRPr="0006310E"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Йогурт – 10.51.52.111</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w:t>
            </w:r>
            <w:r w:rsidR="004F5E00" w:rsidRPr="00FA5B5C">
              <w:rPr>
                <w:sz w:val="20"/>
              </w:rPr>
              <w:lastRenderedPageBreak/>
              <w:t>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6563FB">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6A10CE" w:rsidRPr="007620B1">
              <w:rPr>
                <w:sz w:val="20"/>
              </w:rPr>
              <w:t>6317</w:t>
            </w:r>
            <w:r w:rsidR="00B3598B" w:rsidRPr="007620B1">
              <w:rPr>
                <w:sz w:val="20"/>
              </w:rPr>
              <w:t xml:space="preserve"> руб.</w:t>
            </w:r>
            <w:r w:rsidR="006A10CE" w:rsidRPr="007620B1">
              <w:rPr>
                <w:sz w:val="20"/>
              </w:rPr>
              <w:t xml:space="preserve"> </w:t>
            </w:r>
            <w:r w:rsidR="006563FB" w:rsidRPr="007620B1">
              <w:rPr>
                <w:sz w:val="20"/>
              </w:rPr>
              <w:t>39</w:t>
            </w:r>
            <w:r w:rsidR="006A10CE" w:rsidRPr="007620B1">
              <w:rPr>
                <w:sz w:val="20"/>
              </w:rPr>
              <w:t xml:space="preserve"> копеек</w:t>
            </w:r>
            <w:r w:rsidRPr="007620B1">
              <w:rPr>
                <w:b/>
                <w:sz w:val="20"/>
              </w:rPr>
              <w:t xml:space="preserve"> </w:t>
            </w:r>
            <w:r w:rsidRPr="007620B1">
              <w:rPr>
                <w:sz w:val="20"/>
              </w:rPr>
              <w:t>(</w:t>
            </w:r>
            <w:r w:rsidR="006A10CE" w:rsidRPr="007620B1">
              <w:rPr>
                <w:sz w:val="20"/>
              </w:rPr>
              <w:t>Шесть тысяч триста семнадцать</w:t>
            </w:r>
            <w:r w:rsidR="00CF25DE" w:rsidRPr="007620B1">
              <w:rPr>
                <w:sz w:val="20"/>
              </w:rPr>
              <w:t>)</w:t>
            </w:r>
            <w:r w:rsidRPr="007620B1">
              <w:rPr>
                <w:sz w:val="20"/>
              </w:rPr>
              <w:t xml:space="preserve"> рубл</w:t>
            </w:r>
            <w:r w:rsidR="00CF25DE" w:rsidRPr="007620B1">
              <w:rPr>
                <w:sz w:val="20"/>
              </w:rPr>
              <w:t>ей</w:t>
            </w:r>
            <w:r w:rsidR="008C48E2" w:rsidRPr="007620B1">
              <w:rPr>
                <w:sz w:val="20"/>
              </w:rPr>
              <w:t xml:space="preserve"> </w:t>
            </w:r>
            <w:r w:rsidR="006563FB" w:rsidRPr="007620B1">
              <w:rPr>
                <w:sz w:val="20"/>
              </w:rPr>
              <w:t>39</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E56949">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E56949">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E56949">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E56949">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E56949">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E56949">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E56949">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E56949">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E56949">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E56949">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E56949">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E56949">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620B1" w:rsidRDefault="00B3598B" w:rsidP="00B3598B">
            <w:pPr>
              <w:snapToGrid w:val="0"/>
              <w:rPr>
                <w:sz w:val="20"/>
              </w:rPr>
            </w:pPr>
            <w:r w:rsidRPr="007620B1">
              <w:rPr>
                <w:sz w:val="20"/>
              </w:rPr>
              <w:t xml:space="preserve">Начало  – </w:t>
            </w:r>
            <w:proofErr w:type="gramStart"/>
            <w:r w:rsidRPr="007620B1">
              <w:rPr>
                <w:sz w:val="20"/>
              </w:rPr>
              <w:t>с даты заключения</w:t>
            </w:r>
            <w:proofErr w:type="gramEnd"/>
            <w:r w:rsidRPr="007620B1">
              <w:rPr>
                <w:sz w:val="20"/>
              </w:rPr>
              <w:t xml:space="preserve"> </w:t>
            </w:r>
            <w:r w:rsidR="002B77C5" w:rsidRPr="007620B1">
              <w:rPr>
                <w:sz w:val="20"/>
              </w:rPr>
              <w:t>муниципального контракта</w:t>
            </w:r>
            <w:r w:rsidRPr="007620B1">
              <w:rPr>
                <w:sz w:val="20"/>
              </w:rPr>
              <w:t xml:space="preserve">  </w:t>
            </w:r>
          </w:p>
          <w:p w:rsidR="004F5E00" w:rsidRPr="00FA5B5C" w:rsidRDefault="00912758" w:rsidP="002B77C5">
            <w:pPr>
              <w:snapToGrid w:val="0"/>
              <w:rPr>
                <w:b/>
                <w:sz w:val="20"/>
              </w:rPr>
            </w:pPr>
            <w:r w:rsidRPr="007620B1">
              <w:rPr>
                <w:sz w:val="20"/>
              </w:rPr>
              <w:t>Окончание   –  до</w:t>
            </w:r>
            <w:r w:rsidR="008259B4" w:rsidRPr="007620B1">
              <w:rPr>
                <w:sz w:val="20"/>
              </w:rPr>
              <w:t xml:space="preserve"> 3</w:t>
            </w:r>
            <w:r w:rsidR="002B77C5" w:rsidRPr="007620B1">
              <w:rPr>
                <w:sz w:val="20"/>
              </w:rPr>
              <w:t>1</w:t>
            </w:r>
            <w:r w:rsidR="00B3598B" w:rsidRPr="007620B1">
              <w:rPr>
                <w:sz w:val="20"/>
              </w:rPr>
              <w:t xml:space="preserve"> </w:t>
            </w:r>
            <w:r w:rsidR="002B77C5" w:rsidRPr="007620B1">
              <w:rPr>
                <w:sz w:val="20"/>
              </w:rPr>
              <w:t>мая 2016</w:t>
            </w:r>
            <w:r w:rsidR="00B3598B" w:rsidRPr="007620B1">
              <w:rPr>
                <w:sz w:val="20"/>
              </w:rPr>
              <w:t xml:space="preserve"> г</w:t>
            </w:r>
            <w:r w:rsidRPr="007620B1">
              <w:rPr>
                <w:sz w:val="20"/>
              </w:rPr>
              <w:t xml:space="preserve"> (включительно)</w:t>
            </w:r>
            <w:r w:rsidR="00B3598B" w:rsidRPr="007620B1">
              <w:rPr>
                <w:sz w:val="20"/>
              </w:rPr>
              <w:t>.</w:t>
            </w:r>
            <w:r w:rsidR="00B3598B" w:rsidRPr="00B3598B">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FA5B5C">
              <w:rPr>
                <w:sz w:val="20"/>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w:t>
            </w:r>
            <w:r w:rsidRPr="00FA5B5C">
              <w:rPr>
                <w:sz w:val="20"/>
              </w:rPr>
              <w:lastRenderedPageBreak/>
              <w:t xml:space="preserve">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w:t>
            </w:r>
            <w:r w:rsidRPr="00FA5B5C">
              <w:rPr>
                <w:sz w:val="20"/>
              </w:rPr>
              <w:lastRenderedPageBreak/>
              <w:t xml:space="preserve">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lastRenderedPageBreak/>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lastRenderedPageBreak/>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proofErr w:type="spellStart"/>
            <w:r w:rsidR="00E743AF">
              <w:rPr>
                <w:rFonts w:eastAsia="Calibri"/>
                <w:sz w:val="20"/>
                <w:lang w:eastAsia="en-US"/>
              </w:rPr>
              <w:t>контракта</w:t>
            </w:r>
            <w:proofErr w:type="gramStart"/>
            <w:r w:rsidRPr="00FA5B5C">
              <w:rPr>
                <w:rFonts w:eastAsia="Calibri"/>
                <w:sz w:val="20"/>
                <w:lang w:eastAsia="en-US"/>
              </w:rPr>
              <w:t>.В</w:t>
            </w:r>
            <w:proofErr w:type="spellEnd"/>
            <w:proofErr w:type="gramEnd"/>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w:t>
            </w:r>
            <w:proofErr w:type="gramStart"/>
            <w:r w:rsidRPr="00FA5B5C">
              <w:rPr>
                <w:rFonts w:eastAsia="Calibri"/>
                <w:sz w:val="20"/>
                <w:lang w:eastAsia="en-US"/>
              </w:rPr>
              <w:t>оказание</w:t>
            </w:r>
            <w:proofErr w:type="gramEnd"/>
            <w:r w:rsidRPr="00FA5B5C">
              <w:rPr>
                <w:rFonts w:eastAsia="Calibri"/>
                <w:sz w:val="20"/>
                <w:lang w:eastAsia="en-US"/>
              </w:rPr>
              <w:t xml:space="preserve">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молока и молочной продукции для нужд Муниципального казенного учреждения для детей сирот и детей, оставшихся без попечения родителей, «Красногорский детский дом</w:t>
      </w:r>
      <w:r>
        <w:rPr>
          <w:b/>
          <w:bCs/>
          <w:kern w:val="0"/>
          <w:sz w:val="22"/>
          <w:szCs w:val="22"/>
        </w:rPr>
        <w:t>»</w:t>
      </w:r>
    </w:p>
    <w:p w:rsidR="004A2149" w:rsidRDefault="004A2149" w:rsidP="00A9719F">
      <w:pPr>
        <w:contextualSpacing/>
        <w:jc w:val="center"/>
        <w:rPr>
          <w:b/>
          <w:bCs/>
          <w:kern w:val="0"/>
          <w:sz w:val="22"/>
          <w:szCs w:val="22"/>
        </w:rPr>
      </w:pPr>
    </w:p>
    <w:p w:rsidR="00A9719F" w:rsidRDefault="00A9719F" w:rsidP="00A9719F">
      <w:pPr>
        <w:contextualSpacing/>
        <w:jc w:val="center"/>
        <w:rPr>
          <w:b/>
          <w:bCs/>
          <w:kern w:val="0"/>
          <w:sz w:val="22"/>
          <w:szCs w:val="22"/>
        </w:rPr>
      </w:pPr>
      <w:r>
        <w:rPr>
          <w:b/>
          <w:bCs/>
          <w:kern w:val="0"/>
          <w:sz w:val="22"/>
          <w:szCs w:val="22"/>
        </w:rPr>
        <w:t xml:space="preserve">  </w:t>
      </w:r>
    </w:p>
    <w:p w:rsidR="00A9719F" w:rsidRDefault="00A9719F" w:rsidP="00A9719F">
      <w:pPr>
        <w:contextualSpacing/>
        <w:jc w:val="center"/>
        <w:rPr>
          <w:b/>
          <w:bCs/>
          <w:kern w:val="0"/>
          <w:sz w:val="22"/>
          <w:szCs w:val="22"/>
        </w:rPr>
      </w:pPr>
    </w:p>
    <w:tbl>
      <w:tblPr>
        <w:tblStyle w:val="92"/>
        <w:tblpPr w:leftFromText="180" w:rightFromText="180" w:vertAnchor="page" w:horzAnchor="margin" w:tblpY="3286"/>
        <w:tblW w:w="10485" w:type="dxa"/>
        <w:tblLayout w:type="fixed"/>
        <w:tblLook w:val="04A0" w:firstRow="1" w:lastRow="0" w:firstColumn="1" w:lastColumn="0" w:noHBand="0" w:noVBand="1"/>
      </w:tblPr>
      <w:tblGrid>
        <w:gridCol w:w="469"/>
        <w:gridCol w:w="1713"/>
        <w:gridCol w:w="4704"/>
        <w:gridCol w:w="1384"/>
        <w:gridCol w:w="627"/>
        <w:gridCol w:w="1588"/>
      </w:tblGrid>
      <w:tr w:rsidR="004A2149" w:rsidRPr="00C17D46" w:rsidTr="004A2149">
        <w:trPr>
          <w:trHeight w:val="695"/>
        </w:trPr>
        <w:tc>
          <w:tcPr>
            <w:tcW w:w="469"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w:t>
            </w:r>
          </w:p>
        </w:tc>
        <w:tc>
          <w:tcPr>
            <w:tcW w:w="1713" w:type="dxa"/>
          </w:tcPr>
          <w:p w:rsidR="004A2149" w:rsidRPr="00946B06" w:rsidRDefault="004A2149" w:rsidP="004A2149">
            <w:pPr>
              <w:rPr>
                <w:rFonts w:eastAsia="Calibri"/>
                <w:kern w:val="0"/>
                <w:sz w:val="21"/>
                <w:szCs w:val="21"/>
                <w:lang w:eastAsia="en-US"/>
              </w:rPr>
            </w:pPr>
            <w:r w:rsidRPr="00946B06">
              <w:rPr>
                <w:rFonts w:eastAsia="Calibri"/>
                <w:kern w:val="0"/>
                <w:sz w:val="21"/>
                <w:szCs w:val="21"/>
                <w:lang w:eastAsia="en-US"/>
              </w:rPr>
              <w:t>Наименование Товара</w:t>
            </w:r>
          </w:p>
        </w:tc>
        <w:tc>
          <w:tcPr>
            <w:tcW w:w="4704" w:type="dxa"/>
          </w:tcPr>
          <w:p w:rsidR="004A2149" w:rsidRPr="00946B06" w:rsidRDefault="004A2149" w:rsidP="004A2149">
            <w:pPr>
              <w:rPr>
                <w:rFonts w:eastAsia="Calibri"/>
                <w:kern w:val="0"/>
                <w:sz w:val="21"/>
                <w:szCs w:val="21"/>
                <w:lang w:eastAsia="en-US"/>
              </w:rPr>
            </w:pPr>
            <w:r w:rsidRPr="00946B06">
              <w:rPr>
                <w:rFonts w:eastAsia="Calibri"/>
                <w:kern w:val="0"/>
                <w:sz w:val="21"/>
                <w:szCs w:val="21"/>
                <w:lang w:eastAsia="en-US"/>
              </w:rPr>
              <w:t>Показатели характеристик объекта закупки, позволяющие определить соответствие установленным Заказчиком требованиям</w:t>
            </w:r>
          </w:p>
        </w:tc>
        <w:tc>
          <w:tcPr>
            <w:tcW w:w="1384"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ОКПД</w:t>
            </w:r>
            <w:proofErr w:type="gramStart"/>
            <w:r w:rsidRPr="00C17D46">
              <w:rPr>
                <w:rFonts w:eastAsia="Calibri"/>
                <w:kern w:val="0"/>
                <w:sz w:val="21"/>
                <w:szCs w:val="21"/>
                <w:lang w:eastAsia="en-US"/>
              </w:rPr>
              <w:t>2</w:t>
            </w:r>
            <w:proofErr w:type="gramEnd"/>
          </w:p>
        </w:tc>
        <w:tc>
          <w:tcPr>
            <w:tcW w:w="627"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Ед. изм.</w:t>
            </w:r>
          </w:p>
        </w:tc>
        <w:tc>
          <w:tcPr>
            <w:tcW w:w="1588"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Количество</w:t>
            </w:r>
          </w:p>
        </w:tc>
      </w:tr>
      <w:tr w:rsidR="004A2149" w:rsidRPr="00C17D46" w:rsidTr="004A2149">
        <w:trPr>
          <w:trHeight w:val="2350"/>
        </w:trPr>
        <w:tc>
          <w:tcPr>
            <w:tcW w:w="469"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1</w:t>
            </w:r>
          </w:p>
        </w:tc>
        <w:tc>
          <w:tcPr>
            <w:tcW w:w="1713" w:type="dxa"/>
          </w:tcPr>
          <w:p w:rsidR="004A2149" w:rsidRPr="00C17D46" w:rsidRDefault="004A2149" w:rsidP="004A2149">
            <w:pPr>
              <w:rPr>
                <w:rFonts w:eastAsia="Calibri"/>
                <w:color w:val="000000"/>
                <w:kern w:val="0"/>
                <w:sz w:val="21"/>
                <w:szCs w:val="21"/>
                <w:lang w:eastAsia="en-US"/>
              </w:rPr>
            </w:pPr>
            <w:r w:rsidRPr="00C17D46">
              <w:rPr>
                <w:rFonts w:eastAsia="Calibri"/>
                <w:color w:val="000000"/>
                <w:kern w:val="0"/>
                <w:sz w:val="21"/>
                <w:szCs w:val="21"/>
                <w:lang w:eastAsia="en-US"/>
              </w:rPr>
              <w:t xml:space="preserve"> Молоко </w:t>
            </w:r>
          </w:p>
        </w:tc>
        <w:tc>
          <w:tcPr>
            <w:tcW w:w="4704"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xml:space="preserve">-Коровье питьевое;                              - пастеризованное;  </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w:t>
            </w:r>
            <w:r w:rsidRPr="00C17D46">
              <w:rPr>
                <w:rFonts w:eastAsia="Calibri"/>
                <w:sz w:val="21"/>
                <w:szCs w:val="21"/>
                <w:lang w:eastAsia="en-US"/>
              </w:rPr>
              <w:t xml:space="preserve"> упаковка: полиэтиленовый пакет;</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фасовка:  не менее 1 л.;</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xml:space="preserve"> - жирность: не менее 2,5 %.</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В соответствии с ГОСТ Р 52090-2003, сроком годности (хранения) не более 5 суток при температуре от +4  до -2</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Доставка 2 раза в неделю. Транспортные расходы - за счет Поставщика</w:t>
            </w:r>
          </w:p>
        </w:tc>
        <w:tc>
          <w:tcPr>
            <w:tcW w:w="1384"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10.51.11.110</w:t>
            </w:r>
          </w:p>
        </w:tc>
        <w:tc>
          <w:tcPr>
            <w:tcW w:w="627"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л</w:t>
            </w:r>
          </w:p>
        </w:tc>
        <w:tc>
          <w:tcPr>
            <w:tcW w:w="1588"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1200,00</w:t>
            </w:r>
          </w:p>
        </w:tc>
      </w:tr>
      <w:tr w:rsidR="004A2149" w:rsidRPr="00C17D46" w:rsidTr="004A2149">
        <w:trPr>
          <w:trHeight w:val="2809"/>
        </w:trPr>
        <w:tc>
          <w:tcPr>
            <w:tcW w:w="469"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2</w:t>
            </w:r>
          </w:p>
        </w:tc>
        <w:tc>
          <w:tcPr>
            <w:tcW w:w="1713" w:type="dxa"/>
          </w:tcPr>
          <w:p w:rsidR="004A2149" w:rsidRPr="00C17D46" w:rsidRDefault="004A2149" w:rsidP="004A2149">
            <w:pPr>
              <w:rPr>
                <w:rFonts w:eastAsia="Calibri"/>
                <w:color w:val="000000"/>
                <w:kern w:val="0"/>
                <w:sz w:val="21"/>
                <w:szCs w:val="21"/>
                <w:lang w:eastAsia="en-US"/>
              </w:rPr>
            </w:pPr>
            <w:r w:rsidRPr="00C17D46">
              <w:rPr>
                <w:rFonts w:eastAsia="Calibri"/>
                <w:color w:val="000000"/>
                <w:kern w:val="0"/>
                <w:sz w:val="21"/>
                <w:szCs w:val="21"/>
                <w:lang w:eastAsia="en-US"/>
              </w:rPr>
              <w:t xml:space="preserve">Масло сладко-сливочное несоленое </w:t>
            </w:r>
          </w:p>
        </w:tc>
        <w:tc>
          <w:tcPr>
            <w:tcW w:w="4704"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Из коровьего молока;</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жирность: не менее 75,2 %;</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упаковка: фольга;</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фасовка:  не менее 180 г.</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В соответствии с ГОСТ Р 52969-2008, со сроком годности (хранения) не более 60 суток при температуре от + 6  до -3</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и относительной влажностью воздуха не более 90% и 35 суток при температуре от +3 до -2 и относительной влажности воздуха не более 90%. Доставка 2 раза в неделю. Транспортные расходы - за</w:t>
            </w:r>
            <w:r w:rsidRPr="00C17D46">
              <w:rPr>
                <w:rFonts w:eastAsia="Calibri"/>
                <w:color w:val="000000"/>
                <w:kern w:val="0"/>
                <w:sz w:val="21"/>
                <w:szCs w:val="21"/>
                <w:lang w:eastAsia="en-US"/>
              </w:rPr>
              <w:t xml:space="preserve"> </w:t>
            </w:r>
            <w:r w:rsidRPr="00C17D46">
              <w:rPr>
                <w:rFonts w:eastAsia="Calibri"/>
                <w:kern w:val="0"/>
                <w:sz w:val="21"/>
                <w:szCs w:val="21"/>
                <w:lang w:eastAsia="en-US"/>
              </w:rPr>
              <w:t>счет Поставщика</w:t>
            </w:r>
          </w:p>
        </w:tc>
        <w:tc>
          <w:tcPr>
            <w:tcW w:w="1384"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10.51.30.111</w:t>
            </w:r>
          </w:p>
        </w:tc>
        <w:tc>
          <w:tcPr>
            <w:tcW w:w="627"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кг</w:t>
            </w:r>
          </w:p>
        </w:tc>
        <w:tc>
          <w:tcPr>
            <w:tcW w:w="1588"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128,00</w:t>
            </w:r>
          </w:p>
        </w:tc>
      </w:tr>
      <w:tr w:rsidR="004A2149" w:rsidRPr="00C17D46" w:rsidTr="004A2149">
        <w:trPr>
          <w:trHeight w:val="2100"/>
        </w:trPr>
        <w:tc>
          <w:tcPr>
            <w:tcW w:w="469"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3</w:t>
            </w:r>
          </w:p>
        </w:tc>
        <w:tc>
          <w:tcPr>
            <w:tcW w:w="1713" w:type="dxa"/>
          </w:tcPr>
          <w:p w:rsidR="004A2149" w:rsidRPr="00C17D46" w:rsidRDefault="004A2149" w:rsidP="004A2149">
            <w:pPr>
              <w:rPr>
                <w:rFonts w:eastAsia="Calibri"/>
                <w:color w:val="000000"/>
                <w:kern w:val="0"/>
                <w:sz w:val="21"/>
                <w:szCs w:val="21"/>
                <w:lang w:eastAsia="en-US"/>
              </w:rPr>
            </w:pPr>
            <w:r w:rsidRPr="00C17D46">
              <w:rPr>
                <w:rFonts w:eastAsia="Calibri"/>
                <w:color w:val="000000"/>
                <w:kern w:val="0"/>
                <w:sz w:val="21"/>
                <w:szCs w:val="21"/>
                <w:lang w:eastAsia="en-US"/>
              </w:rPr>
              <w:t xml:space="preserve">Кефир </w:t>
            </w:r>
          </w:p>
        </w:tc>
        <w:tc>
          <w:tcPr>
            <w:tcW w:w="4704"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Из коровьего молока;</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жирность: не менее 2,5 %;</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упаковка: полиэтиленовый пакет;</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фасовка:  не менее 0,5 л.;</w:t>
            </w:r>
          </w:p>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 xml:space="preserve">В соответствии с ГОСТ </w:t>
            </w:r>
            <w:proofErr w:type="gramStart"/>
            <w:r w:rsidRPr="00C17D46">
              <w:rPr>
                <w:rFonts w:eastAsia="Calibri"/>
                <w:kern w:val="0"/>
                <w:sz w:val="21"/>
                <w:szCs w:val="21"/>
                <w:lang w:eastAsia="en-US"/>
              </w:rPr>
              <w:t>Р</w:t>
            </w:r>
            <w:proofErr w:type="gramEnd"/>
            <w:r w:rsidRPr="00C17D46">
              <w:rPr>
                <w:rFonts w:eastAsia="Calibri"/>
                <w:kern w:val="0"/>
                <w:sz w:val="21"/>
                <w:szCs w:val="21"/>
                <w:lang w:eastAsia="en-US"/>
              </w:rPr>
              <w:t xml:space="preserve"> 52093-2003, со сроком годности (хранения) не более 7 суток при температуре от +4  до -2 ˚С. Доставка 2 раза в неделю. Транспортные расходы - за счет Поставщика</w:t>
            </w:r>
          </w:p>
        </w:tc>
        <w:tc>
          <w:tcPr>
            <w:tcW w:w="1384"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10.51.52.114</w:t>
            </w:r>
          </w:p>
        </w:tc>
        <w:tc>
          <w:tcPr>
            <w:tcW w:w="627"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л</w:t>
            </w:r>
          </w:p>
        </w:tc>
        <w:tc>
          <w:tcPr>
            <w:tcW w:w="1588"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240,00</w:t>
            </w:r>
          </w:p>
        </w:tc>
      </w:tr>
      <w:tr w:rsidR="004A2149" w:rsidRPr="00C17D46" w:rsidTr="004A2149">
        <w:trPr>
          <w:trHeight w:val="1576"/>
        </w:trPr>
        <w:tc>
          <w:tcPr>
            <w:tcW w:w="469"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4</w:t>
            </w:r>
          </w:p>
        </w:tc>
        <w:tc>
          <w:tcPr>
            <w:tcW w:w="1713" w:type="dxa"/>
          </w:tcPr>
          <w:p w:rsidR="004A2149" w:rsidRPr="00C17D46" w:rsidRDefault="004A2149" w:rsidP="004A2149">
            <w:pPr>
              <w:rPr>
                <w:rFonts w:eastAsia="Calibri"/>
                <w:color w:val="000000"/>
                <w:kern w:val="0"/>
                <w:sz w:val="21"/>
                <w:szCs w:val="21"/>
                <w:lang w:eastAsia="en-US"/>
              </w:rPr>
            </w:pPr>
            <w:r w:rsidRPr="00C17D46">
              <w:rPr>
                <w:rFonts w:eastAsia="Calibri"/>
                <w:color w:val="000000"/>
                <w:kern w:val="0"/>
                <w:sz w:val="21"/>
                <w:szCs w:val="21"/>
                <w:lang w:eastAsia="en-US"/>
              </w:rPr>
              <w:t xml:space="preserve">Йогурт </w:t>
            </w:r>
          </w:p>
        </w:tc>
        <w:tc>
          <w:tcPr>
            <w:tcW w:w="4704" w:type="dxa"/>
          </w:tcPr>
          <w:p w:rsidR="004A2149" w:rsidRPr="007620B1" w:rsidRDefault="004A2149" w:rsidP="004A2149">
            <w:pPr>
              <w:rPr>
                <w:rFonts w:eastAsia="Calibri"/>
                <w:color w:val="000000"/>
                <w:kern w:val="0"/>
                <w:sz w:val="21"/>
                <w:szCs w:val="21"/>
                <w:lang w:eastAsia="en-US"/>
              </w:rPr>
            </w:pPr>
            <w:r w:rsidRPr="007620B1">
              <w:rPr>
                <w:rFonts w:eastAsia="Calibri"/>
                <w:color w:val="000000"/>
                <w:kern w:val="0"/>
                <w:sz w:val="21"/>
                <w:szCs w:val="21"/>
                <w:lang w:eastAsia="en-US"/>
              </w:rPr>
              <w:t>- Из коровьего молока;</w:t>
            </w:r>
          </w:p>
          <w:p w:rsidR="004A2149" w:rsidRPr="00C17D46" w:rsidRDefault="004A2149" w:rsidP="004A2149">
            <w:pPr>
              <w:rPr>
                <w:rFonts w:eastAsia="Calibri"/>
                <w:color w:val="000000"/>
                <w:kern w:val="0"/>
                <w:sz w:val="21"/>
                <w:szCs w:val="21"/>
                <w:lang w:eastAsia="en-US"/>
              </w:rPr>
            </w:pPr>
            <w:r w:rsidRPr="00C17D46">
              <w:rPr>
                <w:rFonts w:eastAsia="Calibri"/>
                <w:color w:val="000000"/>
                <w:kern w:val="0"/>
                <w:sz w:val="21"/>
                <w:szCs w:val="21"/>
                <w:lang w:eastAsia="en-US"/>
              </w:rPr>
              <w:t>- жирность: не менее 2,5 %;</w:t>
            </w:r>
          </w:p>
          <w:p w:rsidR="004A2149" w:rsidRPr="00C17D46" w:rsidRDefault="004A2149" w:rsidP="004A2149">
            <w:pPr>
              <w:rPr>
                <w:rFonts w:eastAsia="Calibri"/>
                <w:color w:val="000000"/>
                <w:kern w:val="0"/>
                <w:sz w:val="21"/>
                <w:szCs w:val="21"/>
                <w:lang w:eastAsia="en-US"/>
              </w:rPr>
            </w:pPr>
            <w:r w:rsidRPr="00C17D46">
              <w:rPr>
                <w:rFonts w:eastAsia="Calibri"/>
                <w:color w:val="000000"/>
                <w:kern w:val="0"/>
                <w:sz w:val="21"/>
                <w:szCs w:val="21"/>
                <w:lang w:eastAsia="en-US"/>
              </w:rPr>
              <w:t>- упаковка: полиэтиленовый пакет;</w:t>
            </w:r>
          </w:p>
          <w:p w:rsidR="004A2149" w:rsidRPr="00C17D46" w:rsidRDefault="004A2149" w:rsidP="004A2149">
            <w:pPr>
              <w:rPr>
                <w:rFonts w:eastAsia="Calibri"/>
                <w:color w:val="000000"/>
                <w:kern w:val="0"/>
                <w:sz w:val="21"/>
                <w:szCs w:val="21"/>
                <w:lang w:eastAsia="en-US"/>
              </w:rPr>
            </w:pPr>
            <w:r w:rsidRPr="00C17D46">
              <w:rPr>
                <w:rFonts w:eastAsia="Calibri"/>
                <w:color w:val="000000"/>
                <w:kern w:val="0"/>
                <w:sz w:val="21"/>
                <w:szCs w:val="21"/>
                <w:lang w:eastAsia="en-US"/>
              </w:rPr>
              <w:t>-  фасовка:  не менее 0,5 л.;</w:t>
            </w:r>
          </w:p>
          <w:p w:rsidR="004A2149" w:rsidRPr="00C17D46" w:rsidRDefault="004A2149" w:rsidP="004A2149">
            <w:pPr>
              <w:rPr>
                <w:rFonts w:eastAsia="Calibri"/>
                <w:kern w:val="0"/>
                <w:sz w:val="21"/>
                <w:szCs w:val="21"/>
                <w:lang w:eastAsia="en-US"/>
              </w:rPr>
            </w:pPr>
            <w:r>
              <w:rPr>
                <w:rFonts w:eastAsia="Calibri"/>
                <w:color w:val="000000"/>
                <w:kern w:val="0"/>
                <w:sz w:val="21"/>
                <w:szCs w:val="21"/>
                <w:lang w:eastAsia="en-US"/>
              </w:rPr>
              <w:t xml:space="preserve">- </w:t>
            </w:r>
            <w:r w:rsidRPr="00C17D46">
              <w:rPr>
                <w:rFonts w:eastAsia="Calibri"/>
                <w:color w:val="000000"/>
                <w:kern w:val="0"/>
                <w:sz w:val="21"/>
                <w:szCs w:val="21"/>
                <w:lang w:eastAsia="en-US"/>
              </w:rPr>
              <w:t>срок годности (хранения) не более 5суток при температуре от +4  до -2 ˚С. Доставка 2 раза в неделю. Транспортные расходы - за счет Поставщика</w:t>
            </w:r>
          </w:p>
        </w:tc>
        <w:tc>
          <w:tcPr>
            <w:tcW w:w="1384"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10.51.52.111</w:t>
            </w:r>
          </w:p>
        </w:tc>
        <w:tc>
          <w:tcPr>
            <w:tcW w:w="627"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л</w:t>
            </w:r>
          </w:p>
        </w:tc>
        <w:tc>
          <w:tcPr>
            <w:tcW w:w="1588"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240,00</w:t>
            </w:r>
          </w:p>
        </w:tc>
      </w:tr>
    </w:tbl>
    <w:p w:rsidR="00F36976" w:rsidRDefault="00F36976" w:rsidP="00A96FE4">
      <w:pPr>
        <w:tabs>
          <w:tab w:val="left" w:pos="720"/>
        </w:tabs>
        <w:jc w:val="both"/>
        <w:rPr>
          <w:kern w:val="0"/>
          <w:sz w:val="20"/>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D512E9">
        <w:rPr>
          <w:b/>
          <w:kern w:val="0"/>
          <w:szCs w:val="24"/>
        </w:rPr>
        <w:t xml:space="preserve">Обоснование начальной (максимальной) цены </w:t>
      </w:r>
      <w:r w:rsidR="00F734D5">
        <w:rPr>
          <w:b/>
          <w:kern w:val="0"/>
          <w:szCs w:val="24"/>
        </w:rPr>
        <w:t>контракта</w:t>
      </w:r>
    </w:p>
    <w:p w:rsidR="00F42EE8" w:rsidRDefault="00F734D5" w:rsidP="00887610">
      <w:pPr>
        <w:autoSpaceDE w:val="0"/>
        <w:autoSpaceDN w:val="0"/>
        <w:adjustRightInd w:val="0"/>
        <w:rPr>
          <w:kern w:val="0"/>
          <w:sz w:val="22"/>
          <w:szCs w:val="22"/>
          <w:lang w:eastAsia="en-US"/>
        </w:rPr>
      </w:pPr>
      <w:r w:rsidRPr="00F734D5">
        <w:rPr>
          <w:noProof/>
        </w:rPr>
        <w:drawing>
          <wp:inline distT="0" distB="0" distL="0" distR="0" wp14:anchorId="1BDB53AC" wp14:editId="4825AED2">
            <wp:extent cx="9963150" cy="5838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66166" cy="5840593"/>
                    </a:xfrm>
                    <a:prstGeom prst="rect">
                      <a:avLst/>
                    </a:prstGeom>
                    <a:noFill/>
                    <a:ln>
                      <a:noFill/>
                    </a:ln>
                  </pic:spPr>
                </pic:pic>
              </a:graphicData>
            </a:graphic>
          </wp:inline>
        </w:drawing>
      </w:r>
    </w:p>
    <w:p w:rsidR="00E365D2" w:rsidRDefault="00E365D2"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4932C0" w:rsidRDefault="004932C0" w:rsidP="00EC3FFE">
      <w:pPr>
        <w:pStyle w:val="af2"/>
        <w:rPr>
          <w:color w:val="000000" w:themeColor="text1"/>
          <w:sz w:val="22"/>
          <w:szCs w:val="22"/>
        </w:rPr>
      </w:pPr>
      <w:r w:rsidRPr="004932C0">
        <w:rPr>
          <w:color w:val="000000" w:themeColor="text1"/>
          <w:sz w:val="22"/>
          <w:szCs w:val="22"/>
          <w:lang w:val="ru-RU"/>
        </w:rPr>
        <w:t>Муниципальный контракт </w:t>
      </w:r>
      <w:r w:rsidR="00F87B23" w:rsidRPr="004932C0">
        <w:rPr>
          <w:color w:val="000000" w:themeColor="text1"/>
          <w:sz w:val="22"/>
          <w:szCs w:val="22"/>
          <w:lang w:val="ru-RU"/>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молока и молочной продукции для нужд Муниципального казенного учреждения для детей сирот 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rPr>
          <w:lang w:val="x-none"/>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w:t>
            </w:r>
            <w:r w:rsidR="00703189">
              <w:rPr>
                <w:sz w:val="22"/>
                <w:szCs w:val="22"/>
              </w:rPr>
              <w:t>6</w:t>
            </w:r>
            <w:r w:rsidRPr="0050633C">
              <w:rPr>
                <w:sz w:val="22"/>
                <w:szCs w:val="22"/>
              </w:rPr>
              <w:t xml:space="preserve">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lang w:eastAsia="x-none"/>
        </w:rPr>
      </w:pPr>
      <w:proofErr w:type="gramStart"/>
      <w:r>
        <w:rPr>
          <w:b/>
          <w:bCs/>
          <w:iCs/>
          <w:kern w:val="0"/>
          <w:sz w:val="22"/>
          <w:szCs w:val="22"/>
          <w:lang w:eastAsia="x-none"/>
        </w:rPr>
        <w:t>Муниципальное казенное учреждение</w:t>
      </w:r>
      <w:r w:rsidRPr="004932C0">
        <w:rPr>
          <w:b/>
          <w:bCs/>
          <w:iCs/>
          <w:kern w:val="0"/>
          <w:sz w:val="22"/>
          <w:szCs w:val="22"/>
          <w:lang w:eastAsia="x-none"/>
        </w:rPr>
        <w:t xml:space="preserve"> для детей сирот и детей, оставшихся без попечения родителей, «Красногорский детский дом»</w:t>
      </w:r>
      <w:r w:rsidR="00F87B23" w:rsidRPr="00A458A2">
        <w:rPr>
          <w:iCs/>
          <w:kern w:val="0"/>
          <w:sz w:val="22"/>
          <w:szCs w:val="22"/>
          <w:lang w:val="x-none" w:eastAsia="x-none"/>
        </w:rPr>
        <w:t xml:space="preserve">, </w:t>
      </w:r>
      <w:r>
        <w:rPr>
          <w:iCs/>
          <w:kern w:val="0"/>
          <w:sz w:val="22"/>
          <w:szCs w:val="22"/>
          <w:lang w:eastAsia="x-none"/>
        </w:rPr>
        <w:t xml:space="preserve">далее именуемый «Заказчик», </w:t>
      </w:r>
      <w:r w:rsidR="00F87B23" w:rsidRPr="00A458A2">
        <w:rPr>
          <w:iCs/>
          <w:kern w:val="0"/>
          <w:sz w:val="22"/>
          <w:szCs w:val="22"/>
          <w:lang w:val="x-none" w:eastAsia="x-none"/>
        </w:rPr>
        <w:t xml:space="preserve">в лице </w:t>
      </w:r>
      <w:r w:rsidR="00F87B23" w:rsidRPr="00A458A2">
        <w:rPr>
          <w:iCs/>
          <w:kern w:val="0"/>
          <w:sz w:val="22"/>
          <w:szCs w:val="22"/>
          <w:lang w:eastAsia="x-none"/>
        </w:rPr>
        <w:t xml:space="preserve">директора </w:t>
      </w:r>
      <w:r>
        <w:rPr>
          <w:iCs/>
          <w:kern w:val="0"/>
          <w:sz w:val="22"/>
          <w:szCs w:val="22"/>
          <w:lang w:eastAsia="x-none"/>
        </w:rPr>
        <w:t>Самоделкиной Галины Геннадьевны</w:t>
      </w:r>
      <w:r w:rsidR="00F87B23" w:rsidRPr="00A458A2">
        <w:rPr>
          <w:iCs/>
          <w:kern w:val="0"/>
          <w:sz w:val="22"/>
          <w:szCs w:val="22"/>
          <w:lang w:eastAsia="x-none"/>
        </w:rPr>
        <w:t>,</w:t>
      </w:r>
      <w:r w:rsidR="00F87B23" w:rsidRPr="00A458A2">
        <w:rPr>
          <w:iCs/>
          <w:kern w:val="0"/>
          <w:sz w:val="22"/>
          <w:szCs w:val="22"/>
          <w:lang w:val="x-none" w:eastAsia="x-none"/>
        </w:rPr>
        <w:t xml:space="preserve"> действующ</w:t>
      </w:r>
      <w:r w:rsidR="00F87B23" w:rsidRPr="00A458A2">
        <w:rPr>
          <w:iCs/>
          <w:kern w:val="0"/>
          <w:sz w:val="22"/>
          <w:szCs w:val="22"/>
          <w:lang w:eastAsia="x-none"/>
        </w:rPr>
        <w:t>его</w:t>
      </w:r>
      <w:r w:rsidR="00F87B23" w:rsidRPr="00A458A2">
        <w:rPr>
          <w:iCs/>
          <w:kern w:val="0"/>
          <w:sz w:val="22"/>
          <w:szCs w:val="22"/>
          <w:lang w:val="x-none" w:eastAsia="x-none"/>
        </w:rPr>
        <w:t xml:space="preserve"> на основании Устава</w:t>
      </w:r>
      <w:r w:rsidR="00F87B23" w:rsidRPr="00A458A2">
        <w:rPr>
          <w:kern w:val="0"/>
          <w:sz w:val="22"/>
          <w:szCs w:val="22"/>
          <w:lang w:val="x-none" w:eastAsia="x-none"/>
        </w:rPr>
        <w:t xml:space="preserve">, с одной стороны, и </w:t>
      </w:r>
      <w:r w:rsidR="00F87B23" w:rsidRPr="00A458A2">
        <w:rPr>
          <w:kern w:val="0"/>
          <w:sz w:val="22"/>
          <w:szCs w:val="22"/>
          <w:lang w:eastAsia="x-none"/>
        </w:rPr>
        <w:t>_____________________</w:t>
      </w:r>
      <w:r w:rsidR="00F87B23" w:rsidRPr="00A458A2">
        <w:rPr>
          <w:kern w:val="0"/>
          <w:sz w:val="22"/>
          <w:szCs w:val="22"/>
          <w:lang w:val="x-none" w:eastAsia="x-none"/>
        </w:rPr>
        <w:t xml:space="preserve">, </w:t>
      </w:r>
      <w:r w:rsidR="00F84267" w:rsidRPr="00F84267">
        <w:rPr>
          <w:kern w:val="0"/>
          <w:sz w:val="22"/>
          <w:szCs w:val="22"/>
          <w:lang w:val="x-none" w:eastAsia="x-none"/>
        </w:rPr>
        <w:t xml:space="preserve">далее именуемый </w:t>
      </w:r>
      <w:r w:rsidR="00F84267" w:rsidRPr="00F84267">
        <w:rPr>
          <w:b/>
          <w:kern w:val="0"/>
          <w:sz w:val="22"/>
          <w:szCs w:val="22"/>
          <w:lang w:eastAsia="x-none"/>
        </w:rPr>
        <w:t>«Поставщик»</w:t>
      </w:r>
      <w:r w:rsidR="00F84267">
        <w:rPr>
          <w:b/>
          <w:kern w:val="0"/>
          <w:sz w:val="22"/>
          <w:szCs w:val="22"/>
          <w:lang w:eastAsia="x-none"/>
        </w:rPr>
        <w:t>,</w:t>
      </w:r>
      <w:r w:rsidR="00F84267" w:rsidRPr="00F84267">
        <w:rPr>
          <w:kern w:val="0"/>
          <w:sz w:val="22"/>
          <w:szCs w:val="22"/>
          <w:lang w:val="x-none" w:eastAsia="x-none"/>
        </w:rPr>
        <w:t xml:space="preserve"> </w:t>
      </w:r>
      <w:r w:rsidR="00F87B23" w:rsidRPr="00A458A2">
        <w:rPr>
          <w:kern w:val="0"/>
          <w:sz w:val="22"/>
          <w:szCs w:val="22"/>
          <w:lang w:val="x-none" w:eastAsia="x-none"/>
        </w:rPr>
        <w:t xml:space="preserve"> в лице ____________________, действующего на основании _______________,</w:t>
      </w:r>
      <w:r w:rsidR="00F87B23" w:rsidRPr="00A458A2">
        <w:rPr>
          <w:kern w:val="0"/>
          <w:sz w:val="22"/>
          <w:szCs w:val="22"/>
        </w:rPr>
        <w:t xml:space="preserve"> </w:t>
      </w:r>
      <w:r w:rsidR="00F87B23" w:rsidRPr="00A458A2">
        <w:rPr>
          <w:kern w:val="0"/>
          <w:sz w:val="22"/>
          <w:szCs w:val="22"/>
          <w:lang w:val="x-none" w:eastAsia="x-none"/>
        </w:rPr>
        <w:t>с другой стороны</w:t>
      </w:r>
      <w:r w:rsidR="00F84267" w:rsidRPr="00F84267">
        <w:rPr>
          <w:kern w:val="0"/>
          <w:sz w:val="22"/>
          <w:szCs w:val="22"/>
        </w:rPr>
        <w:t xml:space="preserve"> </w:t>
      </w:r>
      <w:r w:rsidR="00F84267" w:rsidRPr="00F84267">
        <w:rPr>
          <w:kern w:val="0"/>
          <w:sz w:val="22"/>
          <w:szCs w:val="22"/>
          <w:lang w:eastAsia="x-none"/>
        </w:rPr>
        <w:t>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lang w:eastAsia="x-none"/>
        </w:rPr>
        <w:t xml:space="preserve"> для обеспечения государственных и муниципальных нужд" заключили по итогам</w:t>
      </w:r>
      <w:r w:rsidR="00F87B23" w:rsidRPr="00A458A2">
        <w:rPr>
          <w:kern w:val="0"/>
          <w:sz w:val="22"/>
          <w:szCs w:val="22"/>
          <w:lang w:val="x-none" w:eastAsia="x-none"/>
        </w:rPr>
        <w:t xml:space="preserve"> </w:t>
      </w:r>
      <w:r w:rsidR="00F84267">
        <w:rPr>
          <w:kern w:val="0"/>
          <w:sz w:val="22"/>
          <w:szCs w:val="22"/>
          <w:lang w:eastAsia="x-none"/>
        </w:rPr>
        <w:t>проведения</w:t>
      </w:r>
      <w:r w:rsidR="00F87B23" w:rsidRPr="00A458A2">
        <w:rPr>
          <w:kern w:val="0"/>
          <w:sz w:val="22"/>
          <w:szCs w:val="22"/>
          <w:lang w:val="x-none" w:eastAsia="x-none"/>
        </w:rPr>
        <w:t xml:space="preserve"> электронного аукциона (протокол </w:t>
      </w:r>
      <w:r w:rsidR="00F87B23" w:rsidRPr="00A458A2">
        <w:rPr>
          <w:kern w:val="0"/>
          <w:sz w:val="22"/>
          <w:szCs w:val="22"/>
          <w:lang w:eastAsia="x-none"/>
        </w:rPr>
        <w:t xml:space="preserve"> </w:t>
      </w:r>
      <w:r w:rsidR="00F87B23" w:rsidRPr="00A458A2">
        <w:rPr>
          <w:kern w:val="0"/>
          <w:sz w:val="22"/>
          <w:szCs w:val="22"/>
          <w:lang w:val="x-none" w:eastAsia="x-none"/>
        </w:rPr>
        <w:t>от «___» __________ 201</w:t>
      </w:r>
      <w:r w:rsidR="005E23EC">
        <w:rPr>
          <w:kern w:val="0"/>
          <w:sz w:val="22"/>
          <w:szCs w:val="22"/>
          <w:lang w:eastAsia="x-none"/>
        </w:rPr>
        <w:t>6</w:t>
      </w:r>
      <w:r w:rsidR="00F87B23" w:rsidRPr="00A458A2">
        <w:rPr>
          <w:kern w:val="0"/>
          <w:sz w:val="22"/>
          <w:szCs w:val="22"/>
          <w:lang w:eastAsia="x-none"/>
        </w:rPr>
        <w:t xml:space="preserve"> </w:t>
      </w:r>
      <w:r w:rsidR="00F87B23" w:rsidRPr="00A458A2">
        <w:rPr>
          <w:kern w:val="0"/>
          <w:sz w:val="22"/>
          <w:szCs w:val="22"/>
          <w:lang w:val="x-none" w:eastAsia="x-none"/>
        </w:rPr>
        <w:t>г.</w:t>
      </w:r>
      <w:r w:rsidR="00F84267" w:rsidRPr="00F84267">
        <w:rPr>
          <w:kern w:val="0"/>
          <w:sz w:val="22"/>
          <w:szCs w:val="22"/>
          <w:lang w:val="x-none" w:eastAsia="x-none"/>
        </w:rPr>
        <w:t xml:space="preserve"> №____</w:t>
      </w:r>
      <w:r w:rsidR="00F87B23" w:rsidRPr="00A458A2">
        <w:rPr>
          <w:kern w:val="0"/>
          <w:sz w:val="22"/>
          <w:szCs w:val="22"/>
          <w:lang w:val="x-none" w:eastAsia="x-none"/>
        </w:rPr>
        <w:t xml:space="preserve">),  </w:t>
      </w:r>
      <w:r w:rsidR="00F84267" w:rsidRPr="00F84267">
        <w:rPr>
          <w:kern w:val="0"/>
          <w:sz w:val="22"/>
          <w:szCs w:val="22"/>
          <w:lang w:eastAsia="x-none"/>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F84267" w:rsidRPr="00F84267">
        <w:rPr>
          <w:bCs/>
          <w:kern w:val="0"/>
          <w:sz w:val="22"/>
          <w:szCs w:val="22"/>
        </w:rPr>
        <w:t>молок</w:t>
      </w:r>
      <w:r w:rsidR="00F84267">
        <w:rPr>
          <w:bCs/>
          <w:kern w:val="0"/>
          <w:sz w:val="22"/>
          <w:szCs w:val="22"/>
        </w:rPr>
        <w:t>о</w:t>
      </w:r>
      <w:r w:rsidR="005E23EC">
        <w:rPr>
          <w:bCs/>
          <w:kern w:val="0"/>
          <w:sz w:val="22"/>
          <w:szCs w:val="22"/>
        </w:rPr>
        <w:t xml:space="preserve"> и молочную</w:t>
      </w:r>
      <w:r w:rsidR="00F84267" w:rsidRPr="00F84267">
        <w:rPr>
          <w:bCs/>
          <w:kern w:val="0"/>
          <w:sz w:val="22"/>
          <w:szCs w:val="22"/>
        </w:rPr>
        <w:t xml:space="preserve"> продукции для нужд Муниципального казенного учреждения для детей сирот 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7620B1">
        <w:rPr>
          <w:sz w:val="22"/>
          <w:szCs w:val="22"/>
        </w:rPr>
        <w:t xml:space="preserve">Окончание </w:t>
      </w:r>
      <w:r w:rsidR="00A32D91" w:rsidRPr="007620B1">
        <w:rPr>
          <w:sz w:val="22"/>
          <w:szCs w:val="22"/>
        </w:rPr>
        <w:t xml:space="preserve"> –  </w:t>
      </w:r>
      <w:r w:rsidR="00CF25DE" w:rsidRPr="007620B1">
        <w:rPr>
          <w:sz w:val="22"/>
          <w:szCs w:val="22"/>
        </w:rPr>
        <w:t xml:space="preserve">до </w:t>
      </w:r>
      <w:r w:rsidR="00A32D91" w:rsidRPr="007620B1">
        <w:rPr>
          <w:sz w:val="22"/>
          <w:szCs w:val="22"/>
        </w:rPr>
        <w:t>3</w:t>
      </w:r>
      <w:r w:rsidR="00C17D46" w:rsidRPr="007620B1">
        <w:rPr>
          <w:sz w:val="22"/>
          <w:szCs w:val="22"/>
        </w:rPr>
        <w:t>1</w:t>
      </w:r>
      <w:r w:rsidRPr="007620B1">
        <w:rPr>
          <w:sz w:val="22"/>
          <w:szCs w:val="22"/>
        </w:rPr>
        <w:t xml:space="preserve"> </w:t>
      </w:r>
      <w:r w:rsidR="00C17D46" w:rsidRPr="007620B1">
        <w:rPr>
          <w:sz w:val="22"/>
          <w:szCs w:val="22"/>
        </w:rPr>
        <w:t>мая</w:t>
      </w:r>
      <w:r w:rsidRPr="007620B1">
        <w:rPr>
          <w:sz w:val="22"/>
          <w:szCs w:val="22"/>
        </w:rPr>
        <w:t xml:space="preserve"> 201</w:t>
      </w:r>
      <w:r w:rsidR="00C17D46" w:rsidRPr="007620B1">
        <w:rPr>
          <w:sz w:val="22"/>
          <w:szCs w:val="22"/>
        </w:rPr>
        <w:t>6</w:t>
      </w:r>
      <w:r w:rsidRPr="007620B1">
        <w:rPr>
          <w:sz w:val="22"/>
          <w:szCs w:val="22"/>
        </w:rPr>
        <w:t xml:space="preserve"> г (включительно).</w:t>
      </w:r>
    </w:p>
    <w:p w:rsidR="001C157E" w:rsidRPr="00A458A2" w:rsidRDefault="008C25C2" w:rsidP="00297FC0">
      <w:pPr>
        <w:spacing w:line="276" w:lineRule="auto"/>
        <w:ind w:firstLine="567"/>
        <w:jc w:val="both"/>
        <w:rPr>
          <w:rFonts w:eastAsia="Calibri"/>
          <w:b/>
          <w:sz w:val="22"/>
          <w:szCs w:val="22"/>
          <w:lang w:eastAsia="en-US"/>
        </w:rPr>
      </w:pPr>
      <w:r w:rsidRPr="00703189">
        <w:rPr>
          <w:rFonts w:eastAsia="Calibri"/>
          <w:bCs/>
          <w:sz w:val="22"/>
          <w:szCs w:val="22"/>
          <w:lang w:eastAsia="en-US"/>
        </w:rPr>
        <w:t>2.3.</w:t>
      </w:r>
      <w:r w:rsidR="00297FC0" w:rsidRPr="00703189">
        <w:t xml:space="preserve"> </w:t>
      </w:r>
      <w:r w:rsidR="00297FC0"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703189" w:rsidRPr="00703189">
        <w:rPr>
          <w:rFonts w:eastAsia="Calibri"/>
          <w:bCs/>
          <w:sz w:val="22"/>
          <w:szCs w:val="22"/>
          <w:lang w:eastAsia="en-US"/>
        </w:rPr>
        <w:t>е</w:t>
      </w:r>
      <w:r w:rsidR="00297FC0" w:rsidRPr="00703189">
        <w:rPr>
          <w:rFonts w:eastAsia="Calibri"/>
          <w:bCs/>
          <w:sz w:val="22"/>
          <w:szCs w:val="22"/>
          <w:lang w:eastAsia="en-US"/>
        </w:rPr>
        <w:t>.</w:t>
      </w:r>
      <w:r w:rsidR="00836725" w:rsidRPr="00703189">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7620B1">
        <w:rPr>
          <w:kern w:val="0"/>
          <w:sz w:val="22"/>
          <w:szCs w:val="22"/>
        </w:rPr>
        <w:t xml:space="preserve">         </w:t>
      </w:r>
      <w:r w:rsidR="00F2554C" w:rsidRPr="007620B1">
        <w:rPr>
          <w:kern w:val="0"/>
          <w:sz w:val="22"/>
          <w:szCs w:val="22"/>
        </w:rPr>
        <w:t>5</w:t>
      </w:r>
      <w:r w:rsidRPr="007620B1">
        <w:rPr>
          <w:kern w:val="0"/>
          <w:sz w:val="22"/>
          <w:szCs w:val="22"/>
        </w:rPr>
        <w:t xml:space="preserve">.9. Поставка (транспортировка), разгрузка осуществляется </w:t>
      </w:r>
      <w:r w:rsidR="00BB27D0" w:rsidRPr="007620B1">
        <w:rPr>
          <w:kern w:val="0"/>
          <w:sz w:val="22"/>
          <w:szCs w:val="22"/>
        </w:rPr>
        <w:t xml:space="preserve">два раза в неделю </w:t>
      </w:r>
      <w:r w:rsidRPr="007620B1">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w:t>
      </w:r>
      <w:r w:rsidRPr="00A458A2">
        <w:rPr>
          <w:kern w:val="0"/>
          <w:sz w:val="22"/>
          <w:szCs w:val="22"/>
        </w:rPr>
        <w:lastRenderedPageBreak/>
        <w:t xml:space="preserve">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proofErr w:type="gramStart"/>
      <w:r w:rsidRPr="00E94674">
        <w:rPr>
          <w:kern w:val="0"/>
          <w:szCs w:val="24"/>
        </w:rPr>
        <w:t>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12.06.2008 № 88-ФЗ «Технический регламент на молоко и молочную продукцию»,  Федерального закона от 02.01.2000 № 29-ФЗ «О качестве и безопасности пищевых продуктов» (за исключением положений, не применяемых в соответствии с Федеральным законом от 12.06.2008 № 88-ФЗ «Технический регламент на молоко и</w:t>
      </w:r>
      <w:proofErr w:type="gramEnd"/>
      <w:r w:rsidRPr="00E94674">
        <w:rPr>
          <w:kern w:val="0"/>
          <w:szCs w:val="24"/>
        </w:rPr>
        <w:t xml:space="preserve"> молочную продукцию»), а также другим требованиям законодательства, установленным к Товару. </w:t>
      </w:r>
    </w:p>
    <w:p w:rsidR="00E94674" w:rsidRP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7620B1">
        <w:rPr>
          <w:kern w:val="0"/>
          <w:sz w:val="22"/>
          <w:szCs w:val="22"/>
        </w:rPr>
        <w:t xml:space="preserve">составляет   </w:t>
      </w:r>
      <w:r w:rsidRPr="007620B1">
        <w:rPr>
          <w:b/>
          <w:kern w:val="0"/>
          <w:sz w:val="22"/>
          <w:szCs w:val="22"/>
        </w:rPr>
        <w:t xml:space="preserve"> </w:t>
      </w:r>
      <w:r w:rsidR="006563FB" w:rsidRPr="007620B1">
        <w:rPr>
          <w:b/>
          <w:kern w:val="0"/>
          <w:sz w:val="22"/>
          <w:szCs w:val="22"/>
        </w:rPr>
        <w:t>6317,39</w:t>
      </w:r>
      <w:r w:rsidR="00CF25DE" w:rsidRPr="007620B1">
        <w:rPr>
          <w:b/>
          <w:kern w:val="0"/>
          <w:sz w:val="22"/>
          <w:szCs w:val="22"/>
        </w:rPr>
        <w:t xml:space="preserve"> </w:t>
      </w:r>
      <w:r w:rsidRPr="007620B1">
        <w:rPr>
          <w:b/>
          <w:kern w:val="0"/>
          <w:sz w:val="22"/>
          <w:szCs w:val="22"/>
        </w:rPr>
        <w:t>(</w:t>
      </w:r>
      <w:r w:rsidR="00C17D46" w:rsidRPr="007620B1">
        <w:rPr>
          <w:b/>
          <w:kern w:val="0"/>
          <w:sz w:val="22"/>
          <w:szCs w:val="22"/>
        </w:rPr>
        <w:t>Шесть тысяч триста семнадцать</w:t>
      </w:r>
      <w:r w:rsidRPr="007620B1">
        <w:rPr>
          <w:b/>
          <w:kern w:val="0"/>
          <w:sz w:val="22"/>
          <w:szCs w:val="22"/>
        </w:rPr>
        <w:t xml:space="preserve">) рублей </w:t>
      </w:r>
      <w:r w:rsidR="006563FB" w:rsidRPr="007620B1">
        <w:rPr>
          <w:b/>
          <w:kern w:val="0"/>
          <w:sz w:val="22"/>
          <w:szCs w:val="22"/>
        </w:rPr>
        <w:t>39</w:t>
      </w:r>
      <w:r w:rsidRPr="007620B1">
        <w:rPr>
          <w:b/>
          <w:kern w:val="0"/>
          <w:sz w:val="22"/>
          <w:szCs w:val="22"/>
        </w:rPr>
        <w:t xml:space="preserve"> копеек.</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C17D46" w:rsidP="00C17D46">
            <w:pPr>
              <w:ind w:firstLine="567"/>
              <w:jc w:val="both"/>
              <w:rPr>
                <w:kern w:val="0"/>
                <w:sz w:val="20"/>
              </w:rPr>
            </w:pPr>
            <w:r w:rsidRPr="00E12617">
              <w:rPr>
                <w:kern w:val="0"/>
                <w:sz w:val="20"/>
              </w:rPr>
              <w:t>Отделение – НБ Удмуртская Республика г. Ижевск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C17D46">
            <w:pPr>
              <w:ind w:firstLine="567"/>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C17D46">
            <w:pPr>
              <w:ind w:firstLine="567"/>
              <w:jc w:val="both"/>
              <w:rPr>
                <w:kern w:val="0"/>
                <w:sz w:val="20"/>
              </w:rPr>
            </w:pPr>
            <w:r w:rsidRPr="00E12617">
              <w:rPr>
                <w:kern w:val="0"/>
                <w:sz w:val="20"/>
              </w:rPr>
              <w:t xml:space="preserve">УФК по Удмуртской Республике (МКУ «Красногорский детский дом», </w:t>
            </w:r>
            <w:proofErr w:type="gramStart"/>
            <w:r w:rsidRPr="00E12617">
              <w:rPr>
                <w:kern w:val="0"/>
                <w:sz w:val="20"/>
              </w:rPr>
              <w:t>л</w:t>
            </w:r>
            <w:proofErr w:type="gramEnd"/>
            <w:r w:rsidRPr="00E12617">
              <w:rPr>
                <w:kern w:val="0"/>
                <w:sz w:val="20"/>
              </w:rPr>
              <w:t>/с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C17D46">
            <w:pPr>
              <w:ind w:firstLine="567"/>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C17D46">
            <w:pPr>
              <w:ind w:firstLine="567"/>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C17D46">
            <w:pPr>
              <w:ind w:firstLine="567"/>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7620B1">
        <w:rPr>
          <w:rFonts w:eastAsia="Calibri"/>
          <w:sz w:val="22"/>
          <w:szCs w:val="22"/>
          <w:lang w:eastAsia="en-US"/>
        </w:rPr>
        <w:t xml:space="preserve">но не позднее </w:t>
      </w:r>
      <w:r w:rsidR="00DD293F" w:rsidRPr="007620B1">
        <w:rPr>
          <w:rFonts w:eastAsia="Calibri"/>
          <w:bCs/>
          <w:sz w:val="22"/>
          <w:szCs w:val="22"/>
          <w:lang w:eastAsia="en-US"/>
        </w:rPr>
        <w:t>3</w:t>
      </w:r>
      <w:r w:rsidR="008D7358" w:rsidRPr="007620B1">
        <w:rPr>
          <w:rFonts w:eastAsia="Calibri"/>
          <w:bCs/>
          <w:sz w:val="22"/>
          <w:szCs w:val="22"/>
          <w:lang w:eastAsia="en-US"/>
        </w:rPr>
        <w:t>0</w:t>
      </w:r>
      <w:r w:rsidR="00DD293F" w:rsidRPr="007620B1">
        <w:rPr>
          <w:rFonts w:eastAsia="Calibri"/>
          <w:bCs/>
          <w:sz w:val="22"/>
          <w:szCs w:val="22"/>
          <w:lang w:eastAsia="en-US"/>
        </w:rPr>
        <w:t xml:space="preserve"> </w:t>
      </w:r>
      <w:r w:rsidR="00C17D46" w:rsidRPr="007620B1">
        <w:rPr>
          <w:rFonts w:eastAsia="Calibri"/>
          <w:bCs/>
          <w:sz w:val="22"/>
          <w:szCs w:val="22"/>
          <w:lang w:eastAsia="en-US"/>
        </w:rPr>
        <w:t>июня 2016</w:t>
      </w:r>
      <w:r w:rsidR="00DD293F" w:rsidRPr="007620B1">
        <w:rPr>
          <w:rFonts w:eastAsia="Calibri"/>
          <w:bCs/>
          <w:sz w:val="22"/>
          <w:szCs w:val="22"/>
          <w:lang w:eastAsia="en-US"/>
        </w:rPr>
        <w:t xml:space="preserve"> года</w:t>
      </w:r>
      <w:r w:rsidR="00DD293F" w:rsidRPr="007620B1">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w:t>
            </w:r>
            <w:proofErr w:type="spellStart"/>
            <w:r w:rsidRPr="004A144B">
              <w:rPr>
                <w:sz w:val="20"/>
              </w:rPr>
              <w:t>м.п</w:t>
            </w:r>
            <w:proofErr w:type="spellEnd"/>
            <w:r w:rsidRPr="004A144B">
              <w:rPr>
                <w:sz w:val="20"/>
              </w:rPr>
              <w:t>.</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4F2CA6"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670C56">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 w:val="22"/>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 w:val="22"/>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w:t>
            </w:r>
            <w:proofErr w:type="spellStart"/>
            <w:r w:rsidR="0015649E" w:rsidRPr="008D4193">
              <w:rPr>
                <w:sz w:val="20"/>
              </w:rPr>
              <w:t>м.п</w:t>
            </w:r>
            <w:proofErr w:type="spellEnd"/>
            <w:r w:rsidR="0015649E" w:rsidRPr="008D4193">
              <w:rPr>
                <w:sz w:val="20"/>
              </w:rPr>
              <w:t>.</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E12617" w:rsidRPr="00E12617">
        <w:rPr>
          <w:sz w:val="20"/>
        </w:rPr>
        <w:t>молока и молочной продукции для нужд Муниципального казенного учреждения для детей сирот и детей, оставшихся без попечения родителей, «Красногорский детский дом»</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hideMark/>
          </w:tcPr>
          <w:p w:rsidR="00EC70A2" w:rsidRPr="00DF6D4D" w:rsidRDefault="00EC70A2" w:rsidP="00EC70A2">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 Молоко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-Коровье питьевое;                              - пастеризованное;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w:t>
            </w:r>
            <w:r w:rsidRPr="00C17D46">
              <w:rPr>
                <w:rFonts w:eastAsia="Calibri"/>
                <w:sz w:val="21"/>
                <w:szCs w:val="21"/>
                <w:lang w:eastAsia="en-US"/>
              </w:rPr>
              <w:t xml:space="preserve"> упаковка: полиэтиленовый пакет;</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не менее 1 л.;</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 - жирность: не менее 2,5 %.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В соответствии с ГОСТ Р 52090-2003, сроком годности (хранения) не более 5 суток при температуре от +4  до -2</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hideMark/>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-Коровье питьевое;                              - пастеризованное;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w:t>
            </w:r>
            <w:r w:rsidRPr="00C17D46">
              <w:rPr>
                <w:rFonts w:eastAsia="Calibri"/>
                <w:sz w:val="21"/>
                <w:szCs w:val="21"/>
                <w:lang w:eastAsia="en-US"/>
              </w:rPr>
              <w:t xml:space="preserve"> упаковка: полиэтиленовый пакет;</w:t>
            </w:r>
          </w:p>
          <w:p w:rsidR="00EC70A2" w:rsidRPr="00C17D46" w:rsidRDefault="00EC70A2" w:rsidP="00EC70A2">
            <w:pPr>
              <w:rPr>
                <w:rFonts w:eastAsia="Calibri"/>
                <w:kern w:val="0"/>
                <w:sz w:val="21"/>
                <w:szCs w:val="21"/>
                <w:lang w:eastAsia="en-US"/>
              </w:rPr>
            </w:pPr>
            <w:r>
              <w:rPr>
                <w:rFonts w:eastAsia="Calibri"/>
                <w:kern w:val="0"/>
                <w:sz w:val="21"/>
                <w:szCs w:val="21"/>
                <w:lang w:eastAsia="en-US"/>
              </w:rPr>
              <w:t xml:space="preserve">-  фасовка: </w:t>
            </w:r>
            <w:r w:rsidRPr="00C17D46">
              <w:rPr>
                <w:rFonts w:eastAsia="Calibri"/>
                <w:kern w:val="0"/>
                <w:sz w:val="21"/>
                <w:szCs w:val="21"/>
                <w:lang w:eastAsia="en-US"/>
              </w:rPr>
              <w:t xml:space="preserve"> 1 л.;</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 - жирность:  2,5 %.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В соответствии с ГОСТ Р 52090-2003, сроком годности (хранения)  5 суток при температуре от +4  до -2</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Доставка 2 раза в неделю. </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Масло сладко-сливочное несоленое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Из коровьего молока;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жирность: не менее 75,2 %;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упаковка: фольга;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не менее 180 г.</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В соответствии с ГОСТ Р 52969-2008, со сроком годности (хранения) не более 60 суток при температуре от + 6  до -3</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и относительной влажностью воздуха не </w:t>
            </w:r>
            <w:r w:rsidRPr="00C17D46">
              <w:rPr>
                <w:rFonts w:eastAsia="Calibri"/>
                <w:kern w:val="0"/>
                <w:sz w:val="21"/>
                <w:szCs w:val="21"/>
                <w:lang w:eastAsia="en-US"/>
              </w:rPr>
              <w:lastRenderedPageBreak/>
              <w:t>более 90% и 35 суток при температуре от +3 до -2 и относительной влажности воздуха не более 90%. Доставка 2 раза в неделю. Транспортные расходы - за</w:t>
            </w:r>
            <w:r w:rsidRPr="00C17D46">
              <w:rPr>
                <w:rFonts w:eastAsia="Calibri"/>
                <w:color w:val="000000"/>
                <w:kern w:val="0"/>
                <w:sz w:val="21"/>
                <w:szCs w:val="21"/>
                <w:lang w:eastAsia="en-US"/>
              </w:rPr>
              <w:t xml:space="preserve"> </w:t>
            </w:r>
            <w:r w:rsidRPr="00C17D46">
              <w:rPr>
                <w:rFonts w:eastAsia="Calibri"/>
                <w:kern w:val="0"/>
                <w:sz w:val="21"/>
                <w:szCs w:val="21"/>
                <w:lang w:eastAsia="en-US"/>
              </w:rPr>
              <w:t>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lastRenderedPageBreak/>
              <w:t>- Из коровьего молока;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жирность:  75,2 %;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упаковка: фольга;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180 г.</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В соответствии с ГОСТ Р 52969-2008, со сроком годности (хранения)  60 суток при температуре от + 6  до -3</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и относительной влажностью </w:t>
            </w:r>
            <w:r w:rsidRPr="00C17D46">
              <w:rPr>
                <w:rFonts w:eastAsia="Calibri"/>
                <w:kern w:val="0"/>
                <w:sz w:val="21"/>
                <w:szCs w:val="21"/>
                <w:lang w:eastAsia="en-US"/>
              </w:rPr>
              <w:lastRenderedPageBreak/>
              <w:t xml:space="preserve">воздуха  90% и 35 суток при температуре от +3 до -2 и относительной влажности воздуха 90%. Доставка 2 раза в неделю. </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Кефир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Из коровьего молока;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жирность: не менее 2,5 %;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упаковка: полиэтиленовый пакет;</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не менее 0,5 л.;</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В соответствии с ГОСТ </w:t>
            </w:r>
            <w:proofErr w:type="gramStart"/>
            <w:r w:rsidRPr="00C17D46">
              <w:rPr>
                <w:rFonts w:eastAsia="Calibri"/>
                <w:kern w:val="0"/>
                <w:sz w:val="21"/>
                <w:szCs w:val="21"/>
                <w:lang w:eastAsia="en-US"/>
              </w:rPr>
              <w:t>Р</w:t>
            </w:r>
            <w:proofErr w:type="gramEnd"/>
            <w:r w:rsidRPr="00C17D46">
              <w:rPr>
                <w:rFonts w:eastAsia="Calibri"/>
                <w:kern w:val="0"/>
                <w:sz w:val="21"/>
                <w:szCs w:val="21"/>
                <w:lang w:eastAsia="en-US"/>
              </w:rPr>
              <w:t xml:space="preserve"> 52093-2003, со сроком годности (хранения) не более 7 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Из коровьего молока;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жирность: 2,5 %;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упаковка: полиэтиленовый пакет;</w:t>
            </w:r>
          </w:p>
          <w:p w:rsidR="00EC70A2" w:rsidRPr="00C17D46" w:rsidRDefault="00EC70A2" w:rsidP="00EC70A2">
            <w:pPr>
              <w:rPr>
                <w:rFonts w:eastAsia="Calibri"/>
                <w:kern w:val="0"/>
                <w:sz w:val="21"/>
                <w:szCs w:val="21"/>
                <w:lang w:eastAsia="en-US"/>
              </w:rPr>
            </w:pPr>
            <w:r>
              <w:rPr>
                <w:rFonts w:eastAsia="Calibri"/>
                <w:kern w:val="0"/>
                <w:sz w:val="21"/>
                <w:szCs w:val="21"/>
                <w:lang w:eastAsia="en-US"/>
              </w:rPr>
              <w:t>-  фасовка:</w:t>
            </w:r>
            <w:r w:rsidRPr="00C17D46">
              <w:rPr>
                <w:rFonts w:eastAsia="Calibri"/>
                <w:kern w:val="0"/>
                <w:sz w:val="21"/>
                <w:szCs w:val="21"/>
                <w:lang w:eastAsia="en-US"/>
              </w:rPr>
              <w:t xml:space="preserve"> 0,5 л.;</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В соответствии с ГОСТ </w:t>
            </w:r>
            <w:proofErr w:type="gramStart"/>
            <w:r w:rsidRPr="00C17D46">
              <w:rPr>
                <w:rFonts w:eastAsia="Calibri"/>
                <w:kern w:val="0"/>
                <w:sz w:val="21"/>
                <w:szCs w:val="21"/>
                <w:lang w:eastAsia="en-US"/>
              </w:rPr>
              <w:t>Р</w:t>
            </w:r>
            <w:proofErr w:type="gramEnd"/>
            <w:r w:rsidRPr="00C17D46">
              <w:rPr>
                <w:rFonts w:eastAsia="Calibri"/>
                <w:kern w:val="0"/>
                <w:sz w:val="21"/>
                <w:szCs w:val="21"/>
                <w:lang w:eastAsia="en-US"/>
              </w:rPr>
              <w:t xml:space="preserve"> 52093-2003, со сроком годности (хранения)  7 суток при температуре от +4  до -2 ˚С. Доставка 2 раза в неделю. </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t>4</w:t>
            </w:r>
          </w:p>
        </w:tc>
        <w:tc>
          <w:tcPr>
            <w:tcW w:w="719" w:type="pct"/>
            <w:tcBorders>
              <w:top w:val="single" w:sz="4" w:space="0" w:color="auto"/>
              <w:left w:val="single" w:sz="4" w:space="0" w:color="auto"/>
              <w:bottom w:val="single" w:sz="4" w:space="0" w:color="auto"/>
              <w:right w:val="single" w:sz="4" w:space="0" w:color="auto"/>
            </w:tcBorders>
          </w:tcPr>
          <w:p w:rsidR="00EC70A2" w:rsidRDefault="00EC70A2" w:rsidP="00EC70A2">
            <w:r w:rsidRPr="001F075E">
              <w:t xml:space="preserve">Йогурт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rFonts w:eastAsia="Calibri"/>
                <w:color w:val="000000"/>
                <w:kern w:val="0"/>
                <w:sz w:val="21"/>
                <w:szCs w:val="21"/>
                <w:lang w:eastAsia="en-US"/>
              </w:rPr>
            </w:pPr>
            <w:r w:rsidRPr="00EC70A2">
              <w:rPr>
                <w:rFonts w:eastAsia="Calibri"/>
                <w:color w:val="000000"/>
                <w:kern w:val="0"/>
                <w:sz w:val="21"/>
                <w:szCs w:val="21"/>
                <w:lang w:eastAsia="en-US"/>
              </w:rPr>
              <w:t>- Из коровьего молока;</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жирность: не менее 2,5 %;</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упаковка: полиэтиленовый пакет;</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фасовка:  не менее 0,5 л.;</w:t>
            </w:r>
          </w:p>
          <w:p w:rsidR="00EC70A2" w:rsidRPr="00C17D46" w:rsidRDefault="007620B1" w:rsidP="007620B1">
            <w:pPr>
              <w:rPr>
                <w:rFonts w:eastAsia="Calibri"/>
                <w:kern w:val="0"/>
                <w:sz w:val="21"/>
                <w:szCs w:val="21"/>
                <w:lang w:eastAsia="en-US"/>
              </w:rPr>
            </w:pPr>
            <w:r>
              <w:rPr>
                <w:rFonts w:eastAsia="Calibri"/>
                <w:color w:val="000000"/>
                <w:kern w:val="0"/>
                <w:sz w:val="21"/>
                <w:szCs w:val="21"/>
                <w:lang w:eastAsia="en-US"/>
              </w:rPr>
              <w:t>-</w:t>
            </w:r>
            <w:r w:rsidR="00EC70A2" w:rsidRPr="00C17D46">
              <w:rPr>
                <w:rFonts w:eastAsia="Calibri"/>
                <w:color w:val="000000"/>
                <w:kern w:val="0"/>
                <w:sz w:val="21"/>
                <w:szCs w:val="21"/>
                <w:lang w:eastAsia="en-US"/>
              </w:rPr>
              <w:t xml:space="preserve"> срок годности (хранения) не более 5суток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8D4193" w:rsidRDefault="00EC70A2" w:rsidP="00EC70A2">
            <w:pPr>
              <w:rPr>
                <w:rFonts w:eastAsia="Calibri"/>
                <w:color w:val="000000"/>
                <w:kern w:val="0"/>
                <w:sz w:val="21"/>
                <w:szCs w:val="21"/>
                <w:lang w:eastAsia="en-US"/>
              </w:rPr>
            </w:pPr>
            <w:r w:rsidRPr="008D4193">
              <w:rPr>
                <w:rFonts w:eastAsia="Calibri"/>
                <w:color w:val="000000"/>
                <w:kern w:val="0"/>
                <w:sz w:val="21"/>
                <w:szCs w:val="21"/>
                <w:lang w:eastAsia="en-US"/>
              </w:rPr>
              <w:t>- Из коровьего молока;</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жирность:  2,5 %;</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упаковка: полиэтиленовый пакет;</w:t>
            </w:r>
          </w:p>
          <w:p w:rsidR="00EC70A2" w:rsidRPr="00C17D46" w:rsidRDefault="00EC70A2" w:rsidP="00EC70A2">
            <w:pPr>
              <w:rPr>
                <w:rFonts w:eastAsia="Calibri"/>
                <w:color w:val="000000"/>
                <w:kern w:val="0"/>
                <w:sz w:val="21"/>
                <w:szCs w:val="21"/>
                <w:lang w:eastAsia="en-US"/>
              </w:rPr>
            </w:pPr>
            <w:r>
              <w:rPr>
                <w:rFonts w:eastAsia="Calibri"/>
                <w:color w:val="000000"/>
                <w:kern w:val="0"/>
                <w:sz w:val="21"/>
                <w:szCs w:val="21"/>
                <w:lang w:eastAsia="en-US"/>
              </w:rPr>
              <w:t xml:space="preserve">-  фасовка: </w:t>
            </w:r>
            <w:r w:rsidRPr="00C17D46">
              <w:rPr>
                <w:rFonts w:eastAsia="Calibri"/>
                <w:color w:val="000000"/>
                <w:kern w:val="0"/>
                <w:sz w:val="21"/>
                <w:szCs w:val="21"/>
                <w:lang w:eastAsia="en-US"/>
              </w:rPr>
              <w:t>0,5 л.;</w:t>
            </w:r>
          </w:p>
          <w:p w:rsidR="00EC70A2" w:rsidRPr="00C17D46" w:rsidRDefault="00E12617" w:rsidP="00E12617">
            <w:pPr>
              <w:rPr>
                <w:rFonts w:eastAsia="Calibri"/>
                <w:kern w:val="0"/>
                <w:sz w:val="21"/>
                <w:szCs w:val="21"/>
                <w:lang w:eastAsia="en-US"/>
              </w:rPr>
            </w:pPr>
            <w:r>
              <w:rPr>
                <w:rFonts w:eastAsia="Calibri"/>
                <w:color w:val="000000"/>
                <w:kern w:val="0"/>
                <w:sz w:val="21"/>
                <w:szCs w:val="21"/>
                <w:lang w:eastAsia="en-US"/>
              </w:rPr>
              <w:t>- срок</w:t>
            </w:r>
            <w:r w:rsidR="00EC70A2" w:rsidRPr="00C17D46">
              <w:rPr>
                <w:rFonts w:eastAsia="Calibri"/>
                <w:color w:val="000000"/>
                <w:kern w:val="0"/>
                <w:sz w:val="21"/>
                <w:szCs w:val="21"/>
                <w:lang w:eastAsia="en-US"/>
              </w:rPr>
              <w:t xml:space="preserve"> годности (хранения)  5суток при температуре от +4  до -2 ˚С. Доставка 2 раза в неделю. </w:t>
            </w: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2A4" w:rsidRDefault="000862A4">
      <w:r>
        <w:separator/>
      </w:r>
    </w:p>
  </w:endnote>
  <w:endnote w:type="continuationSeparator" w:id="0">
    <w:p w:rsidR="000862A4" w:rsidRDefault="0008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B1" w:rsidRDefault="007620B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B1" w:rsidRDefault="007620B1">
    <w:pPr>
      <w:jc w:val="center"/>
      <w:rPr>
        <w:szCs w:val="24"/>
      </w:rPr>
    </w:pPr>
    <w:r>
      <w:rPr>
        <w:szCs w:val="24"/>
      </w:rPr>
      <w:t xml:space="preserve">  </w:t>
    </w:r>
  </w:p>
  <w:p w:rsidR="007620B1" w:rsidRDefault="007620B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2A4" w:rsidRDefault="000862A4">
      <w:r>
        <w:separator/>
      </w:r>
    </w:p>
  </w:footnote>
  <w:footnote w:type="continuationSeparator" w:id="0">
    <w:p w:rsidR="000862A4" w:rsidRDefault="00086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B1" w:rsidRDefault="007620B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58A0"/>
    <w:rsid w:val="00076FD9"/>
    <w:rsid w:val="00081ABA"/>
    <w:rsid w:val="000862A4"/>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100121"/>
    <w:rsid w:val="0010020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72E0C"/>
    <w:rsid w:val="00273CF4"/>
    <w:rsid w:val="00276E15"/>
    <w:rsid w:val="002770C1"/>
    <w:rsid w:val="002810AF"/>
    <w:rsid w:val="00291203"/>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546F"/>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149"/>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321C"/>
    <w:rsid w:val="00576CBD"/>
    <w:rsid w:val="005770FB"/>
    <w:rsid w:val="00582A8A"/>
    <w:rsid w:val="00585A98"/>
    <w:rsid w:val="00585B4D"/>
    <w:rsid w:val="00592500"/>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03189"/>
    <w:rsid w:val="007159C0"/>
    <w:rsid w:val="00716509"/>
    <w:rsid w:val="00716E9E"/>
    <w:rsid w:val="00727601"/>
    <w:rsid w:val="00733CA2"/>
    <w:rsid w:val="00734218"/>
    <w:rsid w:val="00742B9F"/>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4193"/>
    <w:rsid w:val="008D428A"/>
    <w:rsid w:val="008D6962"/>
    <w:rsid w:val="008D7358"/>
    <w:rsid w:val="008E059E"/>
    <w:rsid w:val="008E4D0A"/>
    <w:rsid w:val="008E6A1B"/>
    <w:rsid w:val="008E77DB"/>
    <w:rsid w:val="008F09A4"/>
    <w:rsid w:val="00901720"/>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265"/>
    <w:rsid w:val="009E7E45"/>
    <w:rsid w:val="00A02692"/>
    <w:rsid w:val="00A04C9A"/>
    <w:rsid w:val="00A142FD"/>
    <w:rsid w:val="00A175D8"/>
    <w:rsid w:val="00A259A2"/>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F28E1"/>
    <w:rsid w:val="00AF4FFB"/>
    <w:rsid w:val="00AF5970"/>
    <w:rsid w:val="00AF630E"/>
    <w:rsid w:val="00AF78C8"/>
    <w:rsid w:val="00AF7A01"/>
    <w:rsid w:val="00B01F92"/>
    <w:rsid w:val="00B03CCB"/>
    <w:rsid w:val="00B1035C"/>
    <w:rsid w:val="00B1788D"/>
    <w:rsid w:val="00B26BBA"/>
    <w:rsid w:val="00B27B4E"/>
    <w:rsid w:val="00B3598B"/>
    <w:rsid w:val="00B512FC"/>
    <w:rsid w:val="00B531A1"/>
    <w:rsid w:val="00B55CB5"/>
    <w:rsid w:val="00B56351"/>
    <w:rsid w:val="00B64673"/>
    <w:rsid w:val="00B6603C"/>
    <w:rsid w:val="00B75F05"/>
    <w:rsid w:val="00B81FEF"/>
    <w:rsid w:val="00B849BE"/>
    <w:rsid w:val="00B91673"/>
    <w:rsid w:val="00B95900"/>
    <w:rsid w:val="00BA3D14"/>
    <w:rsid w:val="00BA4080"/>
    <w:rsid w:val="00BA6854"/>
    <w:rsid w:val="00BB27D0"/>
    <w:rsid w:val="00BB50EF"/>
    <w:rsid w:val="00BB67FC"/>
    <w:rsid w:val="00BB7139"/>
    <w:rsid w:val="00BD3ECA"/>
    <w:rsid w:val="00BD4C4F"/>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53CED"/>
    <w:rsid w:val="00C53FB3"/>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79D9"/>
    <w:rsid w:val="00D023A6"/>
    <w:rsid w:val="00D1561B"/>
    <w:rsid w:val="00D2229A"/>
    <w:rsid w:val="00D22533"/>
    <w:rsid w:val="00D24860"/>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6917"/>
    <w:rsid w:val="00DC0C99"/>
    <w:rsid w:val="00DC4BA5"/>
    <w:rsid w:val="00DC52A7"/>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C70A2"/>
    <w:rsid w:val="00ED1558"/>
    <w:rsid w:val="00ED3A29"/>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8C53-1618-4FAE-93EA-E76D470F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8700</TotalTime>
  <Pages>24</Pages>
  <Words>11197</Words>
  <Characters>63824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33</cp:revision>
  <cp:lastPrinted>2015-06-18T06:04:00Z</cp:lastPrinted>
  <dcterms:created xsi:type="dcterms:W3CDTF">2014-08-01T06:09:00Z</dcterms:created>
  <dcterms:modified xsi:type="dcterms:W3CDTF">2016-02-09T10:50:00Z</dcterms:modified>
</cp:coreProperties>
</file>