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E8" w:rsidRPr="001A76E8" w:rsidRDefault="001A76E8" w:rsidP="001A76E8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1A76E8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открытом конкурсе</w:t>
      </w:r>
    </w:p>
    <w:p w:rsidR="001A76E8" w:rsidRDefault="001A76E8" w:rsidP="001A76E8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1A76E8">
        <w:rPr>
          <w:rFonts w:ascii="Cambria Math" w:eastAsia="Times New Roman" w:hAnsi="Cambria Math" w:cs="Tahoma"/>
          <w:b/>
          <w:lang w:eastAsia="ru-RU"/>
        </w:rPr>
        <w:t>от 30.12.2014 №ПРО</w:t>
      </w:r>
      <w:proofErr w:type="gramStart"/>
      <w:r w:rsidRPr="001A76E8">
        <w:rPr>
          <w:rFonts w:ascii="Cambria Math" w:eastAsia="Times New Roman" w:hAnsi="Cambria Math" w:cs="Tahoma"/>
          <w:b/>
          <w:lang w:eastAsia="ru-RU"/>
        </w:rPr>
        <w:t>1</w:t>
      </w:r>
      <w:proofErr w:type="gramEnd"/>
      <w:r w:rsidRPr="001A76E8">
        <w:rPr>
          <w:rFonts w:ascii="Cambria Math" w:eastAsia="Times New Roman" w:hAnsi="Cambria Math" w:cs="Tahoma"/>
          <w:b/>
          <w:lang w:eastAsia="ru-RU"/>
        </w:rPr>
        <w:t xml:space="preserve"> для закупки №0113300024614000097</w:t>
      </w:r>
    </w:p>
    <w:p w:rsidR="001A76E8" w:rsidRPr="001A76E8" w:rsidRDefault="001A76E8" w:rsidP="001A76E8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4678" w:type="pct"/>
        <w:tblInd w:w="300" w:type="dxa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457"/>
        <w:gridCol w:w="2879"/>
        <w:gridCol w:w="2437"/>
      </w:tblGrid>
      <w:tr w:rsidR="001A76E8" w:rsidRPr="001A76E8" w:rsidTr="001A76E8">
        <w:tc>
          <w:tcPr>
            <w:tcW w:w="2533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336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131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1A76E8" w:rsidRPr="001A76E8" w:rsidTr="001A76E8">
        <w:tc>
          <w:tcPr>
            <w:tcW w:w="2533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 xml:space="preserve">427650, Удмуртская Республика, с. Красногорское, ул. Ленина, д. 64 кабинет № 19, 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30</w:t>
            </w:r>
            <w:r w:rsidRPr="001A76E8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 xml:space="preserve"> декабря 2014</w:t>
            </w:r>
          </w:p>
        </w:tc>
      </w:tr>
      <w:tr w:rsidR="001A76E8" w:rsidRPr="001A76E8" w:rsidTr="001A76E8">
        <w:tc>
          <w:tcPr>
            <w:tcW w:w="2533" w:type="pct"/>
            <w:vAlign w:val="center"/>
            <w:hideMark/>
          </w:tcPr>
          <w:p w:rsidR="001A76E8" w:rsidRPr="001A76E8" w:rsidRDefault="001A76E8" w:rsidP="001A76E8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(место рассмотрения и оценки заявок)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vAlign w:val="center"/>
            <w:hideMark/>
          </w:tcPr>
          <w:p w:rsidR="001A76E8" w:rsidRPr="001A76E8" w:rsidRDefault="001A76E8" w:rsidP="001A76E8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A76E8" w:rsidRP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Повесткой дня является рассмотрение и оценка заявок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  <w:bookmarkStart w:id="0" w:name="_GoBack"/>
      <w:bookmarkEnd w:id="0"/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было проведено 26 декабря 2014 года в 09:00 (по местному времени) по адресу 427650, Удмуртская Республика, с. Красногорское, ул. Ленина, д. 64 кабинет № 19, .</w:t>
      </w:r>
    </w:p>
    <w:p w:rsidR="001A76E8" w:rsidRPr="001A76E8" w:rsidRDefault="001A76E8" w:rsidP="001A76E8">
      <w:pPr>
        <w:spacing w:after="100" w:afterAutospacing="1" w:line="240" w:lineRule="auto"/>
        <w:rPr>
          <w:rFonts w:ascii="Cambria Math" w:eastAsia="Times New Roman" w:hAnsi="Cambria Math" w:cs="Tahoma"/>
          <w:lang w:eastAsia="ru-RU"/>
        </w:rPr>
      </w:pPr>
      <w:proofErr w:type="gramStart"/>
      <w:r w:rsidRPr="001A76E8">
        <w:rPr>
          <w:rFonts w:ascii="Cambria Math" w:eastAsia="Times New Roman" w:hAnsi="Cambria Math" w:cs="Tahoma"/>
          <w:lang w:eastAsia="ru-RU"/>
        </w:rPr>
        <w:t>Рассмотрение и оценка заявок на участие в открытом конкурсе были проведены в срок с даты вскрытия конвертов с заявками и (или) открытия доступа к поданным в форме электронных документов заявкам на участие в открытом конкурсе 30.12.2014 10:00 по адресу 427650, Удмуртская Республика, с. Красногорское, ул. Ленина, д. 64 кабинет № 19, .</w:t>
      </w:r>
      <w:proofErr w:type="gramEnd"/>
    </w:p>
    <w:p w:rsidR="001A76E8" w:rsidRP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Номер и наименование объекта закупки: Закупка №0113300024614000097 «Разработка проектно-сметной документации по объекту: </w:t>
      </w:r>
      <w:proofErr w:type="gramStart"/>
      <w:r w:rsidRPr="001A76E8">
        <w:rPr>
          <w:rFonts w:ascii="Cambria Math" w:eastAsia="Times New Roman" w:hAnsi="Cambria Math" w:cs="Tahoma"/>
          <w:lang w:eastAsia="ru-RU"/>
        </w:rPr>
        <w:t>«Строительство водопроводных сетей в микрорайоне индивидуальной застройки «Аэродром» в с. Красногорское Красногорского района Удмуртской Республики»</w:t>
      </w:r>
      <w:proofErr w:type="gramEnd"/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Начальная (максимальная) цена контракта: 1528143.00 Российский рубль (один миллион пятьсот двадцать восемь тысяч сто сорок три рубля ноль копеек)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Источник финансирования: Субсидии, поступающие из бюджета Удмуртской Республики в бюджет муниципального образования «Красногорский район».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1A76E8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1A76E8">
        <w:rPr>
          <w:rFonts w:ascii="Cambria Math" w:eastAsia="Times New Roman" w:hAnsi="Cambria Math" w:cs="Tahoma"/>
          <w:lang w:eastAsia="ru-RU"/>
        </w:rPr>
        <w:t>, Красногорский р-н, Красногорское с, северо-восточная часть микрорайона индивидуальной застройки «Аэродром»  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начало работ – с момента заключения муниципального контракта; окончание работ – до 1 июня 2015 г. (обязательно после получения положительного заключения государственной экспертизы).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Требования, предъявляемые к участникам закупки:</w:t>
      </w:r>
    </w:p>
    <w:p w:rsidR="001A76E8" w:rsidRPr="001A76E8" w:rsidRDefault="001A76E8" w:rsidP="001A76E8">
      <w:pPr>
        <w:spacing w:after="24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44-ФЗ);</w:t>
      </w:r>
      <w:r w:rsidRPr="001A76E8">
        <w:rPr>
          <w:rFonts w:ascii="Cambria Math" w:eastAsia="Times New Roman" w:hAnsi="Cambria Math" w:cs="Tahoma"/>
          <w:lang w:eastAsia="ru-RU"/>
        </w:rPr>
        <w:br/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</w:p>
    <w:p w:rsidR="001A76E8" w:rsidRP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1A76E8" w:rsidRPr="001A76E8" w:rsidRDefault="001A76E8" w:rsidP="001A76E8">
      <w:pPr>
        <w:spacing w:before="100" w:beforeAutospacing="1"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Комиссия: Конкурсная комиссия по размещению заказов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На заседании комиссии по рассмотрению и оценке заявок на участие в открытом конкурсе присутствовали: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Член комиссии: Николаева Светлана </w:t>
      </w:r>
      <w:proofErr w:type="spellStart"/>
      <w:r w:rsidRPr="001A76E8">
        <w:rPr>
          <w:rFonts w:ascii="Cambria Math" w:eastAsia="Times New Roman" w:hAnsi="Cambria Math" w:cs="Tahoma"/>
          <w:lang w:eastAsia="ru-RU"/>
        </w:rPr>
        <w:t>Тахировна</w:t>
      </w:r>
      <w:proofErr w:type="spellEnd"/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Член комиссии: Салтыков Сергей Вячеславович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Член комиссии: </w:t>
      </w:r>
      <w:proofErr w:type="spellStart"/>
      <w:r w:rsidRPr="001A76E8">
        <w:rPr>
          <w:rFonts w:ascii="Cambria Math" w:eastAsia="Times New Roman" w:hAnsi="Cambria Math" w:cs="Tahoma"/>
          <w:lang w:eastAsia="ru-RU"/>
        </w:rPr>
        <w:t>Сигова</w:t>
      </w:r>
      <w:proofErr w:type="spellEnd"/>
      <w:r w:rsidRPr="001A76E8">
        <w:rPr>
          <w:rFonts w:ascii="Cambria Math" w:eastAsia="Times New Roman" w:hAnsi="Cambria Math" w:cs="Tahoma"/>
          <w:lang w:eastAsia="ru-RU"/>
        </w:rPr>
        <w:t xml:space="preserve"> Тамара Петровна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4 (четыре)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1A76E8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1A76E8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lastRenderedPageBreak/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1A76E8" w:rsidRPr="001A76E8" w:rsidRDefault="001A76E8" w:rsidP="001A76E8">
      <w:pPr>
        <w:spacing w:before="100" w:beforeAutospacing="1"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5.1 Комиссия рассмотрела заявки на участие в открытом конкурсе на предмет соответствия требованиям, установленным в конкурсной документации, а также требованиям Федерального закона № 44-ФЗ и приняла следующие решения: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По окончании срока подачи заявок на участие в открытом конкурсе подано заявок – </w:t>
      </w:r>
      <w:r w:rsidRPr="001A76E8">
        <w:rPr>
          <w:rFonts w:ascii="Cambria Math" w:eastAsia="Times New Roman" w:hAnsi="Cambria Math" w:cs="Tahoma"/>
          <w:u w:val="single"/>
          <w:lang w:eastAsia="ru-RU"/>
        </w:rPr>
        <w:t>8 (восемь) шт.;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из них соответствуют требованиям - </w:t>
      </w:r>
      <w:r w:rsidRPr="001A76E8">
        <w:rPr>
          <w:rFonts w:ascii="Cambria Math" w:eastAsia="Times New Roman" w:hAnsi="Cambria Math" w:cs="Tahoma"/>
          <w:u w:val="single"/>
          <w:lang w:eastAsia="ru-RU"/>
        </w:rPr>
        <w:t>8 (восемь) шт.;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отклонено заявок - </w:t>
      </w:r>
      <w:r w:rsidRPr="001A76E8">
        <w:rPr>
          <w:rFonts w:ascii="Cambria Math" w:eastAsia="Times New Roman" w:hAnsi="Cambria Math" w:cs="Tahoma"/>
          <w:u w:val="single"/>
          <w:lang w:eastAsia="ru-RU"/>
        </w:rPr>
        <w:t>0 (ноль) шт.</w:t>
      </w:r>
    </w:p>
    <w:p w:rsid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Информация об участниках конкурса, заявки на участие в конкурсе которых были рассмотрены: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467"/>
        <w:gridCol w:w="4969"/>
        <w:gridCol w:w="1795"/>
        <w:gridCol w:w="1868"/>
      </w:tblGrid>
      <w:tr w:rsidR="001A76E8" w:rsidRPr="001A76E8" w:rsidTr="001A76E8"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 xml:space="preserve">Предлагаемая цена (стоимость), </w:t>
            </w:r>
            <w:r w:rsidRPr="001A76E8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br/>
              <w:t>Российский рубль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12.12.2014 11:27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"ТЕГАЛ-ПРОЕКТ"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1831154474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183101001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426011, Удмуртская Республика, г. Ижевск, ул. Холмогорова, 59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1200000.00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22.12.2014 11:46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Научно-производственная фирма "Трест </w:t>
            </w:r>
            <w:proofErr w:type="spell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Геопроектстрой</w:t>
            </w:r>
            <w:proofErr w:type="spellEnd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1834042793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183502001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426060, г. Ижевск, ул. 9 Января, 183А, а/я 3360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1100000.00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22.12.2014 15:01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</w:t>
            </w:r>
            <w:proofErr w:type="spell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ЦентрГрадПроект</w:t>
            </w:r>
            <w:proofErr w:type="spellEnd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5834054683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583601001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440026, г. Пенза, ул. Маршала Крылова, 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1300000.00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25.12.2014 10:00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proofErr w:type="gram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"Перспектива"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1831117345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183101001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426008, Удмуртская Республика, г. Ижевск, ул. Карла-Маркса, д.300-101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1180000.00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25.12.2014 11:04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"Специализированное монтажно-наладочное предприятие жилищно-коммунального хозяйства Удмуртской Республики"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1831009357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184101001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Удмуртская Республика, 426057, г. Ижевск, ул. М. Горького, 17а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1090000.00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25.12.2014 13:15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proofErr w:type="gram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"Технология"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1835083827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184101001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426004, Удмуртская Республика, г. Ижевск, ул. Удмуртская, 218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1250000.00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25.12.2014 13:59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"Проектный институт "</w:t>
            </w:r>
            <w:proofErr w:type="spell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Агропромпроект</w:t>
            </w:r>
            <w:proofErr w:type="spellEnd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1833019897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183401001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426011, Удмуртская Республика, г. Ижевск, ул. Холмогорова, 17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1147635.00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26.12.2014 08:13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proofErr w:type="gram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"Исток"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1821010603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КПП: 182101001</w:t>
            </w: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 xml:space="preserve">Почтовый адрес: 427820, Удмуртская Республика, </w:t>
            </w:r>
            <w:proofErr w:type="spellStart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Малопургинский</w:t>
            </w:r>
            <w:proofErr w:type="spellEnd"/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 район, с. Малая Пурга, ул. Колхозная, д. 33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1147000.00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</w:tbl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5.2. Комиссия осуществила оценку заявок на участие в открытом конкурсе для выявления победителя конкурса на основе критериев, указанных в конкурсной документации и получила следующие результаты: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- присвоенные заявкам </w:t>
      </w:r>
      <w:proofErr w:type="gramStart"/>
      <w:r w:rsidRPr="001A76E8">
        <w:rPr>
          <w:rFonts w:ascii="Cambria Math" w:eastAsia="Times New Roman" w:hAnsi="Cambria Math" w:cs="Tahoma"/>
          <w:lang w:eastAsia="ru-RU"/>
        </w:rPr>
        <w:t>на участие в конкурсе значения по каждому из критериев оценки заявок на участие</w:t>
      </w:r>
      <w:proofErr w:type="gramEnd"/>
      <w:r w:rsidRPr="001A76E8">
        <w:rPr>
          <w:rFonts w:ascii="Cambria Math" w:eastAsia="Times New Roman" w:hAnsi="Cambria Math" w:cs="Tahoma"/>
          <w:lang w:eastAsia="ru-RU"/>
        </w:rPr>
        <w:t xml:space="preserve"> в конкурсе (Приложение 1);</w:t>
      </w:r>
      <w:r w:rsidRPr="001A76E8">
        <w:rPr>
          <w:rFonts w:ascii="Cambria Math" w:eastAsia="Times New Roman" w:hAnsi="Cambria Math" w:cs="Tahoma"/>
          <w:lang w:eastAsia="ru-RU"/>
        </w:rPr>
        <w:br/>
        <w:t>- принятое на основании результатов оценки заявок на участие в открытом конкурсе решение о присвоении таким заявкам порядковых номеров (Приложение 1);</w:t>
      </w:r>
    </w:p>
    <w:p w:rsidR="001A76E8" w:rsidRDefault="001A76E8" w:rsidP="001A76E8">
      <w:pPr>
        <w:spacing w:after="0" w:line="240" w:lineRule="auto"/>
        <w:rPr>
          <w:rFonts w:ascii="Cambria Math" w:eastAsia="Times New Roman" w:hAnsi="Cambria Math" w:cs="Tahoma"/>
          <w:b/>
          <w:bCs/>
          <w:lang w:eastAsia="ru-RU"/>
        </w:rPr>
      </w:pP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 xml:space="preserve">Победителем признан участник с номером заявки №7, получившей первый номер: </w:t>
      </w:r>
      <w:r w:rsidRPr="001A76E8">
        <w:rPr>
          <w:rFonts w:ascii="Cambria Math" w:eastAsia="Times New Roman" w:hAnsi="Cambria Math" w:cs="Tahoma"/>
          <w:lang w:eastAsia="ru-RU"/>
        </w:rPr>
        <w:br/>
        <w:t>"Проектный институт "</w:t>
      </w:r>
      <w:proofErr w:type="spellStart"/>
      <w:r w:rsidRPr="001A76E8">
        <w:rPr>
          <w:rFonts w:ascii="Cambria Math" w:eastAsia="Times New Roman" w:hAnsi="Cambria Math" w:cs="Tahoma"/>
          <w:lang w:eastAsia="ru-RU"/>
        </w:rPr>
        <w:t>Агропромпроект</w:t>
      </w:r>
      <w:proofErr w:type="spellEnd"/>
      <w:r w:rsidRPr="001A76E8">
        <w:rPr>
          <w:rFonts w:ascii="Cambria Math" w:eastAsia="Times New Roman" w:hAnsi="Cambria Math" w:cs="Tahoma"/>
          <w:lang w:eastAsia="ru-RU"/>
        </w:rPr>
        <w:t>"</w:t>
      </w:r>
      <w:r w:rsidRPr="001A76E8">
        <w:rPr>
          <w:rFonts w:ascii="Cambria Math" w:eastAsia="Times New Roman" w:hAnsi="Cambria Math" w:cs="Tahoma"/>
          <w:lang w:eastAsia="ru-RU"/>
        </w:rPr>
        <w:br/>
        <w:t>Почтовый адрес: 426011, Удмуртская Республика, г. Ижевск, ул. Холмогорова, 17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предложение о цене контракта: </w:t>
      </w:r>
      <w:r w:rsidRPr="001A76E8">
        <w:rPr>
          <w:rFonts w:ascii="Cambria Math" w:eastAsia="Times New Roman" w:hAnsi="Cambria Math" w:cs="Tahoma"/>
          <w:b/>
          <w:lang w:eastAsia="ru-RU"/>
        </w:rPr>
        <w:t>1147635.00</w:t>
      </w:r>
      <w:r w:rsidRPr="001A76E8">
        <w:rPr>
          <w:rFonts w:ascii="Cambria Math" w:eastAsia="Times New Roman" w:hAnsi="Cambria Math" w:cs="Tahoma"/>
          <w:lang w:eastAsia="ru-RU"/>
        </w:rPr>
        <w:t xml:space="preserve"> Российский рубль (один миллион сто сорок семь тысяч шестьсот тридцать пять рублей ноль копеек)</w:t>
      </w:r>
    </w:p>
    <w:p w:rsidR="001A76E8" w:rsidRDefault="001A76E8" w:rsidP="001A76E8">
      <w:pPr>
        <w:spacing w:after="0" w:line="240" w:lineRule="auto"/>
        <w:rPr>
          <w:rFonts w:ascii="Cambria Math" w:eastAsia="Times New Roman" w:hAnsi="Cambria Math" w:cs="Tahoma"/>
          <w:b/>
          <w:bCs/>
          <w:lang w:eastAsia="ru-RU"/>
        </w:rPr>
      </w:pP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 xml:space="preserve">Второй номер </w:t>
      </w:r>
      <w:r w:rsidRPr="001A76E8">
        <w:rPr>
          <w:rFonts w:ascii="Cambria Math" w:eastAsia="Times New Roman" w:hAnsi="Cambria Math" w:cs="Tahoma"/>
          <w:lang w:eastAsia="ru-RU"/>
        </w:rPr>
        <w:t xml:space="preserve">присвоен участнику с номером заявки №5: </w:t>
      </w:r>
      <w:r w:rsidRPr="001A76E8">
        <w:rPr>
          <w:rFonts w:ascii="Cambria Math" w:eastAsia="Times New Roman" w:hAnsi="Cambria Math" w:cs="Tahoma"/>
          <w:lang w:eastAsia="ru-RU"/>
        </w:rPr>
        <w:br/>
        <w:t>"Специализированное монтажно-наладочное предприятие жилищно-коммунального хозяйства Удмуртской Республики"</w:t>
      </w:r>
      <w:r w:rsidRPr="001A76E8">
        <w:rPr>
          <w:rFonts w:ascii="Cambria Math" w:eastAsia="Times New Roman" w:hAnsi="Cambria Math" w:cs="Tahoma"/>
          <w:lang w:eastAsia="ru-RU"/>
        </w:rPr>
        <w:br/>
        <w:t>Почтовый адрес: Удмуртская Республика, 426057, г. Ижевск, ул. М. Горького, 17а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предложение о цене контракта: 1090000.00 Российский рубль (один миллион девяносто тысяч рублей ноль копеек)</w:t>
      </w:r>
    </w:p>
    <w:p w:rsidR="001A76E8" w:rsidRPr="001A76E8" w:rsidRDefault="001A76E8" w:rsidP="001A76E8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6. Результаты конкурса</w:t>
      </w:r>
      <w:proofErr w:type="gramStart"/>
      <w:r w:rsidRPr="001A76E8">
        <w:rPr>
          <w:rFonts w:ascii="Cambria Math" w:eastAsia="Times New Roman" w:hAnsi="Cambria Math" w:cs="Tahoma"/>
          <w:lang w:eastAsia="ru-RU"/>
        </w:rPr>
        <w:br/>
        <w:t>П</w:t>
      </w:r>
      <w:proofErr w:type="gramEnd"/>
      <w:r w:rsidRPr="001A76E8">
        <w:rPr>
          <w:rFonts w:ascii="Cambria Math" w:eastAsia="Times New Roman" w:hAnsi="Cambria Math" w:cs="Tahoma"/>
          <w:lang w:eastAsia="ru-RU"/>
        </w:rPr>
        <w:t>о результатам конкурса должен быть заключен контракт на условиях, указанных в заявке на участие в конкурсе, поданной участником конкурса, с которым заключается контракт, и в конкурсной документации. Заключение контракта по результатам конкурса должно производиться в порядке и в сроки, указанные в статье 54 Федерального закона № 44-ФЗ.</w:t>
      </w:r>
    </w:p>
    <w:p w:rsidR="001A76E8" w:rsidRP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7. Публикация и хранение протокола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1A76E8" w:rsidRPr="001A76E8" w:rsidRDefault="001A76E8" w:rsidP="001A76E8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8. Приложения к Протоколу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К протоколу прилагаются и являются его неотъемлемой частью: </w:t>
      </w: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1. Оценка предложений участников по критериям оценок на ____</w:t>
      </w:r>
      <w:proofErr w:type="gramStart"/>
      <w:r w:rsidRPr="001A76E8">
        <w:rPr>
          <w:rFonts w:ascii="Cambria Math" w:eastAsia="Times New Roman" w:hAnsi="Cambria Math" w:cs="Tahoma"/>
          <w:lang w:eastAsia="ru-RU"/>
        </w:rPr>
        <w:t>л</w:t>
      </w:r>
      <w:proofErr w:type="gramEnd"/>
      <w:r w:rsidRPr="001A76E8">
        <w:rPr>
          <w:rFonts w:ascii="Cambria Math" w:eastAsia="Times New Roman" w:hAnsi="Cambria Math" w:cs="Tahoma"/>
          <w:lang w:eastAsia="ru-RU"/>
        </w:rPr>
        <w:t>.</w:t>
      </w:r>
    </w:p>
    <w:p w:rsid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2. Предложения участников (Предложения участников.</w:t>
      </w:r>
      <w:r>
        <w:rPr>
          <w:rFonts w:ascii="Cambria Math" w:eastAsia="Times New Roman" w:hAnsi="Cambria Math" w:cs="Tahoma"/>
          <w:lang w:eastAsia="ru-RU"/>
        </w:rPr>
        <w:t xml:space="preserve"> </w:t>
      </w:r>
      <w:proofErr w:type="spellStart"/>
      <w:r w:rsidRPr="001A76E8">
        <w:rPr>
          <w:rFonts w:ascii="Cambria Math" w:eastAsia="Times New Roman" w:hAnsi="Cambria Math" w:cs="Tahoma"/>
          <w:lang w:eastAsia="ru-RU"/>
        </w:rPr>
        <w:t>rar</w:t>
      </w:r>
      <w:proofErr w:type="spellEnd"/>
      <w:r w:rsidRPr="001A76E8">
        <w:rPr>
          <w:rFonts w:ascii="Cambria Math" w:eastAsia="Times New Roman" w:hAnsi="Cambria Math" w:cs="Tahoma"/>
          <w:lang w:eastAsia="ru-RU"/>
        </w:rPr>
        <w:t xml:space="preserve"> - 4.98 Мб)</w:t>
      </w:r>
    </w:p>
    <w:p w:rsid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275"/>
        <w:gridCol w:w="3275"/>
      </w:tblGrid>
      <w:tr w:rsidR="001A76E8" w:rsidRPr="001A76E8" w:rsidTr="001A76E8">
        <w:tc>
          <w:tcPr>
            <w:tcW w:w="2000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1A76E8" w:rsidRPr="001A76E8" w:rsidTr="001A76E8"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Николаева Светлана </w:t>
            </w:r>
            <w:proofErr w:type="spellStart"/>
            <w:r w:rsidRPr="001A76E8">
              <w:rPr>
                <w:rFonts w:ascii="Cambria Math" w:eastAsia="Times New Roman" w:hAnsi="Cambria Math" w:cs="Tahoma"/>
                <w:lang w:eastAsia="ru-RU"/>
              </w:rPr>
              <w:t>Тахировна</w:t>
            </w:r>
            <w:proofErr w:type="spellEnd"/>
          </w:p>
        </w:tc>
      </w:tr>
      <w:tr w:rsidR="001A76E8" w:rsidRPr="001A76E8" w:rsidTr="001A76E8">
        <w:trPr>
          <w:trHeight w:val="450"/>
        </w:trPr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1A76E8" w:rsidRPr="001A76E8" w:rsidTr="001A76E8"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Салтыков Сергей Вячеславович</w:t>
            </w:r>
          </w:p>
        </w:tc>
      </w:tr>
      <w:tr w:rsidR="001A76E8" w:rsidRPr="001A76E8" w:rsidTr="001A76E8">
        <w:trPr>
          <w:trHeight w:val="450"/>
        </w:trPr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1A76E8" w:rsidRPr="001A76E8" w:rsidTr="001A76E8"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proofErr w:type="spellStart"/>
            <w:r w:rsidRPr="001A76E8">
              <w:rPr>
                <w:rFonts w:ascii="Cambria Math" w:eastAsia="Times New Roman" w:hAnsi="Cambria Math" w:cs="Tahoma"/>
                <w:lang w:eastAsia="ru-RU"/>
              </w:rPr>
              <w:t>Сигова</w:t>
            </w:r>
            <w:proofErr w:type="spellEnd"/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 Тамара Петровна</w:t>
            </w:r>
          </w:p>
        </w:tc>
      </w:tr>
      <w:tr w:rsidR="001A76E8" w:rsidRPr="001A76E8" w:rsidTr="001A76E8">
        <w:trPr>
          <w:trHeight w:val="584"/>
        </w:trPr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1A76E8" w:rsidRPr="001A76E8" w:rsidTr="001A76E8"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1A76E8" w:rsidRPr="001A76E8" w:rsidTr="001A76E8">
        <w:trPr>
          <w:trHeight w:val="450"/>
        </w:trPr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</w:tbl>
    <w:p w:rsidR="001A76E8" w:rsidRPr="001A76E8" w:rsidRDefault="001A76E8" w:rsidP="001A76E8">
      <w:pPr>
        <w:spacing w:after="240" w:line="240" w:lineRule="auto"/>
        <w:rPr>
          <w:rFonts w:ascii="Cambria Math" w:eastAsia="Times New Roman" w:hAnsi="Cambria Math" w:cs="Tahoma"/>
          <w:lang w:eastAsia="ru-RU"/>
        </w:rPr>
      </w:pPr>
    </w:p>
    <w:p w:rsidR="001A76E8" w:rsidRPr="001A76E8" w:rsidRDefault="001A76E8" w:rsidP="001A76E8">
      <w:pPr>
        <w:spacing w:before="100" w:beforeAutospacing="1" w:after="100" w:afterAutospacing="1" w:line="240" w:lineRule="auto"/>
        <w:jc w:val="right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lastRenderedPageBreak/>
        <w:t xml:space="preserve">Приложение № 1 к Протоколу рассмотрения </w:t>
      </w:r>
      <w:r w:rsidRPr="001A76E8">
        <w:rPr>
          <w:rFonts w:ascii="Cambria Math" w:eastAsia="Times New Roman" w:hAnsi="Cambria Math" w:cs="Tahoma"/>
          <w:lang w:eastAsia="ru-RU"/>
        </w:rPr>
        <w:br/>
        <w:t xml:space="preserve">и оценки заявок на участие в открытом </w:t>
      </w:r>
      <w:r w:rsidRPr="001A76E8">
        <w:rPr>
          <w:rFonts w:ascii="Cambria Math" w:eastAsia="Times New Roman" w:hAnsi="Cambria Math" w:cs="Tahoma"/>
          <w:lang w:eastAsia="ru-RU"/>
        </w:rPr>
        <w:br/>
        <w:t>конкурсе от 30.12.2014 №ПРО</w:t>
      </w:r>
      <w:proofErr w:type="gramStart"/>
      <w:r w:rsidRPr="001A76E8">
        <w:rPr>
          <w:rFonts w:ascii="Cambria Math" w:eastAsia="Times New Roman" w:hAnsi="Cambria Math" w:cs="Tahoma"/>
          <w:lang w:eastAsia="ru-RU"/>
        </w:rPr>
        <w:t>1</w:t>
      </w:r>
      <w:proofErr w:type="gramEnd"/>
    </w:p>
    <w:p w:rsidR="001A76E8" w:rsidRPr="001A76E8" w:rsidRDefault="001A76E8" w:rsidP="001A76E8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1A76E8" w:rsidRPr="001A76E8" w:rsidRDefault="001A76E8" w:rsidP="001A76E8">
      <w:pPr>
        <w:spacing w:before="100" w:beforeAutospacing="1" w:after="100" w:afterAutospacing="1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1A76E8">
        <w:rPr>
          <w:rFonts w:ascii="Cambria Math" w:eastAsia="Times New Roman" w:hAnsi="Cambria Math" w:cs="Tahoma"/>
          <w:b/>
          <w:bCs/>
          <w:lang w:eastAsia="ru-RU"/>
        </w:rPr>
        <w:t>Оценка предложений участников по критериям оценок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По окончании срока подачи заявок на участие в открытом конкурсе подано заявок – </w:t>
      </w:r>
      <w:r w:rsidRPr="001A76E8">
        <w:rPr>
          <w:rFonts w:ascii="Cambria Math" w:eastAsia="Times New Roman" w:hAnsi="Cambria Math" w:cs="Tahoma"/>
          <w:u w:val="single"/>
          <w:lang w:eastAsia="ru-RU"/>
        </w:rPr>
        <w:t>8 (восемь) шт.;</w:t>
      </w:r>
    </w:p>
    <w:p w:rsidR="001A76E8" w:rsidRPr="001A76E8" w:rsidRDefault="001A76E8" w:rsidP="001A76E8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1A76E8">
        <w:rPr>
          <w:rFonts w:ascii="Cambria Math" w:eastAsia="Times New Roman" w:hAnsi="Cambria Math" w:cs="Tahoma"/>
          <w:lang w:eastAsia="ru-RU"/>
        </w:rPr>
        <w:t xml:space="preserve">из них соответствуют требованиям - </w:t>
      </w:r>
      <w:r w:rsidRPr="001A76E8">
        <w:rPr>
          <w:rFonts w:ascii="Cambria Math" w:eastAsia="Times New Roman" w:hAnsi="Cambria Math" w:cs="Tahoma"/>
          <w:u w:val="single"/>
          <w:lang w:eastAsia="ru-RU"/>
        </w:rPr>
        <w:t>8 (восемь) шт.;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384"/>
        <w:gridCol w:w="5532"/>
        <w:gridCol w:w="950"/>
        <w:gridCol w:w="1320"/>
      </w:tblGrid>
      <w:tr w:rsidR="001A76E8" w:rsidRPr="001A76E8" w:rsidTr="001A76E8">
        <w:tc>
          <w:tcPr>
            <w:tcW w:w="0" w:type="auto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Cs/>
                <w:lang w:eastAsia="ru-RU"/>
              </w:rPr>
              <w:t>Номер заявки</w:t>
            </w:r>
          </w:p>
        </w:tc>
        <w:tc>
          <w:tcPr>
            <w:tcW w:w="1091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Cs/>
                <w:lang w:eastAsia="ru-RU"/>
              </w:rPr>
              <w:t>Информация об участнике</w:t>
            </w:r>
          </w:p>
        </w:tc>
        <w:tc>
          <w:tcPr>
            <w:tcW w:w="2532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Cs/>
                <w:lang w:eastAsia="ru-RU"/>
              </w:rPr>
              <w:t>Условия исполнения контракта</w:t>
            </w:r>
          </w:p>
        </w:tc>
        <w:tc>
          <w:tcPr>
            <w:tcW w:w="435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Cs/>
                <w:lang w:eastAsia="ru-RU"/>
              </w:rPr>
              <w:t>Оценка заявки</w:t>
            </w:r>
          </w:p>
        </w:tc>
        <w:tc>
          <w:tcPr>
            <w:tcW w:w="604" w:type="pct"/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Cs/>
                <w:lang w:eastAsia="ru-RU"/>
              </w:rPr>
              <w:t>Порядковый номер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"ТЕГАЛ-ПРОЕКТ"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1200000.00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Цена контракта включает в себя стоимость расходов Подрядчика, связанных с исполнением Договора в полном объеме и с надлежащим качеством, расходы по уплате платежей, предусмотренных законодательством РФ и другие издержки Подрядчика, а также причитающееся Подрядчику вознаграждение, все налоги и пошлины, которые необходимо выплатить при исполнении контракта.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u w:val="single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54.5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5.0000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Информация о предложении участника: Приложение № 1 к Предложению участника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3.05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</w:t>
            </w: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 xml:space="preserve">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3.0000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Информация о предложении участника: Приложение № 2 к Предложению участника</w:t>
            </w:r>
          </w:p>
          <w:p w:rsidR="001A76E8" w:rsidRPr="001A76E8" w:rsidRDefault="001A76E8" w:rsidP="001A76E8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4.41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57.48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7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2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Научно-производственная фирма "Трест </w:t>
            </w:r>
            <w:proofErr w:type="spellStart"/>
            <w:r w:rsidRPr="001A76E8">
              <w:rPr>
                <w:rFonts w:ascii="Cambria Math" w:eastAsia="Times New Roman" w:hAnsi="Cambria Math" w:cs="Tahoma"/>
                <w:lang w:eastAsia="ru-RU"/>
              </w:rPr>
              <w:t>Геопроектстрой</w:t>
            </w:r>
            <w:proofErr w:type="spellEnd"/>
            <w:r w:rsidRPr="001A76E8">
              <w:rPr>
                <w:rFonts w:ascii="Cambria Math" w:eastAsia="Times New Roman" w:hAnsi="Cambria Math" w:cs="Tahoma"/>
                <w:lang w:eastAsia="ru-RU"/>
              </w:rPr>
              <w:t>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1100000.00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59.45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0.0000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9.0000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Информация о предложении участника: справка о наличии опыта выполнения аналогичных по характеру и объему работ</w:t>
            </w:r>
          </w:p>
          <w:p w:rsidR="001A76E8" w:rsidRPr="001A76E8" w:rsidRDefault="001A76E8" w:rsidP="001A76E8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13.24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64.75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6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3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</w:t>
            </w:r>
            <w:proofErr w:type="spellStart"/>
            <w:r w:rsidRPr="001A76E8">
              <w:rPr>
                <w:rFonts w:ascii="Cambria Math" w:eastAsia="Times New Roman" w:hAnsi="Cambria Math" w:cs="Tahoma"/>
                <w:lang w:eastAsia="ru-RU"/>
              </w:rPr>
              <w:t>ЦентрГрадПроект</w:t>
            </w:r>
            <w:proofErr w:type="spellEnd"/>
            <w:r w:rsidRPr="001A76E8">
              <w:rPr>
                <w:rFonts w:ascii="Cambria Math" w:eastAsia="Times New Roman" w:hAnsi="Cambria Math" w:cs="Tahoma"/>
                <w:lang w:eastAsia="ru-RU"/>
              </w:rPr>
              <w:t>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1300000.00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Цена контракта включает в себя стоимость работ, предусмотренных проектом контракта и все налоги и пошлины, которые необходимо выплатить при исполнении контракта.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50.31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82.0000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Информация о предложении участника: в соответствии со Сведениями об образовании, квалификации трудовых ресурсов и копиями документов (дипломов об образовании)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50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7.0000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Информация о предложении участника: контракты с актами выполненных работ в соответствии с копиями документов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10.29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74.43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4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4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"Перспектива"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1180000.00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Цена контракта включает в себя стоимость разделов "Проектная" и "Рабочая" документация, инженерно-геологических и геодезических изысканий в соответствии с условиями конкурсной документации, НДС и все налоги и пошлины, которые необходимо выплатить при исполнении контракта и возможные расходы на повторную экспертизу (первичная оплата </w:t>
            </w: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экспертизы оплачивается Заказчиком).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55.42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9.0000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Информация о предложении участника: Справка о кадровых ресурсах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5.49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13.0000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Информация о предложении участника: Сведения об опыте выполнения аналогичных работ </w:t>
            </w:r>
            <w:proofErr w:type="gramStart"/>
            <w:r w:rsidRPr="001A76E8">
              <w:rPr>
                <w:rFonts w:ascii="Cambria Math" w:eastAsia="Times New Roman" w:hAnsi="Cambria Math" w:cs="Tahoma"/>
                <w:lang w:eastAsia="ru-RU"/>
              </w:rPr>
              <w:t>за</w:t>
            </w:r>
            <w:proofErr w:type="gramEnd"/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 последние 2 года</w:t>
            </w:r>
          </w:p>
          <w:p w:rsidR="001A76E8" w:rsidRPr="001A76E8" w:rsidRDefault="001A76E8" w:rsidP="001A76E8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19.12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65.26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5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5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"Специализированное монтажно-наладочное предприятие жилищно-коммунального хозяйства Удмуртской Республики"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1090000.00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Цена контракта включает в себя стоимость: все затраты на выполнение проектно-сметных, изыскательских работ, оформление согласований и заключений (гос. экспертизы), транспортные расходы, уплату налогов, сборов и другие обязательные платежи, возникающие в рамках исполнения контракта.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60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</w:t>
            </w: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lastRenderedPageBreak/>
              <w:t>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25.0000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15.24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28.0000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41.18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82.57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2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6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"Технология"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1250000.00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Цена включает в себя стоимость: затраты, издержки и иные расходы Подрядчика, связанные с выполнением настоящего Контракта, установленные законодательством Российской Федерации и все налоги и пошлины, которые необходимо выплатить при исполнении контракта.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52.32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53.0000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32.32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25.0000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36.76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79.95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3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7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"Проектный институт "</w:t>
            </w:r>
            <w:proofErr w:type="spellStart"/>
            <w:r w:rsidRPr="001A76E8">
              <w:rPr>
                <w:rFonts w:ascii="Cambria Math" w:eastAsia="Times New Roman" w:hAnsi="Cambria Math" w:cs="Tahoma"/>
                <w:lang w:eastAsia="ru-RU"/>
              </w:rPr>
              <w:t>Агропромпроект</w:t>
            </w:r>
            <w:proofErr w:type="spellEnd"/>
            <w:r w:rsidRPr="001A76E8">
              <w:rPr>
                <w:rFonts w:ascii="Cambria Math" w:eastAsia="Times New Roman" w:hAnsi="Cambria Math" w:cs="Tahoma"/>
                <w:lang w:eastAsia="ru-RU"/>
              </w:rPr>
              <w:t>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1147635.00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Цена контракта включает в себя все необходимые налоги и платежи, затраты и издержки и иные расходы Подрядчика, связанные с выполнением работ, установленные действующим законодательством и которые необходимо выплатить при исполнении контракта.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56.99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34.0000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20.73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34.0000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50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85.28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</w:tr>
      <w:tr w:rsidR="001A76E8" w:rsidRPr="001A76E8" w:rsidTr="001A76E8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lastRenderedPageBreak/>
              <w:t>8</w:t>
            </w:r>
          </w:p>
        </w:tc>
        <w:tc>
          <w:tcPr>
            <w:tcW w:w="109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"Исток"</w:t>
            </w:r>
          </w:p>
        </w:tc>
        <w:tc>
          <w:tcPr>
            <w:tcW w:w="253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Цена контракта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60.00%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Предложение участника: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1147000.00 Российский рубль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Цена контракта включает в себя стоимость проектно-сметных работ, инженерные изыскания и все налоги и пошлины, которые необходимо выплатить при исполнении контракта.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Оценка заявки по критерию: </w:t>
            </w:r>
            <w:r w:rsidRPr="001A76E8">
              <w:rPr>
                <w:rFonts w:ascii="Cambria Math" w:eastAsia="Times New Roman" w:hAnsi="Cambria Math" w:cs="Tahoma"/>
                <w:u w:val="single"/>
                <w:lang w:eastAsia="ru-RU"/>
              </w:rPr>
              <w:t>57.02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критерия оценки: 40.00%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критерию: 100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>Показатели критерия оценки: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1 наличие квалифицированных трудовых ресурсов (руководителей и ключевых специалистов), предлагаемых для выполнения работ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0.0000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b/>
                <w:bCs/>
                <w:iCs/>
                <w:lang w:eastAsia="ru-RU"/>
              </w:rPr>
              <w:t xml:space="preserve">2 наличие опыта у участника по выполнению работ сопоставимого характера и объема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Значимость показателя: 50.00%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Предельное значение: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Предложение участника: 0.0000</w:t>
            </w:r>
          </w:p>
          <w:p w:rsid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1A76E8" w:rsidRPr="001A76E8" w:rsidRDefault="001A76E8" w:rsidP="001A76E8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Оценка заявки по показателю: 0</w:t>
            </w:r>
          </w:p>
        </w:tc>
        <w:tc>
          <w:tcPr>
            <w:tcW w:w="43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57.02</w:t>
            </w:r>
          </w:p>
        </w:tc>
        <w:tc>
          <w:tcPr>
            <w:tcW w:w="60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76E8" w:rsidRPr="001A76E8" w:rsidRDefault="001A76E8" w:rsidP="001A76E8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1A76E8">
              <w:rPr>
                <w:rFonts w:ascii="Cambria Math" w:eastAsia="Times New Roman" w:hAnsi="Cambria Math" w:cs="Tahoma"/>
                <w:lang w:eastAsia="ru-RU"/>
              </w:rPr>
              <w:t>8</w:t>
            </w:r>
          </w:p>
        </w:tc>
      </w:tr>
    </w:tbl>
    <w:p w:rsidR="002A4D9C" w:rsidRPr="001A76E8" w:rsidRDefault="002A4D9C">
      <w:pPr>
        <w:rPr>
          <w:rFonts w:ascii="Cambria Math" w:hAnsi="Cambria Math"/>
        </w:rPr>
      </w:pPr>
    </w:p>
    <w:sectPr w:rsidR="002A4D9C" w:rsidRPr="001A76E8" w:rsidSect="001A76E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BD"/>
    <w:rsid w:val="001A76E8"/>
    <w:rsid w:val="002A4D9C"/>
    <w:rsid w:val="003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161">
          <w:marLeft w:val="0"/>
          <w:marRight w:val="0"/>
          <w:marTop w:val="13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2014-12-31T04:53:00Z</cp:lastPrinted>
  <dcterms:created xsi:type="dcterms:W3CDTF">2014-12-31T04:03:00Z</dcterms:created>
  <dcterms:modified xsi:type="dcterms:W3CDTF">2014-12-31T05:02:00Z</dcterms:modified>
</cp:coreProperties>
</file>