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0E23" w14:textId="1A0BE417" w:rsidR="00C753B6" w:rsidRDefault="00C753B6" w:rsidP="00C753B6">
      <w:pPr>
        <w:pStyle w:val="ConsPlusNormal"/>
        <w:ind w:right="-1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7F741D77" w14:textId="77777777" w:rsidR="00C753B6" w:rsidRDefault="00C753B6" w:rsidP="00C753B6">
      <w:pPr>
        <w:pStyle w:val="ConsPlusNormal"/>
        <w:ind w:right="-1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249B6CBF" w14:textId="77777777" w:rsidR="00C753B6" w:rsidRDefault="00C753B6" w:rsidP="00C753B6">
      <w:pPr>
        <w:pStyle w:val="ConsPlusNormal"/>
        <w:ind w:right="-1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№ 46202</w:t>
      </w:r>
    </w:p>
    <w:p w14:paraId="57670224" w14:textId="77777777" w:rsidR="00C753B6" w:rsidRDefault="00C753B6" w:rsidP="00C753B6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D6A1D3" w14:textId="4F14434F" w:rsidR="00C753B6" w:rsidRDefault="00C753B6" w:rsidP="00C753B6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290AE90E" w14:textId="77777777" w:rsidR="00C753B6" w:rsidRDefault="00C753B6" w:rsidP="00C753B6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9B89EA" w14:textId="77777777" w:rsidR="00C753B6" w:rsidRDefault="00C753B6" w:rsidP="00C753B6">
      <w:pPr>
        <w:pStyle w:val="ConsPlusNormal"/>
        <w:ind w:right="-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67812D9A" w14:textId="77777777" w:rsidR="006D37E7" w:rsidRDefault="006D37E7"/>
    <w:p w14:paraId="12A49423" w14:textId="77777777" w:rsidR="00C753B6" w:rsidRPr="00EE6697" w:rsidRDefault="00C753B6" w:rsidP="00C753B6">
      <w:pPr>
        <w:tabs>
          <w:tab w:val="left" w:pos="284"/>
        </w:tabs>
        <w:ind w:firstLine="567"/>
        <w:contextualSpacing/>
        <w:jc w:val="both"/>
        <w:rPr>
          <w:rFonts w:eastAsia="Calibri"/>
          <w:b/>
        </w:rPr>
      </w:pPr>
      <w:r w:rsidRPr="00EE6697">
        <w:rPr>
          <w:rFonts w:eastAsia="Calibri"/>
          <w:b/>
        </w:rPr>
        <w:t>1. Услуги по дератизации/барьерной дератизации включают:</w:t>
      </w:r>
    </w:p>
    <w:p w14:paraId="4ED3B272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 xml:space="preserve">обследование объекта Заказчика – осмотр, сбор информации у персонала Заказчика о наличии грызунов или следов их пребывания (жилых нор, </w:t>
      </w:r>
      <w:proofErr w:type="spellStart"/>
      <w:r w:rsidRPr="00EE6697">
        <w:rPr>
          <w:rFonts w:eastAsia="Calibri"/>
        </w:rPr>
        <w:t>погрызов</w:t>
      </w:r>
      <w:proofErr w:type="spellEnd"/>
      <w:r w:rsidRPr="00EE6697">
        <w:rPr>
          <w:rFonts w:eastAsia="Calibri"/>
        </w:rPr>
        <w:t>, помета) (с обязательным предоставлением акта обследования объекта);</w:t>
      </w:r>
    </w:p>
    <w:p w14:paraId="2A718DF1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объективная оценка – наличие следов грызунов на следовых площадках, отлов ловушками и капканами;</w:t>
      </w:r>
    </w:p>
    <w:p w14:paraId="615F17D0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отлов грызунов на лабораторное исследование;</w:t>
      </w:r>
    </w:p>
    <w:p w14:paraId="1821686C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выбор тактики дератизации</w:t>
      </w:r>
      <w:r w:rsidRPr="00EE6697">
        <w:rPr>
          <w:rFonts w:eastAsia="Calibri"/>
          <w:lang w:val="en-US"/>
        </w:rPr>
        <w:t>;</w:t>
      </w:r>
    </w:p>
    <w:p w14:paraId="54AFB340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выполнение мероприятий по дератизации (раскладка различных видов приманок, клеевых ловушек, капканов) в соответствии с выбранной тактикой;</w:t>
      </w:r>
    </w:p>
    <w:p w14:paraId="737C8B0B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 xml:space="preserve">контроль результатов проводимых мероприятий </w:t>
      </w:r>
      <w:r w:rsidRPr="00EE6697">
        <w:t>(с обязательным предоставлением акта оценки эффективности проведенных мероприятий)</w:t>
      </w:r>
      <w:r w:rsidRPr="00EE6697">
        <w:rPr>
          <w:rFonts w:eastAsia="Calibri"/>
        </w:rPr>
        <w:t>;</w:t>
      </w:r>
    </w:p>
    <w:p w14:paraId="0BEF1B50" w14:textId="77777777" w:rsidR="00C753B6" w:rsidRPr="001A6D5E" w:rsidRDefault="00C753B6" w:rsidP="00C753B6">
      <w:pPr>
        <w:ind w:firstLine="567"/>
        <w:contextualSpacing/>
        <w:jc w:val="both"/>
      </w:pPr>
      <w:r w:rsidRPr="00EE6697">
        <w:t xml:space="preserve">- </w:t>
      </w:r>
      <w:bookmarkStart w:id="0" w:name="_Hlk42250597"/>
      <w:r w:rsidRPr="00EE6697">
        <w:t>рекомендации и предложения</w:t>
      </w:r>
      <w:bookmarkEnd w:id="0"/>
      <w:r w:rsidRPr="00EE6697">
        <w:t xml:space="preserve"> Заказчику по защите объекта от проникновения грызунов в целях повышения эффективности дератизации.</w:t>
      </w:r>
    </w:p>
    <w:p w14:paraId="6EF77858" w14:textId="77777777" w:rsidR="00C753B6" w:rsidRPr="001A6D5E" w:rsidRDefault="00C753B6" w:rsidP="00C753B6">
      <w:pPr>
        <w:ind w:firstLine="709"/>
        <w:jc w:val="both"/>
        <w:rPr>
          <w:b/>
        </w:rPr>
      </w:pPr>
      <w:r w:rsidRPr="001A6D5E">
        <w:t>В соответствии с пунктом 116</w:t>
      </w:r>
      <w:r w:rsidRPr="001A6D5E">
        <w:rPr>
          <w:color w:val="000000"/>
          <w:shd w:val="clear" w:color="auto" w:fill="FFFFFF"/>
        </w:rPr>
        <w:t xml:space="preserve">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N 4, Исполнитель г</w:t>
      </w:r>
      <w:r w:rsidRPr="001A6D5E">
        <w:t xml:space="preserve">арантирует отсутствие грызунов на обрабатываемых объектах и в случае повторного появления грызунов, Исполнитель обязуется без дополнительной оплаты провести внеплановую обработку заражённой территории в течение двух рабочих дней со дня получения заявки от Заказчика. </w:t>
      </w:r>
    </w:p>
    <w:p w14:paraId="26D0AF39" w14:textId="77777777" w:rsidR="00C753B6" w:rsidRPr="00EE6697" w:rsidRDefault="00C753B6" w:rsidP="00C753B6">
      <w:pPr>
        <w:tabs>
          <w:tab w:val="left" w:pos="284"/>
        </w:tabs>
        <w:ind w:firstLine="567"/>
        <w:contextualSpacing/>
        <w:jc w:val="both"/>
        <w:rPr>
          <w:rFonts w:eastAsia="Calibri"/>
          <w:b/>
        </w:rPr>
      </w:pPr>
    </w:p>
    <w:p w14:paraId="2EDEDCDF" w14:textId="77777777" w:rsidR="00C753B6" w:rsidRPr="00EE6697" w:rsidRDefault="00C753B6" w:rsidP="00C753B6">
      <w:pPr>
        <w:tabs>
          <w:tab w:val="left" w:pos="284"/>
        </w:tabs>
        <w:ind w:firstLine="567"/>
        <w:contextualSpacing/>
        <w:jc w:val="both"/>
        <w:rPr>
          <w:rFonts w:eastAsia="Calibri"/>
          <w:b/>
        </w:rPr>
      </w:pPr>
      <w:r w:rsidRPr="00EE6697">
        <w:rPr>
          <w:rFonts w:eastAsia="Calibri"/>
          <w:b/>
        </w:rPr>
        <w:t>2. Услуги по дезинсекции включают:</w:t>
      </w:r>
    </w:p>
    <w:p w14:paraId="36CC3592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предварительное санитарно-эпидемиологическое обследование с целью обнаружения насекомых, выявления мест их локализации и численности с применением провоцирующих средств (с обязательным предоставлением акта обследования объекта);</w:t>
      </w:r>
    </w:p>
    <w:p w14:paraId="533004B8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выполнение мероприятий по дезинсекции в соответствии с выбранным методом;</w:t>
      </w:r>
    </w:p>
    <w:p w14:paraId="7431E926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 xml:space="preserve">контроль результатов проводимых мероприятий </w:t>
      </w:r>
      <w:r w:rsidRPr="00EE6697">
        <w:t>(с обязательным предоставлением акта оценки эффективности проведенных мероприятий)</w:t>
      </w:r>
      <w:r w:rsidRPr="00EE6697">
        <w:rPr>
          <w:rFonts w:eastAsia="Calibri"/>
        </w:rPr>
        <w:t>;</w:t>
      </w:r>
    </w:p>
    <w:p w14:paraId="39CA3CA2" w14:textId="77777777" w:rsidR="00C753B6" w:rsidRPr="00EE6697" w:rsidRDefault="00C753B6" w:rsidP="00C753B6">
      <w:pPr>
        <w:ind w:firstLine="567"/>
        <w:contextualSpacing/>
        <w:jc w:val="both"/>
      </w:pPr>
      <w:r w:rsidRPr="00EE6697">
        <w:t>- рекомендации и предложения Заказчику по защите объекта от проникновения и размножения насекомых.</w:t>
      </w:r>
    </w:p>
    <w:p w14:paraId="1E84E700" w14:textId="77777777" w:rsidR="00C753B6" w:rsidRPr="00EE6697" w:rsidRDefault="00C753B6" w:rsidP="00C753B6">
      <w:pPr>
        <w:widowControl w:val="0"/>
        <w:ind w:right="10" w:firstLine="709"/>
        <w:contextualSpacing/>
        <w:jc w:val="both"/>
        <w:rPr>
          <w:b/>
          <w:bCs/>
        </w:rPr>
      </w:pPr>
    </w:p>
    <w:p w14:paraId="6B9E9DCD" w14:textId="77777777" w:rsidR="00C753B6" w:rsidRPr="00EE6697" w:rsidRDefault="00C753B6" w:rsidP="00C753B6">
      <w:pPr>
        <w:widowControl w:val="0"/>
        <w:ind w:right="10" w:firstLine="709"/>
        <w:contextualSpacing/>
        <w:jc w:val="both"/>
        <w:rPr>
          <w:b/>
          <w:bCs/>
        </w:rPr>
      </w:pPr>
      <w:r w:rsidRPr="00EE6697">
        <w:rPr>
          <w:b/>
          <w:bCs/>
        </w:rPr>
        <w:t xml:space="preserve">3. Услуги по </w:t>
      </w:r>
      <w:proofErr w:type="spellStart"/>
      <w:r w:rsidRPr="00EE6697">
        <w:rPr>
          <w:b/>
          <w:bCs/>
        </w:rPr>
        <w:t>акарицидной</w:t>
      </w:r>
      <w:proofErr w:type="spellEnd"/>
      <w:r w:rsidRPr="00EE6697">
        <w:rPr>
          <w:b/>
          <w:bCs/>
        </w:rPr>
        <w:t xml:space="preserve"> обработке включают:</w:t>
      </w:r>
    </w:p>
    <w:p w14:paraId="3F18A128" w14:textId="77777777" w:rsidR="00C753B6" w:rsidRPr="00EE6697" w:rsidRDefault="00C753B6" w:rsidP="00C753B6">
      <w:pPr>
        <w:widowControl w:val="0"/>
        <w:ind w:right="10" w:firstLine="709"/>
        <w:contextualSpacing/>
        <w:jc w:val="both"/>
        <w:rPr>
          <w:b/>
          <w:bCs/>
        </w:rPr>
      </w:pPr>
      <w:r w:rsidRPr="00EE6697">
        <w:rPr>
          <w:b/>
          <w:bCs/>
        </w:rPr>
        <w:t xml:space="preserve">- </w:t>
      </w:r>
      <w:r w:rsidRPr="00EE6697">
        <w:t>предварительное санитарно-эпидемиологическое обследование с целью определения наличия членистоногих и их видов;</w:t>
      </w:r>
    </w:p>
    <w:p w14:paraId="2EEB53B9" w14:textId="77777777" w:rsidR="00C753B6" w:rsidRPr="00EE6697" w:rsidRDefault="00C753B6" w:rsidP="00C753B6">
      <w:pPr>
        <w:widowControl w:val="0"/>
        <w:ind w:right="10" w:firstLine="709"/>
        <w:contextualSpacing/>
        <w:jc w:val="both"/>
        <w:rPr>
          <w:bCs/>
        </w:rPr>
      </w:pPr>
      <w:r w:rsidRPr="00EE6697">
        <w:rPr>
          <w:bCs/>
        </w:rPr>
        <w:t>-</w:t>
      </w:r>
      <w:r w:rsidRPr="00EE6697">
        <w:t xml:space="preserve"> мероприятия по борьбе с клещами в соответствии с требованиями к </w:t>
      </w:r>
      <w:r w:rsidRPr="001A6D5E">
        <w:t xml:space="preserve">организации </w:t>
      </w:r>
      <w:proofErr w:type="gramStart"/>
      <w:r w:rsidRPr="001A6D5E">
        <w:t>о осуществлению</w:t>
      </w:r>
      <w:proofErr w:type="gramEnd"/>
      <w:r w:rsidRPr="00EE6697">
        <w:t xml:space="preserve"> дезинсекционн</w:t>
      </w:r>
      <w:r w:rsidRPr="001A6D5E">
        <w:t>ой</w:t>
      </w:r>
      <w:r w:rsidRPr="00EE6697">
        <w:t xml:space="preserve"> </w:t>
      </w:r>
      <w:r w:rsidRPr="001A6D5E">
        <w:t>деятельности</w:t>
      </w:r>
      <w:r w:rsidRPr="00EE6697">
        <w:t xml:space="preserve"> (</w:t>
      </w:r>
      <w:r w:rsidRPr="001A6D5E">
        <w:t>Санитарные правила и нормы СанПиН 3.3686-21 «Санитарно-эпидемиологические требования по профилактике инфекционных болезней»</w:t>
      </w:r>
      <w:r w:rsidRPr="00EE6697">
        <w:t xml:space="preserve">, утвержденные </w:t>
      </w:r>
      <w:r w:rsidRPr="001A6D5E">
        <w:t>постановлением Главного государственного санитарного врача Российской Федерации от 28.01.2021 N 4</w:t>
      </w:r>
      <w:r w:rsidRPr="00EE6697">
        <w:t xml:space="preserve">) и </w:t>
      </w:r>
      <w:r w:rsidRPr="00EE6697">
        <w:rPr>
          <w:bCs/>
        </w:rPr>
        <w:t xml:space="preserve">методическими указаниями МУ 3.5.3011-12 «3.5. Дезинфектология. Неспецифическая профилактика клещевого вирусного энцефалита и иксодовых клещевых боррелиозов», утвержденные постановлением Главного государственного санитарного врача Российской Федерации от 04.04.2012 (вместе с «Правилами поведения на территории, опасной в отношении клещей рода </w:t>
      </w:r>
      <w:proofErr w:type="spellStart"/>
      <w:r w:rsidRPr="00EE6697">
        <w:rPr>
          <w:bCs/>
        </w:rPr>
        <w:t>Ixodes</w:t>
      </w:r>
      <w:proofErr w:type="spellEnd"/>
      <w:r w:rsidRPr="00EE6697">
        <w:rPr>
          <w:bCs/>
        </w:rPr>
        <w:t>»).</w:t>
      </w:r>
    </w:p>
    <w:p w14:paraId="14F7B208" w14:textId="77777777" w:rsidR="00C753B6" w:rsidRPr="00EE6697" w:rsidRDefault="00C753B6" w:rsidP="00C753B6">
      <w:pPr>
        <w:widowControl w:val="0"/>
        <w:ind w:right="10" w:firstLine="709"/>
        <w:contextualSpacing/>
        <w:jc w:val="both"/>
      </w:pPr>
      <w:r w:rsidRPr="00EE6697">
        <w:lastRenderedPageBreak/>
        <w:t xml:space="preserve">Исполнитель обязан применять </w:t>
      </w:r>
      <w:proofErr w:type="spellStart"/>
      <w:r w:rsidRPr="00B36CC7">
        <w:rPr>
          <w:bCs/>
        </w:rPr>
        <w:t>акарицидные</w:t>
      </w:r>
      <w:proofErr w:type="spellEnd"/>
      <w:r w:rsidRPr="00B36CC7">
        <w:rPr>
          <w:bCs/>
        </w:rPr>
        <w:t xml:space="preserve"> (</w:t>
      </w:r>
      <w:proofErr w:type="spellStart"/>
      <w:r w:rsidRPr="00B36CC7">
        <w:rPr>
          <w:bCs/>
        </w:rPr>
        <w:t>инсектоакарицидные</w:t>
      </w:r>
      <w:proofErr w:type="spellEnd"/>
      <w:r w:rsidRPr="00B36CC7">
        <w:rPr>
          <w:bCs/>
        </w:rPr>
        <w:t>) средства, разрешенные и рекомендованные</w:t>
      </w:r>
      <w:r>
        <w:rPr>
          <w:bCs/>
        </w:rPr>
        <w:t xml:space="preserve"> действующим законодательством</w:t>
      </w:r>
      <w:r w:rsidRPr="00EE6697">
        <w:t>.</w:t>
      </w:r>
    </w:p>
    <w:p w14:paraId="7D759DDE" w14:textId="77777777" w:rsidR="00C753B6" w:rsidRPr="001A6D5E" w:rsidRDefault="00C753B6" w:rsidP="00C753B6">
      <w:pPr>
        <w:ind w:firstLine="540"/>
        <w:jc w:val="both"/>
      </w:pPr>
      <w:r w:rsidRPr="001A6D5E">
        <w:t xml:space="preserve">После проведения </w:t>
      </w:r>
      <w:proofErr w:type="spellStart"/>
      <w:r w:rsidRPr="001A6D5E">
        <w:t>акарицидной</w:t>
      </w:r>
      <w:proofErr w:type="spellEnd"/>
      <w:r w:rsidRPr="001A6D5E">
        <w:t xml:space="preserve"> обработки (через 3 календарных дня) Исполнитель проводит контроль ее эффективности, который необходимо повторить при отсутствии находок или случаев присасывания через 28 календарных дней (предполагаемое время окончания действия средства) и далее ежедекадно до полного исчезновения клещей на необработанных аналогичных территориях (окончание сезона активности клещей). При наличии сведений о находках или случаев присасывания клещей на обработанной территории Исполнитель проводит контроль эффективности обработок. Обработка считается эффективной, если численность переносчиков не превышает 0,5 особей/</w:t>
      </w:r>
      <w:proofErr w:type="spellStart"/>
      <w:r w:rsidRPr="001A6D5E">
        <w:t>флаго</w:t>
      </w:r>
      <w:proofErr w:type="spellEnd"/>
      <w:r w:rsidRPr="001A6D5E">
        <w:t>-км. При более высокой численности клещей Исполнитель повторяет обработку без дополнительной оплаты. На эпидемически значимых объектах (территории МО, дошкольные образовательные организации и общеобразовательные организации, базы отдыха иные) наличие клещей не допускается.</w:t>
      </w:r>
    </w:p>
    <w:p w14:paraId="243639FF" w14:textId="77777777" w:rsidR="00C753B6" w:rsidRPr="00EE6697" w:rsidRDefault="00C753B6" w:rsidP="00C753B6">
      <w:pPr>
        <w:ind w:firstLine="567"/>
        <w:contextualSpacing/>
        <w:jc w:val="both"/>
        <w:rPr>
          <w:b/>
        </w:rPr>
      </w:pPr>
    </w:p>
    <w:p w14:paraId="4F5BB84A" w14:textId="77777777" w:rsidR="00C753B6" w:rsidRPr="00EE6697" w:rsidRDefault="00C753B6" w:rsidP="00C753B6">
      <w:pPr>
        <w:keepNext/>
        <w:ind w:firstLine="567"/>
        <w:contextualSpacing/>
        <w:jc w:val="both"/>
        <w:rPr>
          <w:b/>
        </w:rPr>
      </w:pPr>
      <w:r w:rsidRPr="00EE6697">
        <w:rPr>
          <w:b/>
        </w:rPr>
        <w:t>4. Требования к качеству и безопасности оказываемых услуг:</w:t>
      </w:r>
    </w:p>
    <w:p w14:paraId="0CB9C1C2" w14:textId="77777777" w:rsidR="00C753B6" w:rsidRPr="00EE6697" w:rsidRDefault="00C753B6" w:rsidP="00C753B6">
      <w:pPr>
        <w:ind w:firstLine="567"/>
        <w:contextualSpacing/>
        <w:jc w:val="both"/>
      </w:pPr>
      <w:r w:rsidRPr="00EE6697">
        <w:t xml:space="preserve">Услуги по дератизации, дезинсекции и </w:t>
      </w:r>
      <w:proofErr w:type="spellStart"/>
      <w:r w:rsidRPr="00EE6697">
        <w:t>акарицидной</w:t>
      </w:r>
      <w:proofErr w:type="spellEnd"/>
      <w:r w:rsidRPr="00EE6697">
        <w:t xml:space="preserve"> обработке на объектах Заказчика проводятся квалифицированным персоналом Исполнителя.</w:t>
      </w:r>
    </w:p>
    <w:p w14:paraId="4D4ADEE8" w14:textId="77777777" w:rsidR="00C753B6" w:rsidRPr="00EE6697" w:rsidRDefault="00C753B6" w:rsidP="00C753B6">
      <w:pPr>
        <w:tabs>
          <w:tab w:val="left" w:pos="284"/>
        </w:tabs>
        <w:ind w:firstLine="567"/>
        <w:contextualSpacing/>
        <w:jc w:val="both"/>
        <w:rPr>
          <w:rFonts w:eastAsia="Calibri"/>
          <w:lang w:eastAsia="en-US"/>
        </w:rPr>
      </w:pPr>
      <w:r w:rsidRPr="00EE6697">
        <w:rPr>
          <w:rFonts w:eastAsia="Calibri"/>
          <w:lang w:eastAsia="en-US"/>
        </w:rPr>
        <w:t>Услуги проводятся в строгом соответствии со следующими документами:</w:t>
      </w:r>
    </w:p>
    <w:p w14:paraId="4C56434C" w14:textId="77777777" w:rsidR="00C753B6" w:rsidRPr="00EE6697" w:rsidRDefault="00C753B6" w:rsidP="00C753B6">
      <w:pPr>
        <w:tabs>
          <w:tab w:val="left" w:pos="284"/>
        </w:tabs>
        <w:ind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 xml:space="preserve">- </w:t>
      </w:r>
      <w:r w:rsidRPr="001A6D5E">
        <w:t>Санитарные правила и нормы СанПиН 3.3686-21 «Санитарно-эпидемиологические требования по профилактике инфекционных болезней»</w:t>
      </w:r>
      <w:r w:rsidRPr="00EE6697">
        <w:t xml:space="preserve">, утвержденные </w:t>
      </w:r>
      <w:r w:rsidRPr="001A6D5E">
        <w:t>постановлением Главного государственного санитарного врача Российской Федерации от 28.01.2021 N 4</w:t>
      </w:r>
      <w:r w:rsidRPr="00EE6697">
        <w:rPr>
          <w:rFonts w:eastAsia="Calibri"/>
        </w:rPr>
        <w:t>;</w:t>
      </w:r>
    </w:p>
    <w:p w14:paraId="24608C5C" w14:textId="77777777" w:rsidR="00C753B6" w:rsidRPr="00EE6697" w:rsidRDefault="00C753B6" w:rsidP="00C753B6">
      <w:pPr>
        <w:ind w:firstLine="567"/>
        <w:contextualSpacing/>
        <w:jc w:val="both"/>
      </w:pPr>
      <w:r w:rsidRPr="00EE6697">
        <w:t xml:space="preserve">- Руководство Р 3.5.2.2487-09 «3.5.2. Дезинсекция. Руководство по медицинской дезинсекции», утвержденное Главным государственным санитарным врачом Российской Федерации 26 февраля 2009 г.; </w:t>
      </w:r>
    </w:p>
    <w:p w14:paraId="26F55F6B" w14:textId="77777777" w:rsidR="00C753B6" w:rsidRPr="00EE6697" w:rsidRDefault="00C753B6" w:rsidP="00C753B6">
      <w:pPr>
        <w:ind w:firstLine="567"/>
        <w:contextualSpacing/>
        <w:jc w:val="both"/>
      </w:pPr>
      <w:r w:rsidRPr="00EE6697">
        <w:t>- Приказ Министерства здравоохранения Российской Федерации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людей».</w:t>
      </w:r>
    </w:p>
    <w:p w14:paraId="2E5A55FA" w14:textId="77777777" w:rsidR="00C753B6" w:rsidRPr="00EE6697" w:rsidRDefault="00C753B6" w:rsidP="00C753B6">
      <w:pPr>
        <w:tabs>
          <w:tab w:val="left" w:pos="567"/>
        </w:tabs>
        <w:ind w:firstLine="567"/>
        <w:contextualSpacing/>
        <w:jc w:val="both"/>
      </w:pPr>
      <w:r w:rsidRPr="00EE6697">
        <w:t>- Методические указания МУ 3.5.3011-12 «3.5. Дезинфектология. Неспецифическая профилактика клещевого вирусного энцефалита и иксодовых клещевых боррелиозов», утвержденными постановлением Главного государственного санитарного врача Российской Федерации от 04.04.2012</w:t>
      </w:r>
      <w:r w:rsidRPr="001A6D5E">
        <w:t>.</w:t>
      </w:r>
    </w:p>
    <w:p w14:paraId="5AA123F2" w14:textId="77777777" w:rsidR="00C753B6" w:rsidRPr="00EE6697" w:rsidRDefault="00C753B6" w:rsidP="00C753B6">
      <w:pPr>
        <w:tabs>
          <w:tab w:val="left" w:pos="567"/>
        </w:tabs>
        <w:ind w:firstLine="567"/>
        <w:contextualSpacing/>
        <w:jc w:val="both"/>
      </w:pPr>
    </w:p>
    <w:p w14:paraId="72ECE9BB" w14:textId="77777777" w:rsidR="00C753B6" w:rsidRPr="00EE6697" w:rsidRDefault="00C753B6" w:rsidP="00C753B6">
      <w:pPr>
        <w:tabs>
          <w:tab w:val="left" w:pos="567"/>
        </w:tabs>
        <w:ind w:firstLine="567"/>
        <w:contextualSpacing/>
        <w:jc w:val="both"/>
        <w:rPr>
          <w:b/>
          <w:bCs/>
        </w:rPr>
      </w:pPr>
      <w:r w:rsidRPr="00EE6697">
        <w:rPr>
          <w:b/>
          <w:bCs/>
        </w:rPr>
        <w:t>5. Исполнитель обязан:</w:t>
      </w:r>
    </w:p>
    <w:p w14:paraId="05CF9D94" w14:textId="77777777" w:rsidR="00C753B6" w:rsidRPr="00EE6697" w:rsidRDefault="00C753B6" w:rsidP="00C753B6">
      <w:pPr>
        <w:tabs>
          <w:tab w:val="left" w:pos="567"/>
        </w:tabs>
        <w:ind w:firstLine="567"/>
        <w:contextualSpacing/>
        <w:jc w:val="both"/>
      </w:pPr>
      <w:r w:rsidRPr="00EE6697">
        <w:t>- применять дезинсекционные и дератизационные средства и оборудование, разрешенные к применению на территории Российской Федерации (при наличии документов, подтверждающих качество средств,  оборудования - сертификат соответствия или декларация о</w:t>
      </w:r>
      <w:r w:rsidRPr="00EE6697">
        <w:rPr>
          <w:spacing w:val="2"/>
        </w:rPr>
        <w:t xml:space="preserve"> соответствии </w:t>
      </w:r>
      <w:r w:rsidRPr="00EE6697">
        <w:t xml:space="preserve">на каждое средство, оборудование </w:t>
      </w:r>
      <w:r w:rsidRPr="00EE6697">
        <w:rPr>
          <w:spacing w:val="2"/>
        </w:rPr>
        <w:t>или их копии, заверенные надлежащим образом</w:t>
      </w:r>
      <w:r w:rsidRPr="00EE6697">
        <w:t xml:space="preserve">, </w:t>
      </w:r>
      <w:r w:rsidRPr="00EE6697">
        <w:rPr>
          <w:iCs/>
        </w:rPr>
        <w:t xml:space="preserve">в случае если </w:t>
      </w:r>
      <w:r w:rsidRPr="00EE6697">
        <w:t>средство, оборудование</w:t>
      </w:r>
      <w:r w:rsidRPr="00EE6697">
        <w:rPr>
          <w:iCs/>
        </w:rPr>
        <w:t xml:space="preserve"> подлежит обязательной </w:t>
      </w:r>
      <w:r w:rsidRPr="00EE6697">
        <w:rPr>
          <w:bCs/>
        </w:rPr>
        <w:t xml:space="preserve">сертификации (обязательному декларированию соответствия), </w:t>
      </w:r>
      <w:r w:rsidRPr="00EE6697">
        <w:t>подтверждающих государственную регистрацию средства, оборудования на территории Российской Федерации – регистрационное удостоверение установленного образца, или его копия, заверенная надлежащим образом, в случае если средство, оборудование подлежит обязательной государственной регистрации на территории Российской Федерации, методических указаний по применению средства или паспорта на дезинсекционное, дератизацион</w:t>
      </w:r>
      <w:r>
        <w:t>н</w:t>
      </w:r>
      <w:r w:rsidRPr="00EE6697">
        <w:t>ое оборудование, при наличии утвержденных методов, включая экспресс-методы, контроля качества (Приказ Министерства здравоохранения Российской Федерации от 10.11.2002 г.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людей»);</w:t>
      </w:r>
    </w:p>
    <w:p w14:paraId="08DCE6F3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lastRenderedPageBreak/>
        <w:t>обеспечить сбор и утилизацию трупов грызунов;</w:t>
      </w:r>
    </w:p>
    <w:p w14:paraId="1D94A3E3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иметь необходимое количество средств индивидуальной защиты работников, осуществляющих оказание услуг;</w:t>
      </w:r>
    </w:p>
    <w:p w14:paraId="6A600A5D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проинструктировать Заказчика по мерам предосторожности в отношении применяемых для обработки средств;</w:t>
      </w:r>
    </w:p>
    <w:p w14:paraId="017A75E5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использовать препараты длительного действия, рекомендованные для оказания данного вида услуг;</w:t>
      </w:r>
    </w:p>
    <w:p w14:paraId="52097914" w14:textId="77777777" w:rsidR="00C753B6" w:rsidRPr="00EE669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  <w:rPr>
          <w:rFonts w:eastAsia="Calibri"/>
        </w:rPr>
      </w:pPr>
      <w:r w:rsidRPr="00EE6697">
        <w:rPr>
          <w:rFonts w:eastAsia="Calibri"/>
        </w:rPr>
        <w:t>соблюдать меры по защите окружающей среды, а также правила охраны труда и техники безопасности;</w:t>
      </w:r>
    </w:p>
    <w:p w14:paraId="5076D885" w14:textId="77777777" w:rsidR="00C753B6" w:rsidRPr="00A0158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</w:pPr>
      <w:r w:rsidRPr="00EE6697">
        <w:rPr>
          <w:rFonts w:eastAsia="Calibri"/>
          <w:lang w:eastAsia="en-US"/>
        </w:rPr>
        <w:t>оказывать услуги с соблюдением требований пожарной безопасности, охраны труда и техники безопасности (безопасность должна подтверждаться соответствующими документами).</w:t>
      </w:r>
      <w:r w:rsidRPr="00EE6697">
        <w:rPr>
          <w:rFonts w:eastAsia="Calibri"/>
        </w:rPr>
        <w:t xml:space="preserve"> </w:t>
      </w:r>
      <w:r w:rsidRPr="00A01587">
        <w:rPr>
          <w:rFonts w:eastAsia="Calibri"/>
        </w:rPr>
        <w:t xml:space="preserve">Исполнитель несет полную ответственность за соблюдение мер личной и общественной безопасности, </w:t>
      </w:r>
      <w:r w:rsidRPr="00A01587">
        <w:rPr>
          <w:rFonts w:eastAsia="Calibri"/>
          <w:lang w:eastAsia="en-US"/>
        </w:rPr>
        <w:t xml:space="preserve">требований пожарной безопасности, охраны труда и техники безопасности </w:t>
      </w:r>
      <w:r w:rsidRPr="00A01587">
        <w:rPr>
          <w:rFonts w:eastAsia="Calibri"/>
        </w:rPr>
        <w:t>во время оказания услуг;</w:t>
      </w:r>
    </w:p>
    <w:p w14:paraId="7A5D4CF7" w14:textId="77777777" w:rsidR="00C753B6" w:rsidRPr="00A0158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</w:pPr>
      <w:r w:rsidRPr="00A01587">
        <w:rPr>
          <w:rFonts w:eastAsia="Calibri"/>
        </w:rPr>
        <w:t xml:space="preserve">осуществлять ручную обработку на территории, где невозможно проводить обработку с использованием автотранспорта; </w:t>
      </w:r>
    </w:p>
    <w:p w14:paraId="685E9A16" w14:textId="77777777" w:rsidR="00C753B6" w:rsidRPr="00A01587" w:rsidRDefault="00C753B6" w:rsidP="00C753B6">
      <w:pPr>
        <w:numPr>
          <w:ilvl w:val="0"/>
          <w:numId w:val="1"/>
        </w:numPr>
        <w:tabs>
          <w:tab w:val="left" w:pos="284"/>
        </w:tabs>
        <w:ind w:left="0" w:firstLine="567"/>
        <w:contextualSpacing/>
        <w:jc w:val="both"/>
      </w:pPr>
      <w:r w:rsidRPr="00A01587">
        <w:rPr>
          <w:color w:val="000000"/>
        </w:rPr>
        <w:t xml:space="preserve">в соответствии с Федеральным законом от 29.05.2023 № 194-ФЗ «О внесении изменений в Федеральный закон "О лицензировании отдельных видов деятельности" и статью 44 Федерального закона "О санитарно-эпидемиологическом благополучии населения"» </w:t>
      </w:r>
      <w:r w:rsidRPr="00A01587">
        <w:rPr>
          <w:b/>
          <w:bCs/>
          <w:color w:val="000000"/>
        </w:rPr>
        <w:t>предоставить Заказчику копию лицензии</w:t>
      </w:r>
      <w:r w:rsidRPr="00A01587">
        <w:rPr>
          <w:color w:val="000000"/>
        </w:rPr>
        <w:t xml:space="preserve">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 либо выписку из реестра лицензий, подтверждающую наличие указанной лицензии, (или копию такой выписки) в течение 10 рабочих дней со дня ее получения, но не позднее 01 сентября 2024 года.</w:t>
      </w:r>
    </w:p>
    <w:p w14:paraId="179D8FDB" w14:textId="77777777" w:rsidR="00C753B6" w:rsidRDefault="00C753B6"/>
    <w:sectPr w:rsidR="00C7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F5B31"/>
    <w:multiLevelType w:val="hybridMultilevel"/>
    <w:tmpl w:val="F4CA791E"/>
    <w:lvl w:ilvl="0" w:tplc="6DA60AD6">
      <w:start w:val="7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95686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D1"/>
    <w:rsid w:val="006D37E7"/>
    <w:rsid w:val="00BE04D1"/>
    <w:rsid w:val="00C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7044"/>
  <w15:chartTrackingRefBased/>
  <w15:docId w15:val="{CC6DCD1C-1B62-4806-B524-68934E28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7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C753B6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Владиславовна Кузнецова</dc:creator>
  <cp:keywords/>
  <dc:description/>
  <cp:lastModifiedBy>Ирина Владиславовна Кузнецова</cp:lastModifiedBy>
  <cp:revision>2</cp:revision>
  <dcterms:created xsi:type="dcterms:W3CDTF">2023-11-07T13:05:00Z</dcterms:created>
  <dcterms:modified xsi:type="dcterms:W3CDTF">2023-11-07T13:06:00Z</dcterms:modified>
</cp:coreProperties>
</file>