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753030" w:rsidRPr="008B2756" w:rsidP="00105FBF">
      <w:pPr>
        <w:spacing w:after="120" w:line="240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496C79">
        <w:rPr>
          <w:rFonts w:eastAsia="Calibri"/>
          <w:b/>
          <w:bCs/>
          <w:kern w:val="36"/>
          <w:lang w:val="ru-RU" w:eastAsia="en-US" w:bidi="ar-SA"/>
        </w:rPr>
        <w:t>Протокол подведения итогов определения поставщика (подрядчика, исполнителя)</w:t>
      </w:r>
      <w:r w:rsidRPr="008B2756">
        <w:rPr>
          <w:rFonts w:eastAsia="Calibri"/>
          <w:b/>
          <w:bCs/>
          <w:kern w:val="36"/>
          <w:lang w:val="ru-RU" w:eastAsia="en-US" w:bidi="ar-SA"/>
        </w:rPr>
        <w:t xml:space="preserve"> № </w:t>
      </w:r>
      <w:r w:rsidRPr="008B2756">
        <w:rPr>
          <w:rFonts w:eastAsia="Calibri"/>
          <w:b/>
          <w:lang w:val="ru-RU" w:eastAsia="ru-RU" w:bidi="hi-IN"/>
        </w:rPr>
        <w:t>0813500000123011844</w:t>
      </w: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245"/>
      </w:tblGrid>
      <w:tr w:rsidTr="00105FBF">
        <w:tblPrEx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4678" w:type="dxa"/>
          </w:tcPr>
          <w:p w:rsidR="000C7E86" w:rsidRPr="0097645D" w:rsidP="004F6081">
            <w:pPr>
              <w:spacing w:before="120" w:after="120" w:line="240" w:lineRule="auto"/>
              <w:outlineLvl w:val="1"/>
              <w:rPr>
                <w:rFonts w:eastAsia="Calibri"/>
                <w:bCs/>
                <w:kern w:val="36"/>
              </w:rPr>
            </w:pPr>
          </w:p>
        </w:tc>
        <w:tc>
          <w:tcPr>
            <w:tcW w:w="5245" w:type="dxa"/>
          </w:tcPr>
          <w:p w:rsidR="000C7E86" w:rsidRPr="008B2756" w:rsidP="004F6081">
            <w:pPr>
              <w:spacing w:before="120" w:after="120" w:line="240" w:lineRule="auto"/>
              <w:ind w:left="-108" w:right="-108"/>
              <w:jc w:val="right"/>
              <w:rPr>
                <w:rFonts w:eastAsia="Calibri"/>
              </w:rPr>
            </w:pPr>
            <w:r w:rsidRPr="00496C79">
              <w:rPr>
                <w:rFonts w:eastAsia="Calibri"/>
              </w:rPr>
              <w:t xml:space="preserve">Дата подведения </w:t>
            </w:r>
            <w:r w:rsidRPr="00D5611D">
              <w:rPr>
                <w:rFonts w:eastAsia="Calibri"/>
              </w:rPr>
              <w:t>итогов определения поставщика (подрядчика, исполнителя):</w:t>
            </w:r>
            <w:r>
              <w:rPr>
                <w:rFonts w:eastAsia="Calibri"/>
              </w:rPr>
              <w:t xml:space="preserve"> </w:t>
            </w:r>
            <w:r w:rsidRPr="008B2756">
              <w:rPr>
                <w:rFonts w:eastAsia="Calibri"/>
                <w:lang w:eastAsia="zh-CN" w:bidi="hi-IN"/>
              </w:rPr>
              <w:t>07.08.2023</w:t>
            </w:r>
          </w:p>
        </w:tc>
      </w:tr>
    </w:tbl>
    <w:p w:rsidR="00DA2C22" w:rsidRPr="008B2756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eastAsia="Calibri"/>
          <w:lang w:val="ru-RU" w:eastAsia="en-US" w:bidi="ar-SA"/>
        </w:rPr>
      </w:pPr>
      <w:r w:rsidRPr="00E45347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E45347">
        <w:rPr>
          <w:rFonts w:eastAsia="Calibri"/>
          <w:snapToGrid w:val="0"/>
          <w:lang w:val="ru-RU" w:eastAsia="zh-CN" w:bidi="hi-IN"/>
        </w:rPr>
        <w:t>:</w:t>
      </w:r>
      <w:r w:rsidRPr="008B2756">
        <w:rPr>
          <w:rFonts w:eastAsia="Calibri"/>
          <w:snapToGrid w:val="0"/>
          <w:lang w:val="ru-RU" w:eastAsia="zh-CN" w:bidi="hi-IN"/>
        </w:rPr>
        <w:t xml:space="preserve"> </w:t>
      </w:r>
      <w:r w:rsidR="00434F54">
        <w:rPr>
          <w:rFonts w:eastAsia="Calibri"/>
          <w:lang w:val="ru-RU"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:rsidR="00DA2C22" w:rsidRPr="008B2756" w:rsidP="0043781C">
      <w:pPr>
        <w:spacing w:before="120" w:after="120" w:line="240" w:lineRule="auto"/>
        <w:contextualSpacing/>
        <w:rPr>
          <w:rFonts w:eastAsia="Calibri"/>
          <w:lang w:val="ru-RU" w:eastAsia="en-US" w:bidi="ar-SA"/>
        </w:rPr>
      </w:pPr>
      <w:r>
        <w:rPr>
          <w:rFonts w:eastAsia="Calibri"/>
          <w:lang w:val="ru-RU" w:eastAsia="en-US" w:bidi="ar-SA"/>
        </w:rPr>
        <w:t>З</w:t>
      </w:r>
      <w:r w:rsidRPr="008B2756">
        <w:rPr>
          <w:rFonts w:eastAsia="Calibri"/>
          <w:lang w:val="ru-RU" w:eastAsia="en-US" w:bidi="ar-SA"/>
        </w:rPr>
        <w:t>аказчик</w:t>
      </w:r>
      <w:r>
        <w:rPr>
          <w:rFonts w:eastAsia="Calibri"/>
          <w:lang w:val="ru-RU" w:eastAsia="en-US" w:bidi="ar-SA"/>
        </w:rPr>
        <w:t>(</w:t>
      </w:r>
      <w:r w:rsidRPr="008B2756">
        <w:rPr>
          <w:rFonts w:eastAsia="Calibri"/>
          <w:lang w:val="ru-RU" w:eastAsia="en-US" w:bidi="ar-SA"/>
        </w:rPr>
        <w:t>и</w:t>
      </w:r>
      <w:r>
        <w:rPr>
          <w:rFonts w:eastAsia="Calibri"/>
          <w:lang w:val="ru-RU" w:eastAsia="en-US" w:bidi="ar-SA"/>
        </w:rPr>
        <w:t>)</w:t>
      </w:r>
      <w:r w:rsidRPr="008B2756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1"/>
      </w:tblGrid>
      <w:tr w:rsidTr="0043781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9923" w:type="dxa"/>
          </w:tcPr>
          <w:p w:rsidR="00DA2C22" w:rsidRPr="008B2756" w:rsidP="0043781C">
            <w:pPr>
              <w:spacing w:before="120" w:after="120" w:line="240" w:lineRule="auto"/>
              <w:ind w:left="-107"/>
              <w:contextualSpacing/>
              <w:rPr>
                <w:rFonts w:eastAsia="Calibri"/>
              </w:rPr>
            </w:pPr>
            <w:r w:rsidRPr="008B2756">
              <w:rPr>
                <w:rFonts w:eastAsia="Calibri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AA2EDA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eastAsia="Calibri"/>
          <w:lang w:val="ru-RU" w:eastAsia="en-US" w:bidi="ar-SA"/>
        </w:rPr>
      </w:pPr>
      <w:r w:rsidRPr="00945719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945719">
        <w:rPr>
          <w:rFonts w:eastAsia="Calibri"/>
          <w:snapToGrid w:val="0"/>
          <w:lang w:val="en-US" w:eastAsia="zh-CN" w:bidi="hi-IN"/>
        </w:rPr>
        <w:t xml:space="preserve"> </w:t>
      </w:r>
      <w:r w:rsidRPr="00945719">
        <w:rPr>
          <w:rFonts w:eastAsia="Calibri"/>
          <w:snapToGrid w:val="0"/>
          <w:lang w:val="ru-RU" w:eastAsia="zh-CN" w:bidi="hi-IN"/>
        </w:rPr>
        <w:t>233183702096718370100100620016810412</w:t>
      </w:r>
    </w:p>
    <w:p w:rsidR="00DA2C22" w:rsidRPr="008B2756" w:rsidP="0043781C">
      <w:pPr>
        <w:numPr>
          <w:ilvl w:val="0"/>
          <w:numId w:val="1"/>
        </w:numPr>
        <w:spacing w:before="120" w:after="120" w:line="240" w:lineRule="auto"/>
        <w:ind w:left="0" w:hanging="284"/>
        <w:jc w:val="both"/>
        <w:rPr>
          <w:rFonts w:eastAsia="Calibri"/>
          <w:lang w:val="ru-RU" w:eastAsia="en-US" w:bidi="ar-SA"/>
        </w:rPr>
      </w:pPr>
      <w:r w:rsidRPr="008B2756">
        <w:rPr>
          <w:rFonts w:eastAsia="Calibri"/>
          <w:lang w:val="ru-RU" w:eastAsia="en-US" w:bidi="ar-SA"/>
        </w:rPr>
        <w:t>Наименование</w:t>
      </w:r>
      <w:r>
        <w:rPr>
          <w:rFonts w:eastAsia="Calibri"/>
          <w:lang w:val="ru-RU" w:eastAsia="en-US" w:bidi="ar-SA"/>
        </w:rPr>
        <w:t xml:space="preserve"> объекта закупки</w:t>
      </w:r>
      <w:r w:rsidRPr="008B2756">
        <w:rPr>
          <w:rFonts w:eastAsia="Calibri"/>
          <w:lang w:val="ru-RU" w:eastAsia="en-US" w:bidi="ar-SA"/>
        </w:rPr>
        <w:t xml:space="preserve">: </w:t>
      </w:r>
      <w:r w:rsidRPr="008B2756" w:rsidR="00C3132D">
        <w:rPr>
          <w:rFonts w:eastAsia="Calibri"/>
          <w:snapToGrid w:val="0"/>
          <w:lang w:val="ru-RU" w:eastAsia="zh-CN" w:bidi="hi-IN"/>
        </w:rPr>
        <w:t>№ зз-28968-2023 Жилое помещение (квартира)</w:t>
      </w:r>
    </w:p>
    <w:p w:rsidR="008A05F5" w:rsidP="00E01563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jc w:val="both"/>
        <w:rPr>
          <w:rFonts w:eastAsia="Calibri"/>
          <w:lang w:val="ru-RU" w:eastAsia="en-US" w:bidi="ar-SA"/>
        </w:rPr>
      </w:pPr>
      <w:r w:rsidRPr="008B2756">
        <w:rPr>
          <w:rFonts w:eastAsia="Calibri"/>
          <w:lang w:val="ru-RU" w:eastAsia="en-US" w:bidi="ar-SA"/>
        </w:rPr>
        <w:t xml:space="preserve">Начальная (максимальная) цена контракта: </w:t>
      </w:r>
      <w:r w:rsidRPr="008B2756" w:rsidR="00C3132D">
        <w:rPr>
          <w:rFonts w:eastAsia="Calibri"/>
          <w:snapToGrid w:val="0"/>
          <w:lang w:val="ru-RU" w:eastAsia="zh-CN" w:bidi="hi-IN"/>
        </w:rPr>
        <w:t>1569281,87</w:t>
      </w:r>
      <w:r w:rsidR="00FD11F6">
        <w:rPr>
          <w:rFonts w:eastAsia="Calibri"/>
          <w:snapToGrid w:val="0"/>
          <w:lang w:val="ru-RU" w:eastAsia="zh-CN" w:bidi="hi-IN"/>
        </w:rPr>
        <w:t xml:space="preserve"> </w:t>
      </w:r>
      <w:r w:rsidR="00A4029D">
        <w:rPr>
          <w:rFonts w:eastAsia="Calibri"/>
          <w:snapToGrid w:val="0"/>
          <w:lang w:val="ru-RU" w:eastAsia="zh-CN" w:bidi="hi-IN"/>
        </w:rPr>
        <w:t>рублей</w:t>
      </w:r>
    </w:p>
    <w:p w:rsidR="000C7E86" w:rsidRPr="000C7E86" w:rsidP="00E01563">
      <w:pPr>
        <w:spacing w:before="60" w:after="120" w:line="240" w:lineRule="auto"/>
        <w:contextualSpacing/>
        <w:rPr>
          <w:rFonts w:eastAsia="Calibri"/>
          <w:lang w:val="ru-RU" w:eastAsia="ru-RU" w:bidi="ar-SA"/>
        </w:rPr>
      </w:pPr>
    </w:p>
    <w:p w:rsidR="00DA2C22" w:rsidRPr="008A05F5" w:rsidP="00E01563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0" w:hanging="284"/>
        <w:contextualSpacing w:val="0"/>
        <w:jc w:val="both"/>
        <w:rPr>
          <w:lang w:val="ru-RU" w:eastAsia="ru-RU" w:bidi="ar-SA"/>
        </w:rPr>
      </w:pPr>
      <w:r w:rsidRPr="0086659E">
        <w:rPr>
          <w:rFonts w:eastAsia="Calibri"/>
          <w:lang w:val="ru-RU" w:eastAsia="en-US" w:bidi="ar-SA"/>
        </w:rPr>
        <w:t xml:space="preserve">Извещение о проведении электронного аукциона </w:t>
      </w:r>
      <w:r w:rsidRPr="002B1CD6">
        <w:rPr>
          <w:rFonts w:eastAsiaTheme="minorEastAsia"/>
          <w:lang w:val="ru-RU" w:eastAsia="ru-RU" w:bidi="ar-SA"/>
        </w:rPr>
        <w:t>размещен</w:t>
      </w:r>
      <w:r>
        <w:rPr>
          <w:rFonts w:eastAsiaTheme="minorEastAsia"/>
          <w:lang w:val="ru-RU" w:eastAsia="ru-RU" w:bidi="ar-SA"/>
        </w:rPr>
        <w:t>о</w:t>
      </w:r>
      <w:r w:rsidRPr="002B1CD6">
        <w:rPr>
          <w:rFonts w:eastAsiaTheme="minorEastAsia"/>
          <w:lang w:val="ru-RU" w:eastAsia="ru-RU" w:bidi="ar-SA"/>
        </w:rPr>
        <w:t xml:space="preserve"> на официальном сайте единой информационной системы в </w:t>
      </w:r>
      <w:r>
        <w:rPr>
          <w:rFonts w:eastAsia="Calibri"/>
          <w:lang w:val="ru-RU" w:eastAsia="en-US" w:bidi="ar-SA"/>
        </w:rPr>
        <w:t>сфере закупок</w:t>
      </w:r>
      <w:r w:rsidRPr="00B23BEF">
        <w:rPr>
          <w:rFonts w:eastAsia="Calibri"/>
          <w:lang w:val="ru-RU" w:eastAsia="en-US" w:bidi="ar-SA"/>
        </w:rPr>
        <w:t xml:space="preserve"> </w:t>
      </w:r>
      <w:hyperlink r:id="rId4" w:history="1">
        <w:r w:rsidRPr="00B23BEF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B23BEF">
        <w:rPr>
          <w:rFonts w:eastAsia="Calibri"/>
          <w:lang w:val="ru-RU" w:eastAsia="en-US" w:bidi="ar-SA"/>
        </w:rPr>
        <w:t xml:space="preserve">, а также на сайте электронной площадки «РТС-тендер» </w:t>
      </w:r>
      <w:hyperlink r:id="rId5" w:history="1">
        <w:r w:rsidRPr="00B23BEF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B23BEF">
        <w:rPr>
          <w:rFonts w:eastAsia="Calibri"/>
          <w:lang w:val="ru-RU" w:eastAsia="en-US" w:bidi="ar-SA"/>
        </w:rPr>
        <w:t>.</w:t>
      </w:r>
    </w:p>
    <w:p w:rsidR="00DA2C22" w:rsidRPr="00753030" w:rsidP="0043781C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rPr>
          <w:rFonts w:eastAsia="Calibri"/>
          <w:lang w:val="ru-RU" w:eastAsia="ru-RU" w:bidi="hi-IN"/>
        </w:rPr>
      </w:pPr>
      <w:r w:rsidRPr="008B2756">
        <w:rPr>
          <w:rFonts w:eastAsia="Calibri"/>
          <w:lang w:val="ru-RU" w:eastAsia="zh-CN" w:bidi="hi-IN"/>
        </w:rPr>
        <w:t>Состав комиссии</w:t>
      </w:r>
      <w:r w:rsidR="00834C2A">
        <w:rPr>
          <w:rFonts w:eastAsia="Calibri"/>
          <w:lang w:val="ru-RU" w:eastAsia="zh-CN" w:bidi="hi-IN"/>
        </w:rPr>
        <w:t xml:space="preserve"> по осуществлению закупок: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2977"/>
        <w:gridCol w:w="2835"/>
      </w:tblGrid>
      <w:tr w:rsidTr="004F6081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shd w:val="clear" w:color="auto" w:fill="D9D9D9"/>
            <w:vAlign w:val="center"/>
          </w:tcPr>
          <w:p w:rsidR="0043781C" w:rsidRPr="00701F87" w:rsidP="004F608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Член комиссии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781C" w:rsidRPr="00701F87" w:rsidP="004F608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3781C" w:rsidRPr="00701F87" w:rsidP="004F608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4F608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2977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 w:right="114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4F608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2977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 w:right="114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4F608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2977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 w:right="114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800AF0" w:rsidRPr="00E45347" w:rsidP="00800AF0">
      <w:pPr>
        <w:spacing w:before="120" w:after="120" w:line="240" w:lineRule="auto"/>
        <w:jc w:val="both"/>
        <w:rPr>
          <w:rFonts w:eastAsia="Calibri"/>
          <w:lang w:val="ru-RU" w:eastAsia="en-US" w:bidi="ar-SA"/>
        </w:rPr>
      </w:pPr>
      <w:r w:rsidRPr="00487301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8A05F5" w:rsidP="000C7E86">
      <w:pPr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eastAsia="Calibri"/>
          <w:lang w:val="ru-RU" w:eastAsia="en-US" w:bidi="ar-SA"/>
        </w:rPr>
      </w:pPr>
      <w:r w:rsidRPr="00222487">
        <w:rPr>
          <w:rFonts w:eastAsia="Calibri"/>
          <w:lang w:val="ru-RU" w:eastAsia="en-US" w:bidi="ar-SA"/>
        </w:rPr>
        <w:t xml:space="preserve">В </w:t>
      </w:r>
      <w:r w:rsidRPr="00E45347">
        <w:rPr>
          <w:rFonts w:eastAsia="Calibri"/>
          <w:lang w:val="ru-RU" w:eastAsia="en-US" w:bidi="ar-SA"/>
        </w:rPr>
        <w:t xml:space="preserve">связи с тем, что по окончании срока подачи заявок на участие </w:t>
      </w:r>
      <w:r w:rsidRPr="00E45347" w:rsidR="00C0694A">
        <w:rPr>
          <w:rFonts w:eastAsia="Calibri"/>
          <w:lang w:val="ru-RU" w:eastAsia="en-US" w:bidi="ar-SA"/>
        </w:rPr>
        <w:t xml:space="preserve">в </w:t>
      </w:r>
      <w:r w:rsidRPr="00E45347" w:rsidR="000E62F9">
        <w:rPr>
          <w:rFonts w:eastAsia="Calibri"/>
          <w:lang w:val="ru-RU" w:eastAsia="en-US" w:bidi="ar-SA"/>
        </w:rPr>
        <w:t>закупке</w:t>
      </w:r>
      <w:r w:rsidRPr="00E45347">
        <w:rPr>
          <w:rFonts w:eastAsia="Calibri"/>
          <w:lang w:val="ru-RU" w:eastAsia="en-US" w:bidi="ar-SA"/>
        </w:rPr>
        <w:t xml:space="preserve"> подана только одна заявка на участие в </w:t>
      </w:r>
      <w:r w:rsidRPr="00E45347" w:rsidR="000E62F9">
        <w:rPr>
          <w:rFonts w:eastAsia="Calibri"/>
          <w:lang w:val="ru-RU" w:eastAsia="en-US" w:bidi="ar-SA"/>
        </w:rPr>
        <w:t>закупке</w:t>
      </w:r>
      <w:r w:rsidRPr="00E45347">
        <w:rPr>
          <w:rFonts w:eastAsia="Calibri"/>
          <w:lang w:val="ru-RU" w:eastAsia="en-US" w:bidi="ar-SA"/>
        </w:rPr>
        <w:t xml:space="preserve">, на основании пункта 1 части 1 статьи 52 </w:t>
      </w:r>
      <w:r w:rsidRPr="00E45347" w:rsidR="0072520D">
        <w:rPr>
          <w:rFonts w:eastAsia="Calibri" w:cstheme="minorBidi"/>
          <w:lang w:val="ru-RU" w:eastAsia="en-US" w:bidi="ar-SA"/>
        </w:rPr>
        <w:t>Федерального закона от 05 апреля 2013 г</w:t>
      </w:r>
      <w:r w:rsidRPr="00E45347" w:rsidR="00B13908">
        <w:rPr>
          <w:rFonts w:eastAsia="Calibri" w:cstheme="minorBidi"/>
          <w:lang w:val="ru-RU" w:eastAsia="en-US" w:bidi="ar-SA"/>
        </w:rPr>
        <w:t>.</w:t>
      </w:r>
      <w:r w:rsidRPr="00E45347" w:rsidR="0072520D">
        <w:rPr>
          <w:rFonts w:eastAsia="Calibri" w:cstheme="minorBidi"/>
          <w:lang w:val="ru-RU" w:eastAsia="en-US" w:bidi="ar-SA"/>
        </w:rPr>
        <w:t xml:space="preserve"> № 44-ФЗ</w:t>
      </w:r>
      <w:r w:rsidRPr="00E45347">
        <w:rPr>
          <w:rFonts w:eastAsia="Calibri"/>
          <w:lang w:val="ru-RU" w:eastAsia="en-US" w:bidi="ar-SA"/>
        </w:rPr>
        <w:t xml:space="preserve">, </w:t>
      </w:r>
      <w:r w:rsidRPr="00E45347" w:rsidR="00487301">
        <w:rPr>
          <w:rFonts w:eastAsia="Calibri"/>
          <w:lang w:val="ru-RU" w:eastAsia="en-US" w:bidi="ar-SA"/>
        </w:rPr>
        <w:t>электронный аукцион</w:t>
      </w:r>
      <w:r w:rsidRPr="00E45347">
        <w:rPr>
          <w:rFonts w:eastAsia="Calibri"/>
          <w:lang w:val="ru-RU" w:eastAsia="en-US" w:bidi="ar-SA"/>
        </w:rPr>
        <w:t xml:space="preserve"> признается несостоявшимся.</w:t>
      </w:r>
    </w:p>
    <w:p w:rsidR="008A05F5" w:rsidP="000C7E86">
      <w:pPr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основании направленной оператором электронной площадки единственной заявки участника </w:t>
      </w:r>
      <w:r w:rsidRPr="00E45347">
        <w:rPr>
          <w:rFonts w:eastAsia="Calibri"/>
          <w:lang w:val="ru-RU" w:eastAsia="en-US" w:bidi="ar-SA"/>
        </w:rPr>
        <w:t xml:space="preserve">закупки, а также информации и документов, предусмотренных </w:t>
      </w:r>
      <w:r w:rsidRPr="00E45347" w:rsidR="00593B41">
        <w:rPr>
          <w:rFonts w:eastAsia="Calibri"/>
          <w:lang w:val="ru-RU" w:eastAsia="en-US" w:bidi="ar-SA"/>
        </w:rPr>
        <w:t xml:space="preserve">пунктами 2 и 3 части 6 статьи 43 </w:t>
      </w:r>
      <w:r w:rsidRPr="00E45347" w:rsidR="00593B41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E45347" w:rsidR="00753030">
        <w:rPr>
          <w:rFonts w:eastAsia="Calibri"/>
          <w:lang w:val="ru-RU" w:eastAsia="ru-RU" w:bidi="ar-SA"/>
        </w:rPr>
        <w:t>,</w:t>
      </w:r>
      <w:r w:rsidRPr="00E45347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</w:t>
      </w:r>
      <w:r w:rsidRPr="00E45347" w:rsidR="000C7E86">
        <w:rPr>
          <w:rFonts w:eastAsia="Calibri"/>
          <w:lang w:val="ru-RU" w:eastAsia="en-US" w:bidi="ar-SA"/>
        </w:rPr>
        <w:t>единственная заявка,</w:t>
      </w:r>
      <w:r w:rsidRPr="00E45347">
        <w:rPr>
          <w:rFonts w:eastAsia="Calibri"/>
          <w:lang w:val="ru-RU" w:eastAsia="en-US" w:bidi="ar-SA"/>
        </w:rPr>
        <w:t xml:space="preserve"> поданная на участие в закупке, а также информация и документы, предусмотренные </w:t>
      </w:r>
      <w:r w:rsidRPr="00E45347" w:rsidR="00593B41">
        <w:rPr>
          <w:rFonts w:eastAsia="Calibri"/>
          <w:lang w:val="ru-RU" w:eastAsia="en-US" w:bidi="ar-SA"/>
        </w:rPr>
        <w:t xml:space="preserve">пунктами 2 и 3 части 6 статьи 43 </w:t>
      </w:r>
      <w:r w:rsidRPr="00E45347" w:rsidR="00593B41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="00A95B19">
        <w:rPr>
          <w:rFonts w:eastAsia="Calibri"/>
          <w:lang w:val="ru-RU" w:eastAsia="ru-RU" w:bidi="ar-SA"/>
        </w:rPr>
        <w:t xml:space="preserve">, </w:t>
      </w:r>
      <w:r w:rsidRPr="00E45347" w:rsidR="00593B41">
        <w:rPr>
          <w:rFonts w:eastAsia="Calibri"/>
          <w:lang w:val="ru-RU" w:eastAsia="ru-RU" w:bidi="ar-SA"/>
        </w:rPr>
        <w:t>на предмет соответствия извещени</w:t>
      </w:r>
      <w:r w:rsidRPr="00E45347" w:rsidR="000137BE">
        <w:rPr>
          <w:rFonts w:eastAsia="Calibri"/>
          <w:lang w:val="ru-RU" w:eastAsia="ru-RU" w:bidi="ar-SA"/>
        </w:rPr>
        <w:t>ю</w:t>
      </w:r>
      <w:r w:rsidRPr="00E45347" w:rsidR="00D5611D">
        <w:rPr>
          <w:rFonts w:eastAsia="Calibri"/>
          <w:lang w:val="ru-RU" w:eastAsia="ru-RU" w:bidi="ar-SA"/>
        </w:rPr>
        <w:t xml:space="preserve"> об осуществлении закупки</w:t>
      </w:r>
      <w:r w:rsidRPr="00E45347" w:rsidR="000C7E86">
        <w:rPr>
          <w:rFonts w:eastAsia="Calibri"/>
          <w:lang w:val="ru-RU" w:eastAsia="en-US" w:bidi="ar-SA"/>
        </w:rPr>
        <w:t xml:space="preserve"> и</w:t>
      </w:r>
      <w:r w:rsidRPr="00E45347">
        <w:rPr>
          <w:rFonts w:eastAsia="Calibri"/>
          <w:lang w:val="ru-RU" w:eastAsia="en-US" w:bidi="ar-SA"/>
        </w:rPr>
        <w:t xml:space="preserve"> принято следующее решение:</w:t>
      </w:r>
    </w:p>
    <w:tbl>
      <w:tblPr>
        <w:tblStyle w:val="TableNormal"/>
        <w:tblpPr w:leftFromText="181" w:rightFromText="18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6"/>
        <w:gridCol w:w="1560"/>
        <w:gridCol w:w="2693"/>
        <w:gridCol w:w="3962"/>
      </w:tblGrid>
      <w:tr w:rsidTr="00701F8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</w:t>
            </w:r>
            <w:r w:rsidRPr="00701F87" w:rsidR="00691CD1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в </w:t>
            </w: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закупке извещению об осуществлении закупки или решение об отклонении заявки на участие в закупке</w:t>
            </w:r>
          </w:p>
        </w:tc>
      </w:tr>
      <w:tr w:rsidTr="008271E4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370562">
              <w:rPr>
                <w:rFonts w:eastAsia="Calibri"/>
                <w:snapToGrid w:val="0"/>
                <w:lang w:val="ru-RU"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114730749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bCs/>
                <w:lang w:val="ru-RU" w:eastAsia="ru-RU" w:bidi="ar-SA"/>
              </w:rPr>
              <w:t>Соответствует</w:t>
            </w:r>
          </w:p>
        </w:tc>
      </w:tr>
    </w:tbl>
    <w:bookmarkEnd w:id="0"/>
    <w:p w:rsidR="0043781C" w:rsidRPr="00CE2C0A" w:rsidP="00753030">
      <w:pPr>
        <w:numPr>
          <w:ilvl w:val="0"/>
          <w:numId w:val="1"/>
        </w:numPr>
        <w:tabs>
          <w:tab w:val="left" w:pos="-284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>
        <w:rPr>
          <w:rFonts w:eastAsia="Calibri"/>
          <w:color w:val="000000"/>
          <w:lang w:val="ru-RU" w:eastAsia="en-US" w:bidi="ar-SA"/>
        </w:rPr>
        <w:t>Р</w:t>
      </w:r>
      <w:r w:rsidRPr="00283A11">
        <w:rPr>
          <w:rFonts w:eastAsia="Calibri"/>
          <w:color w:val="000000"/>
          <w:lang w:val="ru-RU" w:eastAsia="en-US" w:bidi="ar-SA"/>
        </w:rPr>
        <w:t xml:space="preserve">ешение каждого члена комиссии по осуществлению закупок в отношении </w:t>
      </w:r>
      <w:r>
        <w:rPr>
          <w:rFonts w:eastAsia="Calibri"/>
          <w:color w:val="000000"/>
          <w:lang w:val="ru-RU" w:eastAsia="en-US" w:bidi="ar-SA"/>
        </w:rPr>
        <w:t>единственной</w:t>
      </w:r>
      <w:r w:rsidRPr="00283A11">
        <w:rPr>
          <w:rFonts w:eastAsia="Calibri"/>
          <w:color w:val="000000"/>
          <w:lang w:val="ru-RU" w:eastAsia="en-US" w:bidi="ar-SA"/>
        </w:rPr>
        <w:t xml:space="preserve"> заявки</w:t>
      </w:r>
      <w:r>
        <w:rPr>
          <w:rFonts w:eastAsia="Calibri"/>
          <w:color w:val="000000"/>
          <w:lang w:val="ru-RU" w:eastAsia="en-US" w:bidi="ar-SA"/>
        </w:rPr>
        <w:t xml:space="preserve"> </w:t>
      </w:r>
      <w:r w:rsidRPr="00283A11">
        <w:rPr>
          <w:rFonts w:eastAsia="Calibri"/>
          <w:color w:val="000000"/>
          <w:lang w:val="ru-RU" w:eastAsia="en-US" w:bidi="ar-SA"/>
        </w:rPr>
        <w:t>на участие в закупке</w:t>
      </w:r>
      <w:r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8"/>
        <w:gridCol w:w="1417"/>
        <w:gridCol w:w="1419"/>
        <w:gridCol w:w="2693"/>
        <w:gridCol w:w="2695"/>
      </w:tblGrid>
      <w:tr w:rsidTr="00A435C9">
        <w:tblPrEx>
          <w:tblW w:w="99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ind w:hanging="30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электронной площадки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A435C9">
        <w:tblPrEx>
          <w:tblW w:w="992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433DC8">
              <w:rPr>
                <w:rFonts w:eastAsia="Calibri"/>
                <w:lang w:val="ru-RU" w:eastAsia="en-US" w:bidi="ar-SA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ru-RU" w:bidi="ar-SA"/>
              </w:rPr>
              <w:t>114730749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en-US" w:bidi="ar-SA"/>
              </w:rPr>
            </w:pPr>
            <w:r w:rsidRPr="00C75A45">
              <w:rPr>
                <w:rFonts w:eastAsia="Calibri"/>
                <w:lang w:val="ru-RU" w:eastAsia="en-US" w:bidi="ar-SA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A435C9">
        <w:tblPrEx>
          <w:tblW w:w="992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F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F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F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p w:rsidR="008A05F5" w:rsidRPr="00553B62" w:rsidP="00753030">
      <w:pPr>
        <w:numPr>
          <w:ilvl w:val="0"/>
          <w:numId w:val="1"/>
        </w:numPr>
        <w:tabs>
          <w:tab w:val="num" w:pos="-284"/>
        </w:tabs>
        <w:spacing w:before="120" w:after="120" w:line="240" w:lineRule="auto"/>
        <w:ind w:left="0" w:hanging="363"/>
        <w:jc w:val="both"/>
        <w:rPr>
          <w:rFonts w:eastAsia="Calibri"/>
          <w:color w:val="000000"/>
          <w:lang w:val="ru-RU" w:eastAsia="en-US" w:bidi="ar-SA"/>
        </w:rPr>
      </w:pPr>
      <w:r w:rsidRPr="00283A11">
        <w:rPr>
          <w:rFonts w:eastAsia="Calibri"/>
          <w:color w:val="000000"/>
          <w:lang w:val="ru-RU" w:eastAsia="en-US" w:bidi="ar-SA"/>
        </w:rPr>
        <w:t xml:space="preserve">Настоящий протокол сформирован с использованием электронной площадки </w:t>
      </w:r>
      <w:r w:rsidR="0072520D">
        <w:rPr>
          <w:rFonts w:eastAsia="Calibri"/>
          <w:color w:val="000000"/>
          <w:lang w:val="ru-RU" w:eastAsia="en-US" w:bidi="ar-SA"/>
        </w:rPr>
        <w:t>«</w:t>
      </w:r>
      <w:r w:rsidRPr="00283A11">
        <w:rPr>
          <w:rFonts w:eastAsia="Calibri"/>
          <w:color w:val="000000"/>
          <w:lang w:val="ru-RU" w:eastAsia="en-US" w:bidi="ar-SA"/>
        </w:rPr>
        <w:t>РТС-тендер</w:t>
      </w:r>
      <w:r w:rsidR="0072520D">
        <w:rPr>
          <w:rFonts w:eastAsia="Calibri"/>
          <w:color w:val="000000"/>
          <w:lang w:val="ru-RU" w:eastAsia="en-US" w:bidi="ar-SA"/>
        </w:rPr>
        <w:t>»</w:t>
      </w:r>
      <w:r w:rsidRPr="00283A11">
        <w:rPr>
          <w:rFonts w:eastAsia="Calibri"/>
          <w:color w:val="000000"/>
          <w:lang w:val="ru-RU" w:eastAsia="en-US" w:bidi="ar-SA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5" w:history="1">
        <w:r w:rsidRPr="00B23BEF" w:rsidR="0043781C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B23BEF" w:rsidR="0043781C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993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07.08.2023 13:13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07.08.2023 13:13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07.08.2023 13:14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AA3E819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37BE"/>
    <w:rsid w:val="00052231"/>
    <w:rsid w:val="000C7E86"/>
    <w:rsid w:val="000E62F9"/>
    <w:rsid w:val="00105FBF"/>
    <w:rsid w:val="00135268"/>
    <w:rsid w:val="001C6AC3"/>
    <w:rsid w:val="00222487"/>
    <w:rsid w:val="00283A11"/>
    <w:rsid w:val="002A0E8E"/>
    <w:rsid w:val="002B1CD6"/>
    <w:rsid w:val="00330E33"/>
    <w:rsid w:val="003621E8"/>
    <w:rsid w:val="00370562"/>
    <w:rsid w:val="00433DC8"/>
    <w:rsid w:val="00434F54"/>
    <w:rsid w:val="0043781C"/>
    <w:rsid w:val="004558EE"/>
    <w:rsid w:val="00487301"/>
    <w:rsid w:val="00496C79"/>
    <w:rsid w:val="004F6081"/>
    <w:rsid w:val="005261FE"/>
    <w:rsid w:val="0054244C"/>
    <w:rsid w:val="00553B62"/>
    <w:rsid w:val="00593B41"/>
    <w:rsid w:val="006158CE"/>
    <w:rsid w:val="006622FD"/>
    <w:rsid w:val="00691CD1"/>
    <w:rsid w:val="00701F87"/>
    <w:rsid w:val="0072520D"/>
    <w:rsid w:val="00753030"/>
    <w:rsid w:val="007B1051"/>
    <w:rsid w:val="00800AF0"/>
    <w:rsid w:val="00816DC6"/>
    <w:rsid w:val="00834C2A"/>
    <w:rsid w:val="0086659E"/>
    <w:rsid w:val="008A05F5"/>
    <w:rsid w:val="008B2756"/>
    <w:rsid w:val="008C79AD"/>
    <w:rsid w:val="00945719"/>
    <w:rsid w:val="009616E7"/>
    <w:rsid w:val="0097645D"/>
    <w:rsid w:val="009D357B"/>
    <w:rsid w:val="00A4029D"/>
    <w:rsid w:val="00A435C9"/>
    <w:rsid w:val="00A77B3E"/>
    <w:rsid w:val="00A95B19"/>
    <w:rsid w:val="00AA2EDA"/>
    <w:rsid w:val="00AC018A"/>
    <w:rsid w:val="00B13908"/>
    <w:rsid w:val="00B23BEF"/>
    <w:rsid w:val="00B761DE"/>
    <w:rsid w:val="00B83C09"/>
    <w:rsid w:val="00BC2F28"/>
    <w:rsid w:val="00C0694A"/>
    <w:rsid w:val="00C22B0C"/>
    <w:rsid w:val="00C3132D"/>
    <w:rsid w:val="00C673F7"/>
    <w:rsid w:val="00C75A45"/>
    <w:rsid w:val="00CA2A55"/>
    <w:rsid w:val="00CE2C0A"/>
    <w:rsid w:val="00D07881"/>
    <w:rsid w:val="00D5611D"/>
    <w:rsid w:val="00DA2C22"/>
    <w:rsid w:val="00E01563"/>
    <w:rsid w:val="00E45347"/>
    <w:rsid w:val="00FD11F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A2C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