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26"/>
        <w:tblW w:w="5000" w:type="pct"/>
        <w:tblLook w:val="01E0" w:firstRow="1" w:lastRow="1" w:firstColumn="1" w:lastColumn="1" w:noHBand="0" w:noVBand="0"/>
      </w:tblPr>
      <w:tblGrid>
        <w:gridCol w:w="102"/>
        <w:gridCol w:w="3972"/>
        <w:gridCol w:w="185"/>
        <w:gridCol w:w="642"/>
        <w:gridCol w:w="47"/>
        <w:gridCol w:w="4298"/>
        <w:gridCol w:w="109"/>
      </w:tblGrid>
      <w:tr w:rsidR="00023804" w:rsidRPr="00023804" w14:paraId="0C7BC538" w14:textId="77777777" w:rsidTr="00050479">
        <w:trPr>
          <w:gridBefore w:val="1"/>
          <w:wBefore w:w="55" w:type="pct"/>
          <w:trHeight w:val="284"/>
        </w:trPr>
        <w:tc>
          <w:tcPr>
            <w:tcW w:w="2123" w:type="pct"/>
          </w:tcPr>
          <w:p w14:paraId="3107B7D5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023804">
              <w:rPr>
                <w:b/>
                <w:bCs/>
              </w:rPr>
              <w:t>«СОГЛАСОВАНО»</w:t>
            </w:r>
          </w:p>
        </w:tc>
        <w:tc>
          <w:tcPr>
            <w:tcW w:w="442" w:type="pct"/>
            <w:gridSpan w:val="2"/>
          </w:tcPr>
          <w:p w14:paraId="10243D39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79" w:type="pct"/>
            <w:gridSpan w:val="3"/>
          </w:tcPr>
          <w:p w14:paraId="594D7B30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023804">
              <w:rPr>
                <w:b/>
                <w:bCs/>
              </w:rPr>
              <w:t>«УТВЕРЖДЕНО»</w:t>
            </w:r>
          </w:p>
        </w:tc>
      </w:tr>
      <w:tr w:rsidR="00023804" w:rsidRPr="00023804" w14:paraId="548A0B1F" w14:textId="77777777" w:rsidTr="00050479">
        <w:trPr>
          <w:gridBefore w:val="1"/>
          <w:wBefore w:w="55" w:type="pct"/>
          <w:trHeight w:val="336"/>
        </w:trPr>
        <w:tc>
          <w:tcPr>
            <w:tcW w:w="2123" w:type="pct"/>
          </w:tcPr>
          <w:p w14:paraId="0349B496" w14:textId="77777777" w:rsidR="00023804" w:rsidRPr="00023804" w:rsidRDefault="00023804" w:rsidP="00050479">
            <w:pPr>
              <w:jc w:val="center"/>
            </w:pPr>
            <w:r w:rsidRPr="00023804">
              <w:t>Государственное казенное учреждение Удмуртской Республики</w:t>
            </w:r>
          </w:p>
          <w:p w14:paraId="3DA19DA8" w14:textId="77777777" w:rsidR="00023804" w:rsidRPr="00023804" w:rsidRDefault="00023804" w:rsidP="00050479">
            <w:pPr>
              <w:jc w:val="center"/>
            </w:pPr>
            <w:r w:rsidRPr="00023804">
              <w:t>«Региональный центр закупок</w:t>
            </w:r>
          </w:p>
          <w:p w14:paraId="7C2A1497" w14:textId="77777777" w:rsidR="00023804" w:rsidRPr="00023804" w:rsidRDefault="00023804" w:rsidP="00050479">
            <w:pPr>
              <w:jc w:val="center"/>
            </w:pPr>
            <w:r w:rsidRPr="00023804">
              <w:t>Удмуртской Республики»</w:t>
            </w:r>
          </w:p>
          <w:p w14:paraId="7564DE89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</w:pPr>
            <w:r w:rsidRPr="00023804">
              <w:t>(ГКУ УР «РЦЗ УР»)</w:t>
            </w:r>
          </w:p>
        </w:tc>
        <w:tc>
          <w:tcPr>
            <w:tcW w:w="442" w:type="pct"/>
            <w:gridSpan w:val="2"/>
          </w:tcPr>
          <w:p w14:paraId="39BA2D60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379" w:type="pct"/>
            <w:gridSpan w:val="3"/>
          </w:tcPr>
          <w:p w14:paraId="366B7C3D" w14:textId="3F43CBA3" w:rsidR="00BA6339" w:rsidRPr="00F50172" w:rsidRDefault="00D17CEA" w:rsidP="00050479">
            <w:pPr>
              <w:pStyle w:val="a3"/>
              <w:keepNext/>
              <w:keepLines/>
              <w:widowControl w:val="0"/>
              <w:ind w:left="-61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CEA">
              <w:rPr>
                <w:rFonts w:ascii="Times New Roman" w:hAnsi="Times New Roman"/>
                <w:noProof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23804" w:rsidRPr="00023804" w14:paraId="5279173B" w14:textId="77777777" w:rsidTr="00050479">
        <w:trPr>
          <w:gridAfter w:val="1"/>
          <w:wAfter w:w="58" w:type="pct"/>
        </w:trPr>
        <w:tc>
          <w:tcPr>
            <w:tcW w:w="2277" w:type="pct"/>
            <w:gridSpan w:val="3"/>
          </w:tcPr>
          <w:p w14:paraId="4ED991BB" w14:textId="77777777" w:rsidR="00023804" w:rsidRPr="00023804" w:rsidRDefault="00023804" w:rsidP="00050479">
            <w:pPr>
              <w:keepNext/>
              <w:keepLines/>
              <w:widowControl w:val="0"/>
              <w:contextualSpacing/>
            </w:pPr>
          </w:p>
        </w:tc>
        <w:tc>
          <w:tcPr>
            <w:tcW w:w="368" w:type="pct"/>
            <w:gridSpan w:val="2"/>
          </w:tcPr>
          <w:p w14:paraId="0BB89B3D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297" w:type="pct"/>
          </w:tcPr>
          <w:p w14:paraId="442820A4" w14:textId="77777777" w:rsidR="00023804" w:rsidRPr="00023804" w:rsidRDefault="00023804" w:rsidP="00050479">
            <w:pPr>
              <w:keepNext/>
              <w:keepLines/>
              <w:widowControl w:val="0"/>
              <w:contextualSpacing/>
              <w:jc w:val="both"/>
            </w:pPr>
          </w:p>
        </w:tc>
      </w:tr>
    </w:tbl>
    <w:p w14:paraId="0A7D229B" w14:textId="77777777" w:rsidR="00023804" w:rsidRPr="00023804" w:rsidRDefault="00023804" w:rsidP="00023804">
      <w:pPr>
        <w:keepNext/>
        <w:keepLines/>
        <w:widowControl w:val="0"/>
        <w:ind w:right="-144" w:firstLine="709"/>
        <w:contextualSpacing/>
        <w:jc w:val="center"/>
        <w:rPr>
          <w:b/>
          <w:bCs/>
          <w:lang w:eastAsia="x-none"/>
        </w:rPr>
      </w:pPr>
    </w:p>
    <w:p w14:paraId="7DA5448F" w14:textId="0AE74326" w:rsidR="00023804" w:rsidRPr="002E710F" w:rsidRDefault="003A42F2" w:rsidP="00023804">
      <w:pPr>
        <w:keepNext/>
        <w:keepLines/>
        <w:widowControl w:val="0"/>
        <w:ind w:right="-144"/>
        <w:contextualSpacing/>
        <w:jc w:val="center"/>
        <w:rPr>
          <w:b/>
          <w:bCs/>
          <w:lang w:eastAsia="x-none"/>
        </w:rPr>
      </w:pPr>
      <w:r w:rsidRPr="004C1767">
        <w:rPr>
          <w:b/>
          <w:bCs/>
          <w:lang w:val="x-none" w:eastAsia="x-none"/>
        </w:rPr>
        <w:t xml:space="preserve">Изменения в </w:t>
      </w:r>
      <w:r w:rsidRPr="00F5128F">
        <w:rPr>
          <w:b/>
          <w:bCs/>
          <w:lang w:val="x-none" w:eastAsia="x-none"/>
        </w:rPr>
        <w:t>Извещение о проведении открытого конкурса в электронной форме</w:t>
      </w:r>
      <w:r>
        <w:rPr>
          <w:b/>
          <w:bCs/>
          <w:lang w:eastAsia="x-none"/>
        </w:rPr>
        <w:t xml:space="preserve"> </w:t>
      </w:r>
      <w:r w:rsidRPr="004C1767">
        <w:rPr>
          <w:b/>
          <w:bCs/>
          <w:lang w:val="x-none" w:eastAsia="x-none"/>
        </w:rPr>
        <w:t xml:space="preserve">для </w:t>
      </w:r>
      <w:r w:rsidR="004C1767" w:rsidRPr="003A42F2">
        <w:rPr>
          <w:b/>
          <w:bCs/>
          <w:lang w:val="x-none" w:eastAsia="x-none"/>
        </w:rPr>
        <w:t xml:space="preserve">закупки № </w:t>
      </w:r>
      <w:hyperlink r:id="rId6" w:tgtFrame="_blank" w:history="1">
        <w:r w:rsidR="000D3D2A" w:rsidRPr="003A42F2">
          <w:rPr>
            <w:rStyle w:val="aa"/>
            <w:rFonts w:eastAsia="Calibri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0813500000123010519</w:t>
        </w:r>
      </w:hyperlink>
      <w:r w:rsidR="003202DB" w:rsidRPr="003A42F2">
        <w:rPr>
          <w:b/>
          <w:bCs/>
          <w:lang w:val="x-none" w:eastAsia="x-none"/>
        </w:rPr>
        <w:t xml:space="preserve"> </w:t>
      </w:r>
      <w:r w:rsidR="004C1767" w:rsidRPr="003A42F2">
        <w:rPr>
          <w:b/>
          <w:bCs/>
          <w:lang w:val="x-none" w:eastAsia="x-none"/>
        </w:rPr>
        <w:t>(</w:t>
      </w:r>
      <w:r w:rsidR="004C1767" w:rsidRPr="004C1767">
        <w:rPr>
          <w:b/>
          <w:bCs/>
          <w:lang w:val="x-none" w:eastAsia="x-none"/>
        </w:rPr>
        <w:t xml:space="preserve">размещено на Официальном сайте единой информационной системы в сфере закупок в информационно-телекоммуникационной сети Интернет www.zakupki.gov.ru) и в </w:t>
      </w:r>
      <w:r w:rsidR="008674FD" w:rsidRPr="00A6589D">
        <w:rPr>
          <w:b/>
          <w:bCs/>
        </w:rPr>
        <w:t xml:space="preserve">Приложения к извещению об осуществлении закупки  </w:t>
      </w:r>
      <w:r w:rsidR="008674FD" w:rsidRPr="003A42F2">
        <w:rPr>
          <w:b/>
          <w:bCs/>
        </w:rPr>
        <w:t>по заявке № зз-</w:t>
      </w:r>
      <w:r w:rsidRPr="003A42F2">
        <w:rPr>
          <w:b/>
          <w:bCs/>
        </w:rPr>
        <w:t>26938</w:t>
      </w:r>
      <w:r w:rsidR="008674FD" w:rsidRPr="003A42F2">
        <w:rPr>
          <w:b/>
          <w:bCs/>
        </w:rPr>
        <w:t>-202</w:t>
      </w:r>
      <w:r w:rsidR="00F50172" w:rsidRPr="003A42F2">
        <w:rPr>
          <w:b/>
          <w:bCs/>
        </w:rPr>
        <w:t>3</w:t>
      </w:r>
    </w:p>
    <w:p w14:paraId="48442141" w14:textId="77777777" w:rsidR="00023804" w:rsidRPr="002E710F" w:rsidRDefault="00023804" w:rsidP="00023804">
      <w:pPr>
        <w:keepNext/>
        <w:keepLines/>
        <w:widowControl w:val="0"/>
        <w:ind w:right="-144"/>
        <w:contextualSpacing/>
        <w:jc w:val="both"/>
        <w:rPr>
          <w:b/>
          <w:bCs/>
          <w:lang w:eastAsia="x-none"/>
        </w:rPr>
      </w:pPr>
    </w:p>
    <w:p w14:paraId="78BC8577" w14:textId="482DBAE0" w:rsidR="00023804" w:rsidRPr="002E710F" w:rsidRDefault="00023804" w:rsidP="00023804">
      <w:pPr>
        <w:keepNext/>
        <w:keepLines/>
        <w:widowControl w:val="0"/>
        <w:ind w:right="-144" w:firstLine="709"/>
        <w:contextualSpacing/>
      </w:pPr>
      <w:r w:rsidRPr="002E710F">
        <w:t>от «</w:t>
      </w:r>
      <w:r w:rsidR="003A42F2">
        <w:t>10</w:t>
      </w:r>
      <w:r w:rsidRPr="002E710F">
        <w:t xml:space="preserve">» </w:t>
      </w:r>
      <w:r w:rsidR="003A42F2">
        <w:t xml:space="preserve">июля </w:t>
      </w:r>
      <w:r w:rsidRPr="002E710F">
        <w:t>202</w:t>
      </w:r>
      <w:r w:rsidR="00F50172">
        <w:t>3</w:t>
      </w:r>
      <w:r w:rsidRPr="002E710F">
        <w:t xml:space="preserve"> г.</w:t>
      </w:r>
    </w:p>
    <w:p w14:paraId="735911AD" w14:textId="77777777" w:rsidR="00C57354" w:rsidRPr="002E710F" w:rsidRDefault="00C57354" w:rsidP="00023804">
      <w:pPr>
        <w:keepNext/>
        <w:keepLines/>
        <w:widowControl w:val="0"/>
        <w:ind w:right="-144" w:firstLine="709"/>
        <w:contextualSpacing/>
      </w:pPr>
    </w:p>
    <w:p w14:paraId="3DD9D921" w14:textId="3F8A8825" w:rsidR="008674FD" w:rsidRPr="002C5DA5" w:rsidRDefault="00E23887" w:rsidP="00057FF4">
      <w:pPr>
        <w:keepNext/>
        <w:keepLines/>
        <w:widowControl w:val="0"/>
        <w:ind w:firstLine="709"/>
        <w:jc w:val="both"/>
        <w:rPr>
          <w:bCs/>
          <w:lang w:eastAsia="x-none"/>
        </w:rPr>
      </w:pPr>
      <w:r>
        <w:rPr>
          <w:bCs/>
          <w:lang w:eastAsia="x-none"/>
        </w:rPr>
        <w:t>1</w:t>
      </w:r>
      <w:r w:rsidR="008674FD" w:rsidRPr="002E710F">
        <w:rPr>
          <w:bCs/>
          <w:lang w:eastAsia="x-none"/>
        </w:rPr>
        <w:t>. В Приложени</w:t>
      </w:r>
      <w:r w:rsidR="00066233">
        <w:rPr>
          <w:bCs/>
          <w:lang w:eastAsia="x-none"/>
        </w:rPr>
        <w:t>я</w:t>
      </w:r>
      <w:r w:rsidR="008674FD" w:rsidRPr="002E710F">
        <w:rPr>
          <w:bCs/>
          <w:lang w:eastAsia="x-none"/>
        </w:rPr>
        <w:t xml:space="preserve"> к извещению об осуществлении закупки по заявке № зз-</w:t>
      </w:r>
      <w:r w:rsidR="003A42F2">
        <w:rPr>
          <w:bCs/>
          <w:lang w:eastAsia="x-none"/>
        </w:rPr>
        <w:t>26938</w:t>
      </w:r>
      <w:r w:rsidR="008674FD" w:rsidRPr="002E710F">
        <w:rPr>
          <w:bCs/>
          <w:lang w:eastAsia="x-none"/>
        </w:rPr>
        <w:t>-202</w:t>
      </w:r>
      <w:r w:rsidR="00F50172">
        <w:rPr>
          <w:bCs/>
          <w:lang w:eastAsia="x-none"/>
        </w:rPr>
        <w:t>3</w:t>
      </w:r>
      <w:r w:rsidR="008674FD" w:rsidRPr="002C5DA5">
        <w:rPr>
          <w:bCs/>
          <w:lang w:eastAsia="x-none"/>
        </w:rPr>
        <w:t xml:space="preserve"> внести следующие изменения:</w:t>
      </w:r>
    </w:p>
    <w:p w14:paraId="653536BC" w14:textId="29A31771" w:rsidR="00057FF4" w:rsidRDefault="00057FF4" w:rsidP="00057FF4">
      <w:pPr>
        <w:pStyle w:val="ab"/>
        <w:keepNext/>
        <w:keepLines/>
        <w:widowControl w:val="0"/>
        <w:ind w:left="0" w:right="-144" w:firstLine="709"/>
        <w:jc w:val="both"/>
      </w:pPr>
      <w:r>
        <w:t xml:space="preserve">1.1. </w:t>
      </w:r>
      <w:r w:rsidRPr="00057FF4">
        <w:t xml:space="preserve">Пункт </w:t>
      </w:r>
      <w:r>
        <w:t>4.7</w:t>
      </w:r>
      <w:r w:rsidRPr="00057FF4">
        <w:t xml:space="preserve"> из </w:t>
      </w:r>
      <w:r>
        <w:rPr>
          <w:bCs/>
        </w:rPr>
        <w:t xml:space="preserve">Приложения №1 к Извещению об осуществлении закупки, </w:t>
      </w:r>
      <w:r>
        <w:t xml:space="preserve">Приложения №2 к контракту (Приложение №4 к </w:t>
      </w:r>
      <w:r>
        <w:rPr>
          <w:bCs/>
          <w:color w:val="000000"/>
        </w:rPr>
        <w:t>Извещению об осуществлении закупки</w:t>
      </w:r>
      <w:r>
        <w:rPr>
          <w:bCs/>
        </w:rPr>
        <w:t>)</w:t>
      </w:r>
      <w:r w:rsidRPr="00057FF4">
        <w:t xml:space="preserve"> исключить.</w:t>
      </w:r>
    </w:p>
    <w:p w14:paraId="41ACCAA9" w14:textId="6406C173" w:rsidR="00057FF4" w:rsidRDefault="00057FF4" w:rsidP="00057FF4">
      <w:pPr>
        <w:pStyle w:val="ab"/>
        <w:keepNext/>
        <w:keepLines/>
        <w:widowControl w:val="0"/>
        <w:ind w:left="0" w:right="-144" w:firstLine="709"/>
        <w:jc w:val="both"/>
      </w:pPr>
      <w:r>
        <w:t>1.2. И</w:t>
      </w:r>
      <w:r w:rsidRPr="00057FF4">
        <w:t xml:space="preserve">з </w:t>
      </w:r>
      <w:r w:rsidR="00D17CEA">
        <w:t xml:space="preserve">пункта 5.1 </w:t>
      </w:r>
      <w:r>
        <w:rPr>
          <w:bCs/>
        </w:rPr>
        <w:t xml:space="preserve">Приложения №1 к Извещению об осуществлении закупки, </w:t>
      </w:r>
      <w:r>
        <w:t xml:space="preserve">Приложения №2 к контракту (Приложение №4 к </w:t>
      </w:r>
      <w:r>
        <w:rPr>
          <w:bCs/>
          <w:color w:val="000000"/>
        </w:rPr>
        <w:t>Извещению об осуществлении закупки</w:t>
      </w:r>
      <w:r>
        <w:rPr>
          <w:bCs/>
        </w:rPr>
        <w:t>)</w:t>
      </w:r>
      <w:r w:rsidRPr="00057FF4">
        <w:t xml:space="preserve"> исключить</w:t>
      </w:r>
      <w:r w:rsidR="00D17CEA">
        <w:t xml:space="preserve"> абзац</w:t>
      </w:r>
      <w:r>
        <w:t>:</w:t>
      </w:r>
    </w:p>
    <w:p w14:paraId="32EBFF44" w14:textId="38AB9B08" w:rsidR="00057FF4" w:rsidRPr="00057FF4" w:rsidRDefault="00D17CEA" w:rsidP="00D17CEA">
      <w:pPr>
        <w:pStyle w:val="ab"/>
        <w:shd w:val="clear" w:color="auto" w:fill="FFFFFF"/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«– </w:t>
      </w:r>
      <w:r w:rsidR="00057FF4" w:rsidRPr="00523EEB">
        <w:rPr>
          <w:color w:val="000000"/>
        </w:rPr>
        <w:t>организация работ по установлению границ земельных участков на местности путем выноса в натуру поворотных точек</w:t>
      </w:r>
      <w:r>
        <w:rPr>
          <w:color w:val="000000"/>
          <w:spacing w:val="-4"/>
        </w:rPr>
        <w:t>».</w:t>
      </w:r>
    </w:p>
    <w:p w14:paraId="22ACB0D7" w14:textId="530B804A" w:rsidR="00057FF4" w:rsidRDefault="00057FF4" w:rsidP="00057FF4">
      <w:pPr>
        <w:pStyle w:val="ab"/>
        <w:keepNext/>
        <w:keepLines/>
        <w:widowControl w:val="0"/>
        <w:ind w:left="0" w:right="-144" w:firstLine="709"/>
        <w:jc w:val="both"/>
        <w:rPr>
          <w:bCs/>
        </w:rPr>
      </w:pPr>
      <w:r>
        <w:rPr>
          <w:bCs/>
        </w:rPr>
        <w:t xml:space="preserve">1.3. </w:t>
      </w:r>
      <w:r w:rsidR="00D17CEA">
        <w:rPr>
          <w:bCs/>
        </w:rPr>
        <w:t xml:space="preserve">Пункт 5.1 </w:t>
      </w:r>
      <w:r>
        <w:rPr>
          <w:bCs/>
        </w:rPr>
        <w:t>Приложени</w:t>
      </w:r>
      <w:r w:rsidR="00D17CEA">
        <w:rPr>
          <w:bCs/>
        </w:rPr>
        <w:t>я</w:t>
      </w:r>
      <w:r>
        <w:rPr>
          <w:bCs/>
        </w:rPr>
        <w:t xml:space="preserve"> №1 к Извещению об осуществлении закупки, </w:t>
      </w:r>
      <w:r>
        <w:t>Приложени</w:t>
      </w:r>
      <w:r w:rsidR="00D17CEA">
        <w:t>я</w:t>
      </w:r>
      <w:r>
        <w:t xml:space="preserve"> №2 к контракту (Приложение №4 к </w:t>
      </w:r>
      <w:r>
        <w:rPr>
          <w:bCs/>
          <w:color w:val="000000"/>
        </w:rPr>
        <w:t>Извещению об осуществлении закупки</w:t>
      </w:r>
      <w:r>
        <w:rPr>
          <w:bCs/>
        </w:rPr>
        <w:t>) дополнить</w:t>
      </w:r>
      <w:r w:rsidR="00D17CEA">
        <w:rPr>
          <w:bCs/>
        </w:rPr>
        <w:t xml:space="preserve"> абзацем в следующей редакции</w:t>
      </w:r>
      <w:r>
        <w:rPr>
          <w:bCs/>
        </w:rPr>
        <w:t>:</w:t>
      </w:r>
    </w:p>
    <w:p w14:paraId="687B2790" w14:textId="629DCAC6" w:rsidR="0019037A" w:rsidRDefault="00D17CEA" w:rsidP="00057FF4">
      <w:pPr>
        <w:pStyle w:val="ab"/>
        <w:keepNext/>
        <w:keepLines/>
        <w:widowControl w:val="0"/>
        <w:ind w:left="0" w:right="-144" w:firstLine="709"/>
        <w:jc w:val="both"/>
      </w:pPr>
      <w:r>
        <w:rPr>
          <w:color w:val="000000"/>
        </w:rPr>
        <w:t xml:space="preserve">«– </w:t>
      </w:r>
      <w:r w:rsidR="00057FF4" w:rsidRPr="00057FF4">
        <w:t>определение границ земельных участков (Исполнитель должен показать представителю Заказчика границы образованных земельных участков на местности (дата и время согласуются сторонами)).</w:t>
      </w:r>
      <w:r w:rsidR="0019037A">
        <w:t>».</w:t>
      </w:r>
    </w:p>
    <w:p w14:paraId="19C69725" w14:textId="3392A2D2" w:rsidR="00B56255" w:rsidRDefault="00B56255" w:rsidP="00057FF4">
      <w:pPr>
        <w:pStyle w:val="ab"/>
        <w:keepNext/>
        <w:keepLines/>
        <w:widowControl w:val="0"/>
        <w:ind w:left="0" w:right="-144" w:firstLine="709"/>
        <w:jc w:val="both"/>
      </w:pPr>
      <w:r>
        <w:t xml:space="preserve">1.4. Пункт 2.4.3 проекта контракта (Приложение №4 к </w:t>
      </w:r>
      <w:r>
        <w:rPr>
          <w:bCs/>
          <w:color w:val="000000"/>
        </w:rPr>
        <w:t>Извещению об осуществлении закупки</w:t>
      </w:r>
      <w:r>
        <w:t>) изложить в редакции:</w:t>
      </w:r>
    </w:p>
    <w:p w14:paraId="4C2A113B" w14:textId="77777777" w:rsidR="00B56255" w:rsidRDefault="00B56255" w:rsidP="00057FF4">
      <w:pPr>
        <w:pStyle w:val="ab"/>
        <w:keepNext/>
        <w:keepLines/>
        <w:widowControl w:val="0"/>
        <w:ind w:left="0" w:right="-144" w:firstLine="709"/>
        <w:jc w:val="both"/>
      </w:pPr>
      <w:r>
        <w:t>«</w:t>
      </w:r>
      <w:r w:rsidRPr="00726D24">
        <w:t>В течение 1 рабочего дня с даты заключения контракта передать Исполнителю имеющуюся у Заказчика информацию на земельные участки, в отношении которых необходимо произвести кадастровые работы (способ передачи согласовывается сторонами)</w:t>
      </w:r>
      <w:r>
        <w:t>.</w:t>
      </w:r>
    </w:p>
    <w:p w14:paraId="2C2F7E5E" w14:textId="4EBB696A" w:rsidR="00B56255" w:rsidRPr="00057FF4" w:rsidRDefault="00B56255" w:rsidP="00057FF4">
      <w:pPr>
        <w:pStyle w:val="ab"/>
        <w:keepNext/>
        <w:keepLines/>
        <w:widowControl w:val="0"/>
        <w:ind w:left="0" w:right="-144" w:firstLine="709"/>
        <w:jc w:val="both"/>
      </w:pPr>
      <w:r w:rsidRPr="00AA256F">
        <w:t xml:space="preserve">В качестве исходных материалов для проведения работ </w:t>
      </w:r>
      <w:r>
        <w:t>З</w:t>
      </w:r>
      <w:r w:rsidRPr="00AA256F">
        <w:t>аказчик</w:t>
      </w:r>
      <w:r>
        <w:t>ом</w:t>
      </w:r>
      <w:r w:rsidRPr="00AA256F">
        <w:t xml:space="preserve"> предоставляются данные ЕГРН в виде карта планов территорий</w:t>
      </w:r>
      <w:r>
        <w:t>, а также схемы земельных участков, обозначенные на публичной кадастровой карте».</w:t>
      </w:r>
    </w:p>
    <w:p w14:paraId="57A9A763" w14:textId="77777777" w:rsidR="0019037A" w:rsidRDefault="0019037A" w:rsidP="0019037A">
      <w:pPr>
        <w:jc w:val="both"/>
        <w:rPr>
          <w:bCs/>
          <w:lang w:eastAsia="x-none"/>
        </w:rPr>
      </w:pPr>
    </w:p>
    <w:p w14:paraId="0D8AAA18" w14:textId="77777777" w:rsidR="0019037A" w:rsidRPr="002C5DA5" w:rsidRDefault="0019037A" w:rsidP="0014294A">
      <w:pPr>
        <w:ind w:firstLine="709"/>
        <w:jc w:val="both"/>
      </w:pPr>
    </w:p>
    <w:sectPr w:rsidR="0019037A" w:rsidRPr="002C5DA5" w:rsidSect="0025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C3F44"/>
    <w:multiLevelType w:val="hybridMultilevel"/>
    <w:tmpl w:val="A880B622"/>
    <w:lvl w:ilvl="0" w:tplc="5BDA4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C79B9"/>
    <w:multiLevelType w:val="hybridMultilevel"/>
    <w:tmpl w:val="D628366C"/>
    <w:lvl w:ilvl="0" w:tplc="91CCA1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14886">
    <w:abstractNumId w:val="0"/>
  </w:num>
  <w:num w:numId="2" w16cid:durableId="201479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F"/>
    <w:rsid w:val="00023804"/>
    <w:rsid w:val="00050479"/>
    <w:rsid w:val="00053354"/>
    <w:rsid w:val="00057FF4"/>
    <w:rsid w:val="00066233"/>
    <w:rsid w:val="00073922"/>
    <w:rsid w:val="000D25C9"/>
    <w:rsid w:val="000D3D2A"/>
    <w:rsid w:val="0014294A"/>
    <w:rsid w:val="0019037A"/>
    <w:rsid w:val="001F4622"/>
    <w:rsid w:val="00201539"/>
    <w:rsid w:val="00254F66"/>
    <w:rsid w:val="00291690"/>
    <w:rsid w:val="00291D9E"/>
    <w:rsid w:val="002A2887"/>
    <w:rsid w:val="002C5DA5"/>
    <w:rsid w:val="002D0282"/>
    <w:rsid w:val="002E710F"/>
    <w:rsid w:val="003202DB"/>
    <w:rsid w:val="003462B0"/>
    <w:rsid w:val="00377C37"/>
    <w:rsid w:val="00386B83"/>
    <w:rsid w:val="00387B56"/>
    <w:rsid w:val="003A42F2"/>
    <w:rsid w:val="003E3F98"/>
    <w:rsid w:val="003F0798"/>
    <w:rsid w:val="00460E4D"/>
    <w:rsid w:val="004B3125"/>
    <w:rsid w:val="004B53C6"/>
    <w:rsid w:val="004B64B8"/>
    <w:rsid w:val="004C1767"/>
    <w:rsid w:val="00517E2D"/>
    <w:rsid w:val="0053525E"/>
    <w:rsid w:val="00545ABA"/>
    <w:rsid w:val="005516B0"/>
    <w:rsid w:val="0058404E"/>
    <w:rsid w:val="005C683E"/>
    <w:rsid w:val="005F6F1B"/>
    <w:rsid w:val="006264F7"/>
    <w:rsid w:val="00630290"/>
    <w:rsid w:val="00631BE3"/>
    <w:rsid w:val="0064304A"/>
    <w:rsid w:val="00693584"/>
    <w:rsid w:val="006F2275"/>
    <w:rsid w:val="0072749B"/>
    <w:rsid w:val="0079148D"/>
    <w:rsid w:val="007F1508"/>
    <w:rsid w:val="008354D2"/>
    <w:rsid w:val="0086603B"/>
    <w:rsid w:val="008674FD"/>
    <w:rsid w:val="008702FE"/>
    <w:rsid w:val="00891BFF"/>
    <w:rsid w:val="008C01B0"/>
    <w:rsid w:val="008D0083"/>
    <w:rsid w:val="008D364B"/>
    <w:rsid w:val="008F6979"/>
    <w:rsid w:val="0091696B"/>
    <w:rsid w:val="00947C93"/>
    <w:rsid w:val="00967012"/>
    <w:rsid w:val="0099109A"/>
    <w:rsid w:val="00996AC2"/>
    <w:rsid w:val="009C723C"/>
    <w:rsid w:val="009D2FC7"/>
    <w:rsid w:val="00A92A9A"/>
    <w:rsid w:val="00A949E1"/>
    <w:rsid w:val="00AD3C40"/>
    <w:rsid w:val="00B46ECC"/>
    <w:rsid w:val="00B5473A"/>
    <w:rsid w:val="00B56255"/>
    <w:rsid w:val="00B7679E"/>
    <w:rsid w:val="00B80EE2"/>
    <w:rsid w:val="00BA29EF"/>
    <w:rsid w:val="00BA6339"/>
    <w:rsid w:val="00BC34D1"/>
    <w:rsid w:val="00BC35E4"/>
    <w:rsid w:val="00BC7382"/>
    <w:rsid w:val="00BF17C3"/>
    <w:rsid w:val="00C21CB4"/>
    <w:rsid w:val="00C57354"/>
    <w:rsid w:val="00CD293F"/>
    <w:rsid w:val="00D17CEA"/>
    <w:rsid w:val="00D271E1"/>
    <w:rsid w:val="00D442C8"/>
    <w:rsid w:val="00D83FDD"/>
    <w:rsid w:val="00DD4188"/>
    <w:rsid w:val="00DD7B0A"/>
    <w:rsid w:val="00E23887"/>
    <w:rsid w:val="00E45080"/>
    <w:rsid w:val="00EB4394"/>
    <w:rsid w:val="00EC1209"/>
    <w:rsid w:val="00F209C5"/>
    <w:rsid w:val="00F26783"/>
    <w:rsid w:val="00F50172"/>
    <w:rsid w:val="00F556F4"/>
    <w:rsid w:val="00FA68B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F068"/>
  <w15:docId w15:val="{EE1B136C-10AC-4DA4-972C-34CC27D3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3804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023804"/>
    <w:rPr>
      <w:rFonts w:ascii="Calibri" w:eastAsia="Calibri" w:hAnsi="Calibri" w:cs="Times New Roman"/>
    </w:rPr>
  </w:style>
  <w:style w:type="paragraph" w:customStyle="1" w:styleId="basictext">
    <w:name w:val="basic_text"/>
    <w:basedOn w:val="a"/>
    <w:link w:val="basictext0"/>
    <w:rsid w:val="008674FD"/>
    <w:pPr>
      <w:spacing w:after="120" w:line="360" w:lineRule="auto"/>
      <w:ind w:firstLine="709"/>
      <w:jc w:val="both"/>
    </w:pPr>
    <w:rPr>
      <w:szCs w:val="28"/>
      <w:lang w:eastAsia="ja-JP"/>
    </w:rPr>
  </w:style>
  <w:style w:type="character" w:customStyle="1" w:styleId="basictext0">
    <w:name w:val="basic_text Знак"/>
    <w:link w:val="basictext"/>
    <w:locked/>
    <w:rsid w:val="008674FD"/>
    <w:rPr>
      <w:rFonts w:ascii="Times New Roman" w:eastAsia="Times New Roman" w:hAnsi="Times New Roman" w:cs="Times New Roman"/>
      <w:sz w:val="24"/>
      <w:szCs w:val="28"/>
      <w:lang w:eastAsia="ja-JP"/>
    </w:rPr>
  </w:style>
  <w:style w:type="character" w:styleId="a5">
    <w:name w:val="annotation reference"/>
    <w:uiPriority w:val="99"/>
    <w:semiHidden/>
    <w:unhideWhenUsed/>
    <w:rsid w:val="000533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3354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53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3354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533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D3D2A"/>
    <w:rPr>
      <w:color w:val="0000FF"/>
      <w:u w:val="single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19037A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"/>
    <w:link w:val="ab"/>
    <w:uiPriority w:val="34"/>
    <w:locked/>
    <w:rsid w:val="00057F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/notice/ok20/view/common-info.html?regNumber=08135000001230105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2BF3-DC86-47DC-98D1-C8C786C1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Вшивцева Вика</dc:creator>
  <cp:keywords/>
  <dc:description/>
  <cp:lastModifiedBy>Евгения Анатольевна Лукина</cp:lastModifiedBy>
  <cp:revision>2</cp:revision>
  <dcterms:created xsi:type="dcterms:W3CDTF">2023-07-10T05:39:00Z</dcterms:created>
  <dcterms:modified xsi:type="dcterms:W3CDTF">2023-07-10T05:39:00Z</dcterms:modified>
</cp:coreProperties>
</file>