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40F1">
      <w:pPr>
        <w:spacing w:before="100" w:beforeAutospacing="1" w:after="100" w:afterAutospacing="1"/>
        <w:jc w:val="center"/>
        <w:divId w:val="170710171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№0813500000123002866</w:t>
      </w:r>
    </w:p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p w:rsidR="00000000" w:rsidRDefault="003340F1">
      <w:pPr>
        <w:jc w:val="right"/>
        <w:divId w:val="17071017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подведения итогов: 15.03.2023</w:t>
      </w:r>
    </w:p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p w:rsidR="00000000" w:rsidRDefault="003340F1">
      <w:pPr>
        <w:shd w:val="clear" w:color="auto" w:fill="139664"/>
        <w:spacing w:before="100" w:beforeAutospacing="1" w:after="60"/>
        <w:outlineLvl w:val="2"/>
        <w:divId w:val="170710171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5110"/>
      </w:tblGrid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0813500000123002866</w:t>
            </w:r>
          </w:p>
        </w:tc>
      </w:tr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233183430081418400100100030018129244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23318320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2655618320100100060018129244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233183702094218370100101310018129244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233182803325418280100100060018129244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233183106310718310100100040018129244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233183301660018400100100040018129244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2321807001124182801001002200181292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233183504137618410100100030018129244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3202659518320100100040018129244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232181200106318370100100280018129244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233183504152018410100100030018129244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232182200330218280100100270018129244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232181500107918370100100300018129244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2331837021181183701001002100281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233183504159118410100100030018129244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3183505130318410100100030018129244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233182901568118370100100760018129244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233183302297018400100100030018129244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233183504138318410100100080018129244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233183120411818310100100200018129244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2321802000448183701001003100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233183430033118400100100040018129244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233183503615018410100100040018129244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233183702096718370100100130018129244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233183504156018410100100020018129244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233183106394018310100100040018129244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233183106320218310100100040018129244</w:t>
            </w:r>
          </w:p>
        </w:tc>
      </w:tr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упки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№ 9062 Услуги по дезинсекции, дератизации и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акарицидной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обработке</w:t>
            </w:r>
          </w:p>
        </w:tc>
      </w:tr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БЮДЖЕ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ТНОЕ ДОШКОЛЬНОЕ ОБР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АЗОВАТЕЛЬНОЕ УЧРЕЖДЕНИЕ "ДЕТСКИЙ САД №179"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ОБРАЗОВАТЕЛЬНОЕ УЧ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РЕЖДЕНИЕ "ДЕТСКИЙ САД № 27"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"МУНИЦИПАЛЬНЫЙ ОКРУГ ЯРСКИЙ РАЙОН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УПРАВЛЕНИЕ ТЕРР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ИТОРИАЛЬНОГО РАЗВИТИЯ АДМИНИСТРАЦИИ МУНИЦИПАЛЬНОГО ОБРАЗОВАНИЯ "МУНИЦИПАЛЬНЫЙ ОКРУГ ШАРКАНСКИЙ РАЙОН УДМУРТСКОЙ РЕС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ОБРАЗОВАТЕЛЬНОЕ УЧРЕЖДЕНИЕ "ДЕТСКИЙ САД № 72"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МУНИЦИПАЛЬНОЕ БЮДЖЕТНОЕ ДОШКОЛЬНОЕ ОБРАЗОВАТЕЛЬНОЕ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УЧРЕЖДЕНИЕ "ДЕТСКИЙ САД №255"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"ДЕБЁССКАЯ РАЙОННАЯ БОЛЬНИ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ЦА МИНИСТЕРСТВА ЗДРАВООХРАНЕНИЯ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МУНИЦИПАЛЬНОЕ БЮДЖЕТНОЕ ДОШКОЛЬНОЕ ОБРАЗОВАТЕЛЬНОЕ УЧРЕЖДЕНИЕ "ДЕТСКИЙ САД № 99"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ИПАЛЬНОЕ БЮДЖЕТНОЕ ДОШКОЛЬНОЕ ОБРАЗОВАТЕЛЬНОЕ УЧРЕЖДЕНИЕ "ДЕТСКИЙ САД № 107"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ДМУРТСКОЙ РЕСПУБЛИКИ "КЕЗСКАЯ РАЙОННАЯ БОЛЬНИЦА МИНИСТЕРСТВА ЗДРАВООХРАНЕНИЯ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ВАТЕЛЬНОЕ УЧРЕЖДЕНИЕ "ДЕТСКИЙ САД №177"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"ШАРКАНСКАЯ РАЙО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ННАЯ БОЛЬНИЦА МИНИСТЕРСТВА ЗДРАВООХРАНЕНИЯ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"КРАСНОГОРСКАЯ Р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АЙОННАЯ БОЛЬНИЦА МИНИСТЕРСТВА ЗДРАВООХРАНЕНИЯ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УПРАВЛЕНИЕ ТЕРРИТОРИАЛЬНОГО РАЗВИТИЯ АДМИНИСТР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АЦИИ МУНИЦИПАЛЬНОГО ОБРАЗОВАНИЯ "МУНИЦИПАЛЬНЫЙ ОКРУГ КЕЗСКИЙ РАЙОН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МУНИЦИПАЛЬНОЕ БЮДЖЕТНОЕ ДОШКОЛЬНОЕ ОБРАЗОВАТЕЛЬНОЕ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УЧРЕЖДЕНИЕ "ДЕТСКИЙ САД№17"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ОБРАЗОВАТЕЛЬНОЕ УЧРЕЖДЕНИЕ "ДЕТСКИЙ САД №285"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БЮДЖЕТ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НОЕ УЧРЕЖДЕНИЕ ЗДРАВООХРАНЕНИЯ УДМУРТСКОЙ РЕСПУБЛИКИ "ГЛАЗОВСКАЯ МЕЖРАЙОННАЯ БОЛЬНИЦА МИНИСТЕРСТВА ЗДРАВООХРАНЕНИЯ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ИЦИПАЛЬНОЕ БЮДЖЕТНОЕ ДОШКОЛЬНОЕ ОБРАЗОВАТЕЛЬНОЕ УЧРЕЖДЕНИЕ "ДЕТСКИЙ САД № 248"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БРАЗОВАТЕЛЬНОЕ УЧРЕЖДЕНИЕ "ДЕТСКИЙ САД № 22"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УПРАВЛЕНИЕ ПО КООРДИНАЦИИ И ОБЕСПЕЧЕНИЮ ДЕЯТЕЛЬНОСТИ ТЕРРИТОРИАЛЬНЫХ ОТДЕЛОВ АДМИНИСТРАЦИИ МУНИЦИПАЛЬНОГО ОБРАЗОВАНИЯ "МУНИЦИПАЛЬНЫЙ ОКРУГ ИГРИНСКИЙ РАЙОН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БЮДЖЕТНОЕ УЧРЕЖДЕНИЕ ЗДРАВООХРАНЕ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НИЯ УДМУРТСКОЙ РЕСПУБЛИКИ "БАЛЕЗИНСКАЯ РАЙОННАЯ БОЛЬНИЦА МИНИСТЕРСТВА ЗДРАВООХРАНЕНИЯ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ОБЩЕОБРАЗОВАТЕЛЬНОЕ УЧРЕЖДЕНИЕ "СРЕДНЯЯ ОБЩЕОБРАЗОВАТЕЛЬНАЯ ШКОЛА № 7"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ОБРАЗОВАТЕЛЬНОЕ У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ЧРЕЖДЕНИЕ "ДЕТСКИЙ САД №58"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"МУНИЦИПАЛЬНЫЙ ОКРУГ КРАСНОГОРСКИЙ РАЙОН УДМУРТСКОЙ РЕСПУБЛИКИ"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ОБРАЗОВАТЕЛЬНОЕ УЧРЕЖДЕНИЕ "ДЕТСКИЙ САД №153"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ОБРАЗОВ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АТЕЛЬНОЕ УЧРЕЖДЕНИЕ "ДЕТСКИЙ САД №241"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МУНИЦИПАЛЬНОЕ БЮДЖЕТНОЕ ДОШКОЛЬНОЕ ОБРАЗОВАТЕЛЬНОЕ УЧРЕЖДЕНИЕ "ДЕТСКИЙ САД №196"</w:t>
            </w:r>
          </w:p>
        </w:tc>
      </w:tr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Начальная (максимальная) цена контракта (руб.)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1 079 844.47</w:t>
            </w:r>
          </w:p>
        </w:tc>
      </w:tr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Начальная сумма цен единиц товара, работы, услуги (руб.)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1 241.04</w:t>
            </w:r>
          </w:p>
        </w:tc>
      </w:tr>
      <w:tr w:rsidR="00000000" w:rsidTr="0000339A">
        <w:trPr>
          <w:divId w:val="170710171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Адрес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э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лектронной площадки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p w:rsidR="00000000" w:rsidRDefault="003340F1">
      <w:pPr>
        <w:shd w:val="clear" w:color="auto" w:fill="139664"/>
        <w:spacing w:before="100" w:beforeAutospacing="1" w:after="60"/>
        <w:outlineLvl w:val="2"/>
        <w:divId w:val="170710171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3340F1">
      <w:pPr>
        <w:spacing w:after="240"/>
        <w:divId w:val="170710171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5063"/>
      </w:tblGrid>
      <w:tr w:rsidR="00000000">
        <w:trPr>
          <w:divId w:val="170710171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3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Светлана Юрьевна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екретарь комиссии</w:t>
            </w:r>
          </w:p>
        </w:tc>
      </w:tr>
    </w:tbl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p w:rsidR="00000000" w:rsidRDefault="003340F1">
      <w:pPr>
        <w:jc w:val="both"/>
        <w:divId w:val="17071017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Всего на заседании присутствовало 2 члена(</w:t>
      </w:r>
      <w:proofErr w:type="spellStart"/>
      <w:r>
        <w:rPr>
          <w:rFonts w:ascii="Arial" w:hAnsi="Arial" w:cs="Arial"/>
          <w:sz w:val="18"/>
          <w:szCs w:val="18"/>
        </w:rPr>
        <w:t>ов</w:t>
      </w:r>
      <w:proofErr w:type="spellEnd"/>
      <w:r>
        <w:rPr>
          <w:rFonts w:ascii="Arial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p w:rsidR="00000000" w:rsidRDefault="003340F1">
      <w:pPr>
        <w:shd w:val="clear" w:color="auto" w:fill="139664"/>
        <w:spacing w:before="100" w:beforeAutospacing="1" w:after="60"/>
        <w:jc w:val="both"/>
        <w:outlineLvl w:val="2"/>
        <w:divId w:val="170710171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рассмотрены заявки участников закупки, а также предусмотренные пунктами 2 и 3 </w:t>
      </w:r>
      <w:r>
        <w:rPr>
          <w:rFonts w:ascii="Arial" w:hAnsi="Arial" w:cs="Arial"/>
          <w:b/>
          <w:bCs/>
          <w:color w:val="FFFFFF"/>
          <w:sz w:val="18"/>
          <w:szCs w:val="18"/>
        </w:rPr>
        <w:t>части 6 статьи 43 З</w:t>
      </w:r>
      <w:r>
        <w:rPr>
          <w:rFonts w:ascii="Arial" w:hAnsi="Arial" w:cs="Arial"/>
          <w:b/>
          <w:bCs/>
          <w:color w:val="FFFFFF"/>
          <w:sz w:val="18"/>
          <w:szCs w:val="18"/>
        </w:rPr>
        <w:t>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8"/>
        <w:gridCol w:w="6717"/>
      </w:tblGrid>
      <w:tr w:rsidR="00000000">
        <w:trPr>
          <w:divId w:val="170710171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3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3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3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1883904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1884844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1885952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1886278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0710171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1886454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3340F1">
      <w:pPr>
        <w:spacing w:after="240"/>
        <w:divId w:val="1707101715"/>
        <w:rPr>
          <w:rFonts w:ascii="Arial" w:hAnsi="Arial" w:cs="Arial"/>
          <w:sz w:val="18"/>
          <w:szCs w:val="18"/>
        </w:rPr>
      </w:pPr>
    </w:p>
    <w:p w:rsidR="00000000" w:rsidRDefault="003340F1">
      <w:pPr>
        <w:shd w:val="clear" w:color="auto" w:fill="139664"/>
        <w:spacing w:before="100" w:beforeAutospacing="1" w:after="60"/>
        <w:jc w:val="both"/>
        <w:outlineLvl w:val="2"/>
        <w:divId w:val="170710171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3340F1">
      <w:pPr>
        <w:divId w:val="170710171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870"/>
        <w:gridCol w:w="4373"/>
      </w:tblGrid>
      <w:tr w:rsidR="00000000" w:rsidTr="0000339A">
        <w:trPr>
          <w:divId w:val="1707101715"/>
          <w:trHeight w:val="300"/>
        </w:trPr>
        <w:tc>
          <w:tcPr>
            <w:tcW w:w="11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3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Номер заяв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ки</w:t>
            </w: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3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3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1883904</w:t>
            </w: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Светлана Юрьевна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1884844</w:t>
            </w: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Светлана Юрьевна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1885952</w:t>
            </w: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Светлана Юрьевна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1886278</w:t>
            </w: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Светлана Юрьевна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1886454</w:t>
            </w: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00339A">
        <w:trPr>
          <w:divId w:val="1707101715"/>
        </w:trPr>
        <w:tc>
          <w:tcPr>
            <w:tcW w:w="1141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Светлана Юрьевна</w:t>
            </w:r>
          </w:p>
        </w:tc>
        <w:tc>
          <w:tcPr>
            <w:tcW w:w="23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3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8C3E9E" w:rsidRDefault="003340F1">
      <w:pPr>
        <w:divId w:val="17071017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lastRenderedPageBreak/>
        <w:t>Настоящий</w:t>
      </w:r>
      <w:r>
        <w:rPr>
          <w:rFonts w:ascii="Arial" w:hAnsi="Arial" w:cs="Arial"/>
          <w:sz w:val="18"/>
          <w:szCs w:val="18"/>
        </w:rPr>
        <w:t xml:space="preserve"> протокол подведения итогов подписан членами комиссии по осуществлению закупок усиленными электронными подписями.</w:t>
      </w:r>
    </w:p>
    <w:sectPr w:rsidR="008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C3"/>
    <w:rsid w:val="0000339A"/>
    <w:rsid w:val="000841C3"/>
    <w:rsid w:val="003340F1"/>
    <w:rsid w:val="008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25F4B-22E2-4D65-82F1-A38254DF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Светлана Юрьевна Иванова</dc:creator>
  <cp:keywords/>
  <dc:description/>
  <cp:lastModifiedBy>ЦБ</cp:lastModifiedBy>
  <cp:revision>2</cp:revision>
  <dcterms:created xsi:type="dcterms:W3CDTF">2023-03-17T05:09:00Z</dcterms:created>
  <dcterms:modified xsi:type="dcterms:W3CDTF">2023-03-17T05:09:00Z</dcterms:modified>
</cp:coreProperties>
</file>