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29" w:type="dxa"/>
        <w:tblLook w:val="04A0" w:firstRow="1" w:lastRow="0" w:firstColumn="1" w:lastColumn="0" w:noHBand="0" w:noVBand="1"/>
      </w:tblPr>
      <w:tblGrid>
        <w:gridCol w:w="4250"/>
      </w:tblGrid>
      <w:tr w:rsidR="00432FE2" w:rsidRPr="00432FE2" w:rsidTr="002A4C14">
        <w:trPr>
          <w:trHeight w:val="988"/>
        </w:trPr>
        <w:tc>
          <w:tcPr>
            <w:tcW w:w="4250" w:type="dxa"/>
          </w:tcPr>
          <w:p w:rsidR="00432FE2" w:rsidRPr="00432FE2" w:rsidRDefault="00432FE2" w:rsidP="00432FE2">
            <w:pPr>
              <w:autoSpaceDE w:val="0"/>
              <w:autoSpaceDN w:val="0"/>
              <w:adjustRightInd w:val="0"/>
              <w:ind w:left="602" w:right="-53"/>
              <w:jc w:val="both"/>
              <w:rPr>
                <w:b/>
              </w:rPr>
            </w:pPr>
            <w:r w:rsidRPr="00432FE2">
              <w:rPr>
                <w:b/>
                <w:color w:val="000000"/>
              </w:rPr>
              <w:t xml:space="preserve">Приложение № 2 к извещению об осуществлении закупки по заявке № </w:t>
            </w:r>
          </w:p>
        </w:tc>
      </w:tr>
    </w:tbl>
    <w:p w:rsidR="00432FE2" w:rsidRPr="00432FE2" w:rsidRDefault="00432FE2" w:rsidP="00432FE2">
      <w:pPr>
        <w:rPr>
          <w:rFonts w:eastAsia="Calibri"/>
          <w:b/>
          <w:lang w:eastAsia="en-US"/>
        </w:rPr>
      </w:pPr>
    </w:p>
    <w:p w:rsidR="00432FE2" w:rsidRPr="00432FE2" w:rsidRDefault="00432FE2" w:rsidP="00432FE2">
      <w:pPr>
        <w:rPr>
          <w:b/>
        </w:rPr>
      </w:pPr>
      <w:r w:rsidRPr="00432FE2">
        <w:rPr>
          <w:rFonts w:eastAsia="Calibri"/>
          <w:b/>
          <w:lang w:eastAsia="en-US"/>
        </w:rPr>
        <w:t>Обоснование начальной (максимальной) цены контракта</w:t>
      </w:r>
    </w:p>
    <w:p w:rsidR="00432FE2" w:rsidRPr="00432FE2" w:rsidRDefault="00432FE2" w:rsidP="00432FE2">
      <w:pPr>
        <w:ind w:firstLine="567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16"/>
        <w:gridCol w:w="6053"/>
      </w:tblGrid>
      <w:tr w:rsidR="00432FE2" w:rsidRPr="00432FE2" w:rsidTr="009168B2">
        <w:tc>
          <w:tcPr>
            <w:tcW w:w="1902" w:type="pct"/>
          </w:tcPr>
          <w:p w:rsidR="00432FE2" w:rsidRPr="00432FE2" w:rsidRDefault="00432FE2" w:rsidP="00432FE2">
            <w:pPr>
              <w:tabs>
                <w:tab w:val="left" w:pos="851"/>
              </w:tabs>
              <w:jc w:val="left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32FE2">
              <w:rPr>
                <w:rFonts w:eastAsia="Calibri"/>
                <w:b/>
                <w:sz w:val="22"/>
                <w:szCs w:val="22"/>
                <w:lang w:eastAsia="en-US"/>
              </w:rPr>
              <w:t>Основные характеристики объекта закупки</w:t>
            </w:r>
          </w:p>
        </w:tc>
        <w:tc>
          <w:tcPr>
            <w:tcW w:w="3098" w:type="pct"/>
          </w:tcPr>
          <w:p w:rsidR="00432FE2" w:rsidRPr="00432FE2" w:rsidRDefault="00432FE2" w:rsidP="00432FE2">
            <w:pPr>
              <w:tabs>
                <w:tab w:val="left" w:pos="851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32FE2">
              <w:rPr>
                <w:rFonts w:eastAsia="Calibri"/>
                <w:sz w:val="22"/>
                <w:szCs w:val="22"/>
                <w:lang w:eastAsia="en-US"/>
              </w:rPr>
              <w:t xml:space="preserve">Приведены в </w:t>
            </w:r>
            <w:r w:rsidRPr="00432FE2">
              <w:rPr>
                <w:rFonts w:eastAsia="Calibri"/>
                <w:color w:val="000000"/>
                <w:sz w:val="22"/>
                <w:szCs w:val="22"/>
                <w:lang w:eastAsia="en-US"/>
              </w:rPr>
              <w:t>Описании объекта закупки (Приложение №1 к извещению об осуществлении закупки)</w:t>
            </w:r>
          </w:p>
        </w:tc>
      </w:tr>
      <w:tr w:rsidR="00432FE2" w:rsidRPr="00432FE2" w:rsidTr="009168B2">
        <w:tc>
          <w:tcPr>
            <w:tcW w:w="1902" w:type="pct"/>
          </w:tcPr>
          <w:p w:rsidR="00432FE2" w:rsidRPr="00432FE2" w:rsidRDefault="00432FE2" w:rsidP="00432FE2">
            <w:pPr>
              <w:tabs>
                <w:tab w:val="left" w:pos="851"/>
              </w:tabs>
              <w:jc w:val="left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32FE2">
              <w:rPr>
                <w:rFonts w:eastAsia="Calibri"/>
                <w:b/>
                <w:sz w:val="22"/>
                <w:szCs w:val="22"/>
                <w:lang w:eastAsia="en-US"/>
              </w:rPr>
              <w:t xml:space="preserve">Информация о валюте, используемой для формирования цены контракта и расчетов с поставщиком (подрядчиком, исполнителем), порядке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 </w:t>
            </w:r>
          </w:p>
        </w:tc>
        <w:tc>
          <w:tcPr>
            <w:tcW w:w="3098" w:type="pct"/>
          </w:tcPr>
          <w:p w:rsidR="00432FE2" w:rsidRPr="00432FE2" w:rsidRDefault="00432FE2" w:rsidP="00432FE2">
            <w:pPr>
              <w:tabs>
                <w:tab w:val="left" w:pos="851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32FE2">
              <w:rPr>
                <w:rFonts w:eastAsia="Calibri"/>
                <w:sz w:val="22"/>
                <w:szCs w:val="22"/>
                <w:lang w:eastAsia="en-US"/>
              </w:rPr>
              <w:t xml:space="preserve">Российский рубль </w:t>
            </w:r>
          </w:p>
        </w:tc>
      </w:tr>
      <w:tr w:rsidR="00432FE2" w:rsidRPr="00432FE2" w:rsidTr="009168B2">
        <w:tc>
          <w:tcPr>
            <w:tcW w:w="1902" w:type="pct"/>
          </w:tcPr>
          <w:p w:rsidR="00432FE2" w:rsidRPr="00432FE2" w:rsidRDefault="00432FE2" w:rsidP="00432FE2">
            <w:pPr>
              <w:tabs>
                <w:tab w:val="left" w:pos="851"/>
              </w:tabs>
              <w:jc w:val="left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32FE2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товара, работы, услуги</w:t>
            </w:r>
          </w:p>
        </w:tc>
        <w:tc>
          <w:tcPr>
            <w:tcW w:w="3098" w:type="pct"/>
          </w:tcPr>
          <w:p w:rsidR="00432FE2" w:rsidRPr="00432FE2" w:rsidRDefault="00A362B2" w:rsidP="00432FE2">
            <w:pPr>
              <w:tabs>
                <w:tab w:val="left" w:pos="851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362B2">
              <w:rPr>
                <w:rFonts w:eastAsia="Calibri"/>
                <w:sz w:val="22"/>
                <w:szCs w:val="22"/>
                <w:lang w:eastAsia="en-US"/>
              </w:rPr>
              <w:t xml:space="preserve">Обустройство парковки на прилегающей территории к месту отдыха на водных объектах </w:t>
            </w:r>
            <w:proofErr w:type="spellStart"/>
            <w:r w:rsidRPr="00A362B2">
              <w:rPr>
                <w:rFonts w:eastAsia="Calibri"/>
                <w:sz w:val="22"/>
                <w:szCs w:val="22"/>
                <w:lang w:eastAsia="en-US"/>
              </w:rPr>
              <w:t>с.Красногорское</w:t>
            </w:r>
            <w:proofErr w:type="spellEnd"/>
            <w:r w:rsidRPr="00A362B2">
              <w:rPr>
                <w:rFonts w:eastAsia="Calibri"/>
                <w:sz w:val="22"/>
                <w:szCs w:val="22"/>
                <w:lang w:eastAsia="en-US"/>
              </w:rPr>
              <w:t xml:space="preserve"> Красногорский район Удмуртской Республики</w:t>
            </w:r>
          </w:p>
        </w:tc>
      </w:tr>
      <w:tr w:rsidR="00432FE2" w:rsidRPr="00432FE2" w:rsidTr="00302EE7">
        <w:tc>
          <w:tcPr>
            <w:tcW w:w="1902" w:type="pct"/>
          </w:tcPr>
          <w:p w:rsidR="00432FE2" w:rsidRPr="0024058E" w:rsidRDefault="00432FE2" w:rsidP="00432FE2">
            <w:pPr>
              <w:tabs>
                <w:tab w:val="left" w:pos="851"/>
              </w:tabs>
              <w:jc w:val="left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4058E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объекта закупки</w:t>
            </w:r>
          </w:p>
        </w:tc>
        <w:tc>
          <w:tcPr>
            <w:tcW w:w="3098" w:type="pct"/>
            <w:shd w:val="clear" w:color="auto" w:fill="auto"/>
          </w:tcPr>
          <w:p w:rsidR="00432FE2" w:rsidRPr="0024058E" w:rsidRDefault="0024058E" w:rsidP="00CE1647">
            <w:pPr>
              <w:tabs>
                <w:tab w:val="left" w:pos="851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4058E">
              <w:rPr>
                <w:rFonts w:eastAsia="Calibri"/>
                <w:sz w:val="22"/>
                <w:szCs w:val="22"/>
                <w:lang w:eastAsia="en-US"/>
              </w:rPr>
              <w:t xml:space="preserve">Работы строительные по строительству прочих автомобильных </w:t>
            </w:r>
            <w:r w:rsidR="00CE1647"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24058E">
              <w:rPr>
                <w:rFonts w:eastAsia="Calibri"/>
                <w:sz w:val="22"/>
                <w:szCs w:val="22"/>
                <w:lang w:eastAsia="en-US"/>
              </w:rPr>
              <w:t>орог</w:t>
            </w:r>
            <w:bookmarkStart w:id="0" w:name="_GoBack"/>
            <w:bookmarkEnd w:id="0"/>
          </w:p>
        </w:tc>
      </w:tr>
      <w:tr w:rsidR="00432FE2" w:rsidRPr="00432FE2" w:rsidTr="009168B2">
        <w:tc>
          <w:tcPr>
            <w:tcW w:w="1902" w:type="pct"/>
          </w:tcPr>
          <w:p w:rsidR="00432FE2" w:rsidRPr="00432FE2" w:rsidRDefault="00432FE2" w:rsidP="00432FE2">
            <w:pPr>
              <w:tabs>
                <w:tab w:val="left" w:pos="851"/>
              </w:tabs>
              <w:jc w:val="left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32FE2">
              <w:rPr>
                <w:rFonts w:eastAsia="Calibri"/>
                <w:b/>
                <w:sz w:val="22"/>
                <w:szCs w:val="22"/>
                <w:lang w:eastAsia="en-US"/>
              </w:rPr>
              <w:t>Используемый метод определения НМЦК с обоснованием:</w:t>
            </w:r>
          </w:p>
        </w:tc>
        <w:tc>
          <w:tcPr>
            <w:tcW w:w="3098" w:type="pct"/>
          </w:tcPr>
          <w:p w:rsidR="002A4C14" w:rsidRPr="002A4C14" w:rsidRDefault="002A4C14" w:rsidP="002A4C14">
            <w:pPr>
              <w:autoSpaceDE w:val="0"/>
              <w:autoSpaceDN w:val="0"/>
              <w:adjustRightInd w:val="0"/>
              <w:ind w:left="35"/>
              <w:jc w:val="both"/>
              <w:rPr>
                <w:sz w:val="22"/>
                <w:szCs w:val="22"/>
              </w:rPr>
            </w:pPr>
            <w:r w:rsidRPr="002A4C14">
              <w:rPr>
                <w:sz w:val="22"/>
                <w:szCs w:val="22"/>
              </w:rPr>
              <w:t>Начальная (максимальная) цена контракта (далее - НМЦК) определена и обоснована посредством применения затратного метода в соответствии с ч. 10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п. 7 Методических рекомендаций, утвержденных приказом Минэкономразвития России от 02 октября 2013 г. № 567.</w:t>
            </w:r>
          </w:p>
          <w:p w:rsidR="00432FE2" w:rsidRPr="00432FE2" w:rsidRDefault="002A4C14" w:rsidP="00A362B2">
            <w:pPr>
              <w:autoSpaceDE w:val="0"/>
              <w:autoSpaceDN w:val="0"/>
              <w:adjustRightInd w:val="0"/>
              <w:ind w:left="35"/>
              <w:jc w:val="both"/>
              <w:rPr>
                <w:sz w:val="22"/>
                <w:szCs w:val="22"/>
              </w:rPr>
            </w:pPr>
            <w:r w:rsidRPr="002A4C14">
              <w:rPr>
                <w:sz w:val="22"/>
                <w:szCs w:val="22"/>
              </w:rPr>
              <w:t xml:space="preserve">Учитывая, что определение стоимости на </w:t>
            </w:r>
            <w:r w:rsidR="00A362B2">
              <w:rPr>
                <w:sz w:val="22"/>
                <w:szCs w:val="22"/>
              </w:rPr>
              <w:t>о</w:t>
            </w:r>
            <w:r w:rsidR="00A362B2" w:rsidRPr="00A362B2">
              <w:rPr>
                <w:sz w:val="22"/>
                <w:szCs w:val="22"/>
              </w:rPr>
              <w:t xml:space="preserve">бустройство парковки на прилегающей территории к месту отдыха на водных объектах </w:t>
            </w:r>
            <w:proofErr w:type="spellStart"/>
            <w:r w:rsidR="00A362B2" w:rsidRPr="00A362B2">
              <w:rPr>
                <w:sz w:val="22"/>
                <w:szCs w:val="22"/>
              </w:rPr>
              <w:t>с.Красногорское</w:t>
            </w:r>
            <w:proofErr w:type="spellEnd"/>
            <w:r w:rsidR="00A362B2" w:rsidRPr="00A362B2">
              <w:rPr>
                <w:sz w:val="22"/>
                <w:szCs w:val="22"/>
              </w:rPr>
              <w:t xml:space="preserve"> Красногорский район Удмуртской Республики</w:t>
            </w:r>
            <w:r w:rsidR="00A362B2">
              <w:rPr>
                <w:sz w:val="22"/>
                <w:szCs w:val="22"/>
              </w:rPr>
              <w:t xml:space="preserve"> </w:t>
            </w:r>
            <w:r w:rsidRPr="002A4C14">
              <w:rPr>
                <w:sz w:val="22"/>
                <w:szCs w:val="22"/>
              </w:rPr>
              <w:t>выполнено согласно нормативным документам, регулирующим ценообразование в данной отрасли метод сопоставимых рыночных цен (анализ рынка) не применим.</w:t>
            </w:r>
          </w:p>
        </w:tc>
      </w:tr>
      <w:tr w:rsidR="00432FE2" w:rsidRPr="00432FE2" w:rsidTr="009168B2">
        <w:tc>
          <w:tcPr>
            <w:tcW w:w="1902" w:type="pct"/>
          </w:tcPr>
          <w:p w:rsidR="00432FE2" w:rsidRPr="00432FE2" w:rsidRDefault="00432FE2" w:rsidP="00432FE2">
            <w:pPr>
              <w:tabs>
                <w:tab w:val="left" w:pos="851"/>
              </w:tabs>
              <w:jc w:val="left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32FE2">
              <w:rPr>
                <w:rFonts w:eastAsia="Calibri"/>
                <w:b/>
                <w:sz w:val="22"/>
                <w:szCs w:val="22"/>
                <w:lang w:eastAsia="en-US"/>
              </w:rPr>
              <w:t>Расчет НМЦК</w:t>
            </w:r>
          </w:p>
        </w:tc>
        <w:tc>
          <w:tcPr>
            <w:tcW w:w="3098" w:type="pct"/>
          </w:tcPr>
          <w:p w:rsidR="00432FE2" w:rsidRPr="00432FE2" w:rsidRDefault="00432FE2" w:rsidP="00432FE2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2FE2">
              <w:rPr>
                <w:rFonts w:eastAsia="Calibri"/>
                <w:color w:val="000000"/>
                <w:sz w:val="22"/>
                <w:szCs w:val="22"/>
                <w:lang w:eastAsia="en-US"/>
              </w:rPr>
              <w:t>Сметная документация на общую сумму</w:t>
            </w:r>
            <w:r w:rsidR="00AD2FE1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A362B2">
              <w:rPr>
                <w:rFonts w:eastAsia="Calibri"/>
                <w:color w:val="000000"/>
                <w:sz w:val="22"/>
                <w:szCs w:val="22"/>
                <w:lang w:eastAsia="en-US"/>
              </w:rPr>
              <w:t>140 845,2</w:t>
            </w:r>
            <w:r w:rsidR="00AD2FE1" w:rsidRPr="00AD2FE1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  <w:r w:rsidRPr="00432FE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рубля(ей). (Приложение). </w:t>
            </w:r>
          </w:p>
          <w:p w:rsidR="00432FE2" w:rsidRPr="00432FE2" w:rsidRDefault="00432FE2" w:rsidP="00432FE2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432FE2" w:rsidRPr="00432FE2" w:rsidRDefault="00432FE2" w:rsidP="00432FE2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2FE2">
              <w:rPr>
                <w:rFonts w:eastAsia="Calibri"/>
                <w:color w:val="000000"/>
                <w:sz w:val="22"/>
                <w:szCs w:val="22"/>
                <w:lang w:eastAsia="en-US"/>
              </w:rPr>
              <w:t>Формула расчета НМЦК:</w:t>
            </w:r>
          </w:p>
          <w:p w:rsidR="00432FE2" w:rsidRPr="00432FE2" w:rsidRDefault="00432FE2" w:rsidP="00432FE2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2FE2">
              <w:rPr>
                <w:rFonts w:eastAsia="Calibri"/>
                <w:color w:val="000000"/>
                <w:sz w:val="22"/>
                <w:szCs w:val="22"/>
                <w:lang w:eastAsia="en-US"/>
              </w:rPr>
              <w:t>НМЦК= Сумма согласно сметной документации.</w:t>
            </w:r>
          </w:p>
          <w:p w:rsidR="00432FE2" w:rsidRPr="00432FE2" w:rsidRDefault="00432FE2" w:rsidP="00432FE2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432FE2" w:rsidRPr="00432FE2" w:rsidRDefault="00432FE2" w:rsidP="00A362B2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2FE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НМЦК = </w:t>
            </w:r>
            <w:r w:rsidR="00AD2FE1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A362B2">
              <w:rPr>
                <w:rFonts w:eastAsia="Calibri"/>
                <w:color w:val="000000"/>
                <w:sz w:val="22"/>
                <w:szCs w:val="22"/>
                <w:lang w:eastAsia="en-US"/>
              </w:rPr>
              <w:t>140 845,2</w:t>
            </w:r>
            <w:r w:rsidR="00AD2FE1" w:rsidRPr="00AD2FE1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  <w:r w:rsidRPr="00432FE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рубля(ей).</w:t>
            </w:r>
          </w:p>
        </w:tc>
      </w:tr>
      <w:tr w:rsidR="00432FE2" w:rsidRPr="00432FE2" w:rsidTr="009168B2">
        <w:trPr>
          <w:trHeight w:val="399"/>
        </w:trPr>
        <w:tc>
          <w:tcPr>
            <w:tcW w:w="1902" w:type="pct"/>
          </w:tcPr>
          <w:p w:rsidR="00432FE2" w:rsidRPr="00432FE2" w:rsidRDefault="00432FE2" w:rsidP="00432FE2">
            <w:pPr>
              <w:tabs>
                <w:tab w:val="left" w:pos="851"/>
              </w:tabs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32FE2">
              <w:rPr>
                <w:rFonts w:eastAsia="Calibri"/>
                <w:b/>
                <w:sz w:val="22"/>
                <w:szCs w:val="22"/>
                <w:lang w:eastAsia="en-US"/>
              </w:rPr>
              <w:t>Дата подготовки обоснования НМЦК:</w:t>
            </w:r>
          </w:p>
        </w:tc>
        <w:tc>
          <w:tcPr>
            <w:tcW w:w="3098" w:type="pct"/>
            <w:vAlign w:val="center"/>
          </w:tcPr>
          <w:p w:rsidR="00432FE2" w:rsidRPr="00432FE2" w:rsidRDefault="00397B7F" w:rsidP="00A362B2">
            <w:pPr>
              <w:tabs>
                <w:tab w:val="left" w:pos="851"/>
              </w:tabs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ию</w:t>
            </w:r>
            <w:r w:rsidR="00A362B2">
              <w:rPr>
                <w:rFonts w:eastAsia="Calibri"/>
                <w:sz w:val="22"/>
                <w:szCs w:val="22"/>
                <w:lang w:eastAsia="en-US"/>
              </w:rPr>
              <w:t>л</w:t>
            </w:r>
            <w:r>
              <w:rPr>
                <w:rFonts w:eastAsia="Calibri"/>
                <w:sz w:val="22"/>
                <w:szCs w:val="22"/>
                <w:lang w:eastAsia="en-US"/>
              </w:rPr>
              <w:t>ь</w:t>
            </w:r>
            <w:r w:rsidR="00432FE2" w:rsidRPr="00432FE2">
              <w:rPr>
                <w:rFonts w:eastAsia="Calibri"/>
                <w:sz w:val="22"/>
                <w:szCs w:val="22"/>
                <w:lang w:eastAsia="en-US"/>
              </w:rPr>
              <w:t xml:space="preserve"> 2022 года</w:t>
            </w:r>
          </w:p>
        </w:tc>
      </w:tr>
    </w:tbl>
    <w:p w:rsidR="00432FE2" w:rsidRPr="00432FE2" w:rsidRDefault="00432FE2" w:rsidP="00432FE2">
      <w:pPr>
        <w:jc w:val="both"/>
      </w:pPr>
    </w:p>
    <w:p w:rsidR="008452AF" w:rsidRDefault="008452AF"/>
    <w:sectPr w:rsidR="008452AF" w:rsidSect="005A433E">
      <w:pgSz w:w="11906" w:h="16838" w:code="9"/>
      <w:pgMar w:top="851" w:right="709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853"/>
    <w:rsid w:val="000E26B5"/>
    <w:rsid w:val="002306D2"/>
    <w:rsid w:val="0024058E"/>
    <w:rsid w:val="002A4C14"/>
    <w:rsid w:val="002F2AA4"/>
    <w:rsid w:val="00302083"/>
    <w:rsid w:val="00302EE7"/>
    <w:rsid w:val="00397B7F"/>
    <w:rsid w:val="003C1853"/>
    <w:rsid w:val="00432FE2"/>
    <w:rsid w:val="008452AF"/>
    <w:rsid w:val="009A0AA1"/>
    <w:rsid w:val="009D7DF5"/>
    <w:rsid w:val="00A362B2"/>
    <w:rsid w:val="00AD2FE1"/>
    <w:rsid w:val="00CE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C49FF"/>
  <w15:chartTrackingRefBased/>
  <w15:docId w15:val="{4B7DA063-9330-49B9-9772-F28C89409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AA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0A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9A0AA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ЦБ</cp:lastModifiedBy>
  <cp:revision>21</cp:revision>
  <dcterms:created xsi:type="dcterms:W3CDTF">2022-03-18T09:45:00Z</dcterms:created>
  <dcterms:modified xsi:type="dcterms:W3CDTF">2022-08-02T09:42:00Z</dcterms:modified>
</cp:coreProperties>
</file>