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A5B" w:rsidRPr="00CC3B2A" w:rsidRDefault="002F7A5B" w:rsidP="002F7A5B">
      <w:pPr>
        <w:autoSpaceDE w:val="0"/>
        <w:autoSpaceDN w:val="0"/>
        <w:adjustRightInd w:val="0"/>
        <w:jc w:val="right"/>
        <w:rPr>
          <w:b/>
          <w:bCs/>
        </w:rPr>
      </w:pPr>
    </w:p>
    <w:p w:rsidR="002F7A5B" w:rsidRPr="001D7CDC" w:rsidRDefault="002F7A5B" w:rsidP="002F7A5B">
      <w:pPr>
        <w:keepNext/>
        <w:keepLines/>
        <w:tabs>
          <w:tab w:val="left" w:pos="284"/>
        </w:tabs>
        <w:ind w:left="4253" w:right="-1"/>
        <w:contextualSpacing/>
        <w:jc w:val="right"/>
        <w:rPr>
          <w:b/>
        </w:rPr>
      </w:pPr>
      <w:r w:rsidRPr="008772EF">
        <w:rPr>
          <w:b/>
        </w:rPr>
        <w:t>Приложение №</w:t>
      </w:r>
      <w:r w:rsidRPr="001D7CDC">
        <w:rPr>
          <w:b/>
        </w:rPr>
        <w:t xml:space="preserve"> </w:t>
      </w:r>
      <w:bookmarkStart w:id="0" w:name="_Hlk93494073"/>
      <w:bookmarkEnd w:id="0"/>
      <w:r w:rsidRPr="008772EF">
        <w:rPr>
          <w:b/>
        </w:rPr>
        <w:t>4</w:t>
      </w:r>
    </w:p>
    <w:p w:rsidR="002F7A5B" w:rsidRPr="008772EF" w:rsidRDefault="002F7A5B" w:rsidP="002F7A5B">
      <w:pPr>
        <w:keepNext/>
        <w:keepLines/>
        <w:tabs>
          <w:tab w:val="left" w:pos="284"/>
        </w:tabs>
        <w:ind w:left="4253" w:right="-1"/>
        <w:contextualSpacing/>
        <w:jc w:val="right"/>
        <w:rPr>
          <w:b/>
        </w:rPr>
      </w:pPr>
      <w:r w:rsidRPr="008772EF">
        <w:rPr>
          <w:b/>
        </w:rPr>
        <w:t xml:space="preserve"> к извещению об осуществлении закупки по заявке № </w:t>
      </w:r>
      <w:r w:rsidRPr="008772EF">
        <w:rPr>
          <w:b/>
          <w:noProof/>
        </w:rPr>
        <w:t>зз-</w:t>
      </w:r>
      <w:r w:rsidRPr="008772EF">
        <w:rPr>
          <w:b/>
        </w:rPr>
        <w:t>-</w:t>
      </w:r>
      <w:r w:rsidRPr="008772EF">
        <w:rPr>
          <w:b/>
          <w:noProof/>
        </w:rPr>
        <w:t>2022</w:t>
      </w:r>
    </w:p>
    <w:p w:rsidR="002F7A5B" w:rsidRPr="003F201B" w:rsidRDefault="002F7A5B" w:rsidP="002F7A5B">
      <w:pPr>
        <w:ind w:left="4253" w:right="-1"/>
        <w:jc w:val="right"/>
      </w:pPr>
    </w:p>
    <w:p w:rsidR="002F7A5B" w:rsidRPr="00CC3B2A" w:rsidRDefault="002F7A5B" w:rsidP="002F7A5B">
      <w:pPr>
        <w:widowControl w:val="0"/>
        <w:tabs>
          <w:tab w:val="left" w:pos="8364"/>
        </w:tabs>
        <w:jc w:val="both"/>
        <w:rPr>
          <w:b/>
          <w:bCs/>
        </w:rPr>
      </w:pPr>
    </w:p>
    <w:p w:rsidR="002F7A5B" w:rsidRPr="00CC3B2A" w:rsidRDefault="002F7A5B" w:rsidP="002F7A5B">
      <w:pPr>
        <w:widowControl w:val="0"/>
        <w:tabs>
          <w:tab w:val="left" w:pos="8364"/>
        </w:tabs>
        <w:jc w:val="right"/>
      </w:pPr>
      <w:r w:rsidRPr="00CC3B2A">
        <w:t>Проект</w:t>
      </w:r>
    </w:p>
    <w:p w:rsidR="002F7A5B" w:rsidRPr="00CC3B2A" w:rsidRDefault="002F7A5B" w:rsidP="002F7A5B">
      <w:pPr>
        <w:widowControl w:val="0"/>
        <w:tabs>
          <w:tab w:val="left" w:pos="8364"/>
        </w:tabs>
        <w:jc w:val="right"/>
      </w:pPr>
      <w:r w:rsidRPr="00CC3B2A">
        <w:t xml:space="preserve"> </w:t>
      </w:r>
    </w:p>
    <w:p w:rsidR="002F7A5B" w:rsidRPr="00CC3B2A" w:rsidRDefault="002F7A5B" w:rsidP="002F7A5B">
      <w:pPr>
        <w:widowControl w:val="0"/>
        <w:jc w:val="center"/>
        <w:rPr>
          <w:b/>
        </w:rPr>
      </w:pPr>
      <w:r w:rsidRPr="00CC3B2A">
        <w:rPr>
          <w:b/>
          <w:bCs/>
        </w:rPr>
        <w:t xml:space="preserve">Муниципальный контракт </w:t>
      </w:r>
      <w:r w:rsidRPr="00CC3B2A">
        <w:rPr>
          <w:b/>
        </w:rPr>
        <w:t>№ ___</w:t>
      </w:r>
    </w:p>
    <w:p w:rsidR="002F7A5B" w:rsidRPr="00CC3B2A" w:rsidRDefault="002F7A5B" w:rsidP="002F7A5B">
      <w:pPr>
        <w:widowControl w:val="0"/>
        <w:jc w:val="center"/>
      </w:pPr>
    </w:p>
    <w:p w:rsidR="002F7A5B" w:rsidRPr="00CC3B2A" w:rsidRDefault="002F7A5B" w:rsidP="002F7A5B">
      <w:pPr>
        <w:widowControl w:val="0"/>
        <w:jc w:val="right"/>
      </w:pPr>
      <w:r w:rsidRPr="00CC3B2A">
        <w:t>____________                                                                                                    ______________ 20__ г.</w:t>
      </w:r>
    </w:p>
    <w:p w:rsidR="002F7A5B" w:rsidRPr="00CC3B2A" w:rsidRDefault="002F7A5B" w:rsidP="002F7A5B">
      <w:pPr>
        <w:widowControl w:val="0"/>
        <w:tabs>
          <w:tab w:val="left" w:pos="3544"/>
        </w:tabs>
        <w:jc w:val="both"/>
      </w:pPr>
    </w:p>
    <w:p w:rsidR="002F7A5B" w:rsidRPr="00CC3B2A" w:rsidRDefault="00EA02B4" w:rsidP="002F7A5B">
      <w:pPr>
        <w:widowControl w:val="0"/>
        <w:autoSpaceDE w:val="0"/>
        <w:ind w:firstLine="709"/>
        <w:jc w:val="both"/>
      </w:pPr>
      <w:r w:rsidRPr="00EA02B4">
        <w:t>АДМИНИСТРАЦИЯ МУНИЦИПАЛЬНОГО ОБРАЗОВАНИЯ ''МУНИЦИПАЛЬНЫЙ ОКРУГ КРАСНОГОРСКИЙ РАЙОН УДМУРТСКОЙ РЕСПУБЛИКИ''</w:t>
      </w:r>
      <w:r w:rsidR="002F7A5B" w:rsidRPr="00CC3B2A">
        <w:t>,</w:t>
      </w:r>
      <w:r w:rsidR="002F7A5B" w:rsidRPr="00CC3B2A">
        <w:rPr>
          <w:bCs/>
        </w:rPr>
        <w:t xml:space="preserve"> </w:t>
      </w:r>
      <w:r w:rsidR="002F7A5B" w:rsidRPr="00CC3B2A">
        <w:t>именуем</w:t>
      </w:r>
      <w:r w:rsidR="006356F8">
        <w:t>ая</w:t>
      </w:r>
      <w:r w:rsidR="002F7A5B" w:rsidRPr="00CC3B2A">
        <w:t xml:space="preserve"> в дальнейшем «Заказчик», в лице ____________________, действующего на основании __________, с одной стороны, и ____________________, именуемое в дальнейшем «Исполнитель», в лице ____________________, действующего на основании _________, </w:t>
      </w:r>
      <w:r w:rsidRPr="00EA02B4">
        <w:t xml:space="preserve">с другой стороны, именуемые в дальнейшем совместно «Стороны», а каждый в отдельности «Сторона», с соблюдением требований Федерального закона от 05.04.2013г. №44-ФЗ «О контрактной системе в сфере закупок товаров, работ, услуг для обеспечения государственных и муниципальных нужд», на основании _______________________ и подпункта </w:t>
      </w:r>
      <w:r w:rsidR="00096E6E">
        <w:t>г</w:t>
      </w:r>
      <w:bookmarkStart w:id="1" w:name="_GoBack"/>
      <w:bookmarkEnd w:id="1"/>
      <w:r w:rsidRPr="00EA02B4">
        <w:t>)  пункта 2 постановления Администрации муниципального образования «Муниципальный округ Красногорский район Удмуртской Республики» от 19 апреля 2022 года №409 «О мерах оптимизации и повышению эффективности расходов бюджета муниципального образования «Муниципальный округ Красногорский район Удмуртской Республики»» заключили настоящий Контракт (далее – Контракт) о нижеследующем</w:t>
      </w:r>
    </w:p>
    <w:p w:rsidR="002F7A5B" w:rsidRPr="00CC3B2A" w:rsidRDefault="002F7A5B" w:rsidP="002F7A5B">
      <w:pPr>
        <w:widowControl w:val="0"/>
        <w:tabs>
          <w:tab w:val="left" w:pos="6840"/>
        </w:tabs>
        <w:jc w:val="center"/>
        <w:rPr>
          <w:b/>
        </w:rPr>
      </w:pPr>
    </w:p>
    <w:p w:rsidR="002F7A5B" w:rsidRPr="00CC3B2A" w:rsidRDefault="002F7A5B" w:rsidP="002F7A5B">
      <w:pPr>
        <w:widowControl w:val="0"/>
        <w:tabs>
          <w:tab w:val="left" w:pos="6840"/>
        </w:tabs>
        <w:jc w:val="center"/>
        <w:rPr>
          <w:b/>
        </w:rPr>
      </w:pPr>
      <w:r w:rsidRPr="00CC3B2A">
        <w:rPr>
          <w:b/>
        </w:rPr>
        <w:t>1. Объект закупки. Предмет контракта</w:t>
      </w:r>
    </w:p>
    <w:p w:rsidR="002F7A5B" w:rsidRPr="00CC3B2A" w:rsidRDefault="002F7A5B" w:rsidP="002F7A5B">
      <w:pPr>
        <w:widowControl w:val="0"/>
        <w:ind w:firstLine="709"/>
        <w:jc w:val="both"/>
      </w:pPr>
      <w:r w:rsidRPr="00CC3B2A">
        <w:t>1.1. Объект закупки:</w:t>
      </w:r>
      <w:r w:rsidR="00EA02B4" w:rsidRPr="00EA02B4">
        <w:t xml:space="preserve"> Выполнение работ по устройству минерализованных полос у населенных пунктов муниципального образования «Муниципальный округ Красногорский район Удмуртской Республики»</w:t>
      </w:r>
      <w:r w:rsidRPr="00CC3B2A">
        <w:t xml:space="preserve">. Предметом контракта является выполнение работ: </w:t>
      </w:r>
      <w:r w:rsidR="00EA02B4" w:rsidRPr="00EA02B4">
        <w:t xml:space="preserve">Выполнение работ по устройству минерализованных полос у населенных пунктов муниципального образования «Муниципальный округ Красногорский район Удмуртской Республики» </w:t>
      </w:r>
      <w:r w:rsidRPr="00CC3B2A">
        <w:t xml:space="preserve">(далее – работы, выполнение работ). </w:t>
      </w:r>
    </w:p>
    <w:p w:rsidR="002F7A5B" w:rsidRPr="00CC3B2A" w:rsidRDefault="002F7A5B" w:rsidP="002F7A5B">
      <w:pPr>
        <w:widowControl w:val="0"/>
        <w:ind w:firstLine="709"/>
        <w:jc w:val="both"/>
      </w:pPr>
      <w:r w:rsidRPr="00CC3B2A">
        <w:t>1.2. Исполнитель обязуется выполнить работы в соответствии с условиями контракта, Техническим заданием (Приложение № 2 к контракту), по цене, указанной в Спецификации (Приложение № 1 к контракту), а Заказчик – принять и оплатить выполненные работы в соответствии с условиями контракта.</w:t>
      </w:r>
    </w:p>
    <w:p w:rsidR="002F7A5B" w:rsidRDefault="002F7A5B" w:rsidP="002F7A5B">
      <w:pPr>
        <w:widowControl w:val="0"/>
        <w:ind w:firstLine="709"/>
        <w:jc w:val="both"/>
      </w:pPr>
      <w:r w:rsidRPr="00CC3B2A">
        <w:t>1.3. Место выполнения работ: Удмуртская Республика</w:t>
      </w:r>
      <w:r>
        <w:t xml:space="preserve">, </w:t>
      </w:r>
      <w:r w:rsidR="00EA02B4">
        <w:t>Красногор</w:t>
      </w:r>
      <w:r>
        <w:t>ский район</w:t>
      </w:r>
      <w:r w:rsidRPr="00CC3B2A">
        <w:t>.</w:t>
      </w:r>
    </w:p>
    <w:p w:rsidR="002F7A5B" w:rsidRDefault="002F7A5B" w:rsidP="002F7A5B">
      <w:pPr>
        <w:widowControl w:val="0"/>
        <w:ind w:firstLine="709"/>
        <w:jc w:val="both"/>
        <w:rPr>
          <w:color w:val="000000"/>
        </w:rPr>
      </w:pPr>
      <w:r>
        <w:t xml:space="preserve">1.4. </w:t>
      </w:r>
      <w:bookmarkStart w:id="2" w:name="_Hlk91164270"/>
      <w:bookmarkEnd w:id="2"/>
      <w:r w:rsidRPr="00424B49">
        <w:t>Срок исполнения контракта:</w:t>
      </w:r>
      <w:r>
        <w:t xml:space="preserve"> </w:t>
      </w:r>
      <w:r>
        <w:rPr>
          <w:noProof/>
        </w:rPr>
        <w:t>с момента</w:t>
      </w:r>
      <w:r>
        <w:t xml:space="preserve"> заключения контракта по </w:t>
      </w:r>
      <w:r w:rsidR="00EA02B4">
        <w:t>15</w:t>
      </w:r>
      <w:r>
        <w:t>.0</w:t>
      </w:r>
      <w:r w:rsidR="00EA02B4">
        <w:t>8</w:t>
      </w:r>
      <w:r>
        <w:t>.2022 (включительно).</w:t>
      </w:r>
    </w:p>
    <w:p w:rsidR="002F7A5B" w:rsidRPr="00CC3B2A" w:rsidRDefault="002F7A5B" w:rsidP="002F7A5B">
      <w:pPr>
        <w:widowControl w:val="0"/>
        <w:ind w:firstLine="709"/>
        <w:jc w:val="both"/>
      </w:pPr>
      <w:r w:rsidRPr="00CC3B2A">
        <w:t>1.5. Работы должны быть выполнены в соответствии с законодательством Российской Федерации.</w:t>
      </w:r>
    </w:p>
    <w:p w:rsidR="002F7A5B" w:rsidRPr="00BE6CB8" w:rsidRDefault="002F7A5B" w:rsidP="002F7A5B">
      <w:pPr>
        <w:ind w:firstLine="709"/>
        <w:jc w:val="both"/>
      </w:pPr>
      <w:r w:rsidRPr="00CC3B2A">
        <w:t>1.6. Идентификационный код закупки</w:t>
      </w:r>
      <w:r w:rsidR="001F11E8">
        <w:t xml:space="preserve">: </w:t>
      </w:r>
      <w:r w:rsidR="001F11E8" w:rsidRPr="001F11E8">
        <w:t>223183702096718370100100720008425244</w:t>
      </w:r>
      <w:r w:rsidRPr="00CC3B2A">
        <w:t xml:space="preserve">. </w:t>
      </w:r>
      <w:bookmarkStart w:id="3" w:name="_Hlk28436764"/>
      <w:bookmarkEnd w:id="3"/>
      <w:r w:rsidRPr="00CC3B2A">
        <w:t xml:space="preserve"> </w:t>
      </w:r>
      <w:bookmarkStart w:id="4" w:name="_Hlk88845237"/>
      <w:bookmarkEnd w:id="4"/>
      <w:r w:rsidRPr="00CC3B2A">
        <w:rPr>
          <w:vertAlign w:val="superscript"/>
        </w:rPr>
        <w:t xml:space="preserve"> </w:t>
      </w:r>
      <w:r w:rsidRPr="00CC3B2A">
        <w:t xml:space="preserve"> </w:t>
      </w:r>
    </w:p>
    <w:p w:rsidR="002F7A5B" w:rsidRPr="00CC3B2A" w:rsidRDefault="002F7A5B" w:rsidP="002F7A5B">
      <w:pPr>
        <w:ind w:firstLine="709"/>
        <w:jc w:val="both"/>
      </w:pPr>
    </w:p>
    <w:p w:rsidR="002F7A5B" w:rsidRPr="00CC3B2A" w:rsidRDefault="002F7A5B" w:rsidP="002F7A5B">
      <w:pPr>
        <w:widowControl w:val="0"/>
        <w:tabs>
          <w:tab w:val="left" w:pos="6840"/>
        </w:tabs>
        <w:jc w:val="center"/>
        <w:rPr>
          <w:b/>
        </w:rPr>
      </w:pPr>
      <w:r w:rsidRPr="00CC3B2A">
        <w:rPr>
          <w:b/>
        </w:rPr>
        <w:t>2. Права и обязанности сторон</w:t>
      </w:r>
    </w:p>
    <w:p w:rsidR="001D7CDC" w:rsidRDefault="001D7CDC" w:rsidP="001D7CDC">
      <w:pPr>
        <w:widowControl w:val="0"/>
        <w:ind w:firstLine="709"/>
        <w:jc w:val="both"/>
      </w:pPr>
      <w:r>
        <w:t>2.1. Исполнитель обязан:</w:t>
      </w:r>
    </w:p>
    <w:p w:rsidR="001D7CDC" w:rsidRDefault="001D7CDC" w:rsidP="001D7CDC">
      <w:pPr>
        <w:widowControl w:val="0"/>
        <w:ind w:firstLine="709"/>
        <w:jc w:val="both"/>
      </w:pPr>
      <w:r>
        <w:t>2.1.1. Выполнить работы своевременно и надлежащим образом в соответствии с Техническим заданием и условиями контракта.</w:t>
      </w:r>
    </w:p>
    <w:p w:rsidR="001D7CDC" w:rsidRDefault="001D7CDC" w:rsidP="001D7CDC">
      <w:pPr>
        <w:widowControl w:val="0"/>
        <w:ind w:firstLine="709"/>
        <w:jc w:val="both"/>
      </w:pPr>
      <w:r>
        <w:t>2.1.2. Соблюдать с</w:t>
      </w:r>
      <w:r w:rsidRPr="008153C2">
        <w:t>рок исполнения контракта</w:t>
      </w:r>
      <w:r>
        <w:t>, указанный в п. 1.4 контракта.</w:t>
      </w:r>
    </w:p>
    <w:p w:rsidR="001D7CDC" w:rsidRDefault="001D7CDC" w:rsidP="001D7CDC">
      <w:pPr>
        <w:widowControl w:val="0"/>
        <w:ind w:firstLine="709"/>
        <w:jc w:val="both"/>
      </w:pPr>
      <w:r>
        <w:t>2.1.3. Обеспечить выполнение работ в соответствии с правилами техники безопасности, пожарной безопасности, санитарными нормами и правилами. Нести полную ответственность за проведение мероприятий по технике безопасности, охране труда, производственной санитарии и пожарной безопасности при выполнении работ.</w:t>
      </w:r>
    </w:p>
    <w:p w:rsidR="001D7CDC" w:rsidRDefault="001D7CDC" w:rsidP="001D7CDC">
      <w:pPr>
        <w:widowControl w:val="0"/>
        <w:ind w:firstLine="709"/>
        <w:jc w:val="both"/>
      </w:pPr>
      <w:r>
        <w:lastRenderedPageBreak/>
        <w:t>2.1.4. Предоставлять достоверную информацию о ходе исполнения своих обязательств, в том числе о сложностях, возникающих при исполнении контракта.</w:t>
      </w:r>
    </w:p>
    <w:p w:rsidR="001D7CDC" w:rsidRDefault="001D7CDC" w:rsidP="001D7CDC">
      <w:pPr>
        <w:widowControl w:val="0"/>
        <w:ind w:firstLine="709"/>
        <w:jc w:val="both"/>
      </w:pPr>
      <w:r>
        <w:t>2.1.5. Незамедлительно ставить в известность Заказчика о нарушениях условий контракта.</w:t>
      </w:r>
    </w:p>
    <w:p w:rsidR="001D7CDC" w:rsidRDefault="001D7CDC" w:rsidP="001D7CDC">
      <w:pPr>
        <w:widowControl w:val="0"/>
        <w:ind w:firstLine="709"/>
        <w:jc w:val="both"/>
      </w:pPr>
      <w:r>
        <w:t>2.1.6. Незамедлительно ставить в известность Заказчика в случае невозможности выполнения работ.</w:t>
      </w:r>
    </w:p>
    <w:p w:rsidR="001D7CDC" w:rsidRDefault="001D7CDC" w:rsidP="001D7CDC">
      <w:pPr>
        <w:widowControl w:val="0"/>
        <w:ind w:firstLine="709"/>
        <w:jc w:val="both"/>
      </w:pPr>
      <w:r>
        <w:t>2.1.7. Назначить ответственного сотрудника, отвечающего за взаимодействие с Заказчиком, обеспечить его постоянной телефонной связью, в том числе сотовой.</w:t>
      </w:r>
    </w:p>
    <w:p w:rsidR="001D7CDC" w:rsidRDefault="001D7CDC" w:rsidP="001D7CDC">
      <w:pPr>
        <w:widowControl w:val="0"/>
        <w:ind w:firstLine="709"/>
        <w:jc w:val="both"/>
      </w:pPr>
      <w:r>
        <w:t>2.1.8. Устранить в согласованный сторонами срок и за свой счет недостатки, выявленные Заказчиком в период выполнения работ.</w:t>
      </w:r>
    </w:p>
    <w:p w:rsidR="001D7CDC" w:rsidRDefault="001D7CDC" w:rsidP="001D7CDC">
      <w:pPr>
        <w:widowControl w:val="0"/>
        <w:ind w:firstLine="709"/>
        <w:jc w:val="both"/>
      </w:pPr>
      <w:r>
        <w:t>2.1.9. Обеспечивать соответствие результатов выполненных работ требованиям качества, безопасности жизни и здоровья, с соблюдением существующих правил и норм, установленных действующим законодательством Российской Федерации, нормативными документами.</w:t>
      </w:r>
    </w:p>
    <w:p w:rsidR="001D7CDC" w:rsidRDefault="001D7CDC" w:rsidP="001D7CDC">
      <w:pPr>
        <w:widowControl w:val="0"/>
        <w:ind w:firstLine="709"/>
        <w:jc w:val="both"/>
      </w:pPr>
      <w:r>
        <w:t>2.2. Исполнитель гарантирует выполнение работ в полном объеме.</w:t>
      </w:r>
    </w:p>
    <w:p w:rsidR="001D7CDC" w:rsidRDefault="001D7CDC" w:rsidP="001D7CDC">
      <w:pPr>
        <w:widowControl w:val="0"/>
        <w:ind w:firstLine="709"/>
        <w:jc w:val="both"/>
      </w:pPr>
      <w:r>
        <w:t>2.3. Исполнитель вправе:</w:t>
      </w:r>
    </w:p>
    <w:p w:rsidR="001D7CDC" w:rsidRDefault="001D7CDC" w:rsidP="001D7CDC">
      <w:pPr>
        <w:widowControl w:val="0"/>
        <w:ind w:firstLine="709"/>
        <w:jc w:val="both"/>
      </w:pPr>
      <w:r>
        <w:t>2.3.1. Требовать оплаты выполненных работ в порядке, предусмотренном разделом 3 контракта.</w:t>
      </w:r>
    </w:p>
    <w:p w:rsidR="001D7CDC" w:rsidRDefault="001D7CDC" w:rsidP="001D7CDC">
      <w:pPr>
        <w:widowControl w:val="0"/>
        <w:ind w:firstLine="709"/>
        <w:jc w:val="both"/>
      </w:pPr>
      <w:r>
        <w:t>2.3.2. Запрашивать в письменной форме у Заказчика сведения и документы, необходимые для надлежащего исполнения принятых на себя обязательств.</w:t>
      </w:r>
    </w:p>
    <w:p w:rsidR="001D7CDC" w:rsidRDefault="001D7CDC" w:rsidP="001D7CDC">
      <w:pPr>
        <w:widowControl w:val="0"/>
        <w:ind w:firstLine="709"/>
        <w:jc w:val="both"/>
      </w:pPr>
      <w:r>
        <w:t>2.4. Заказчик обязан:</w:t>
      </w:r>
    </w:p>
    <w:p w:rsidR="001D7CDC" w:rsidRDefault="001D7CDC" w:rsidP="001D7CDC">
      <w:pPr>
        <w:widowControl w:val="0"/>
        <w:ind w:firstLine="709"/>
        <w:jc w:val="both"/>
      </w:pPr>
      <w:r>
        <w:t>2.4.1. Обеспечить беспрепятственный доступ на место выполнения работ сотрудников Исполнителя для выполнения работ.</w:t>
      </w:r>
    </w:p>
    <w:p w:rsidR="001D7CDC" w:rsidRDefault="001D7CDC" w:rsidP="001D7CDC">
      <w:pPr>
        <w:widowControl w:val="0"/>
        <w:ind w:firstLine="709"/>
        <w:jc w:val="both"/>
      </w:pPr>
      <w:r>
        <w:t>2.5. Заказчик вправе:</w:t>
      </w:r>
    </w:p>
    <w:p w:rsidR="001D7CDC" w:rsidRDefault="001D7CDC" w:rsidP="001D7CDC">
      <w:pPr>
        <w:widowControl w:val="0"/>
        <w:ind w:firstLine="709"/>
        <w:jc w:val="both"/>
      </w:pPr>
      <w:r>
        <w:t>2.5.1. Требовать выполнения работ в полном объеме в соответствии с Техническим заданием.</w:t>
      </w:r>
      <w:bookmarkStart w:id="5" w:name="_Hlk94180010"/>
      <w:bookmarkStart w:id="6" w:name="_Hlk94623464"/>
      <w:bookmarkStart w:id="7" w:name="_Hlk94179578"/>
      <w:bookmarkEnd w:id="5"/>
      <w:bookmarkEnd w:id="6"/>
      <w:bookmarkEnd w:id="7"/>
    </w:p>
    <w:p w:rsidR="002F7A5B" w:rsidRPr="00CC3B2A" w:rsidRDefault="002F7A5B" w:rsidP="002F7A5B">
      <w:pPr>
        <w:widowControl w:val="0"/>
        <w:autoSpaceDE w:val="0"/>
        <w:autoSpaceDN w:val="0"/>
        <w:adjustRightInd w:val="0"/>
        <w:ind w:firstLine="709"/>
        <w:jc w:val="both"/>
      </w:pPr>
    </w:p>
    <w:p w:rsidR="002F7A5B" w:rsidRPr="00CC3B2A" w:rsidRDefault="002F7A5B" w:rsidP="002F7A5B">
      <w:pPr>
        <w:widowControl w:val="0"/>
        <w:contextualSpacing/>
        <w:jc w:val="center"/>
        <w:rPr>
          <w:b/>
        </w:rPr>
      </w:pPr>
      <w:r w:rsidRPr="00CC3B2A">
        <w:rPr>
          <w:b/>
        </w:rPr>
        <w:t>3. Цена контракта и порядок расчетов</w:t>
      </w:r>
    </w:p>
    <w:p w:rsidR="002F7A5B" w:rsidRPr="00CC3B2A" w:rsidRDefault="002F7A5B" w:rsidP="002F7A5B">
      <w:pPr>
        <w:widowControl w:val="0"/>
        <w:shd w:val="clear" w:color="auto" w:fill="FFFFFF"/>
        <w:ind w:firstLine="709"/>
        <w:contextualSpacing/>
        <w:jc w:val="both"/>
      </w:pPr>
      <w:r w:rsidRPr="00CC3B2A">
        <w:t>3.1. Цена контракта составляет: __________ (___________________) рублей ___ копеек включая НДС/ НДС не облагается.</w:t>
      </w:r>
    </w:p>
    <w:p w:rsidR="002F7A5B" w:rsidRDefault="002F7A5B" w:rsidP="002F7A5B">
      <w:pPr>
        <w:ind w:firstLine="709"/>
        <w:jc w:val="both"/>
      </w:pPr>
      <w:r w:rsidRPr="00CC3B2A">
        <w:t>В случае, если цена контракта на двадцать пять и более процентов ниже начальной (максимальной) цены контракта, выплата аванса при исполнении контракта не допускается.</w:t>
      </w:r>
    </w:p>
    <w:p w:rsidR="002F7A5B" w:rsidRPr="00593408" w:rsidRDefault="002F7A5B" w:rsidP="002F7A5B">
      <w:pPr>
        <w:ind w:firstLine="709"/>
        <w:jc w:val="both"/>
        <w:rPr>
          <w:rFonts w:eastAsia="Calibri"/>
          <w:lang w:eastAsia="en-US"/>
        </w:rPr>
      </w:pPr>
    </w:p>
    <w:p w:rsidR="002F7A5B" w:rsidRPr="00CC3B2A" w:rsidRDefault="002F7A5B" w:rsidP="002F7A5B">
      <w:pPr>
        <w:widowControl w:val="0"/>
        <w:shd w:val="clear" w:color="auto" w:fill="FFFFFF"/>
        <w:ind w:firstLine="709"/>
        <w:contextualSpacing/>
        <w:jc w:val="both"/>
      </w:pPr>
      <w:r w:rsidRPr="00CC3B2A">
        <w:t xml:space="preserve">3.2. Цена </w:t>
      </w:r>
      <w:r w:rsidRPr="00CC3B2A">
        <w:rPr>
          <w:color w:val="000000"/>
        </w:rPr>
        <w:t xml:space="preserve">контракта </w:t>
      </w:r>
      <w:r w:rsidRPr="00CC3B2A">
        <w:t>включает в себя все возможные расходы, связанные с исполнением контракта, в том числе: стоимость работ; уплату налогов, сборов, пошлин и других обязательных платежей.</w:t>
      </w:r>
    </w:p>
    <w:p w:rsidR="002F7A5B" w:rsidRPr="007508E5" w:rsidRDefault="002F7A5B" w:rsidP="002F7A5B">
      <w:pPr>
        <w:widowControl w:val="0"/>
        <w:jc w:val="both"/>
        <w:rPr>
          <w:sz w:val="4"/>
          <w:szCs w:val="4"/>
        </w:rPr>
      </w:pPr>
      <w:r w:rsidRPr="007508E5">
        <w:rPr>
          <w:sz w:val="4"/>
          <w:szCs w:val="4"/>
        </w:rPr>
        <w:t xml:space="preserve"> </w:t>
      </w:r>
    </w:p>
    <w:tbl>
      <w:tblPr>
        <w:tblW w:w="10065" w:type="dxa"/>
        <w:tblInd w:w="-142"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065"/>
      </w:tblGrid>
      <w:tr w:rsidR="002F7A5B" w:rsidTr="002F7A5B">
        <w:tc>
          <w:tcPr>
            <w:tcW w:w="10065" w:type="dxa"/>
            <w:tcBorders>
              <w:top w:val="nil"/>
              <w:left w:val="nil"/>
              <w:bottom w:val="nil"/>
              <w:right w:val="nil"/>
            </w:tcBorders>
            <w:shd w:val="clear" w:color="auto" w:fill="auto"/>
          </w:tcPr>
          <w:p w:rsidR="002F7A5B" w:rsidRPr="001D7CDC" w:rsidRDefault="002F7A5B" w:rsidP="002F7A5B">
            <w:pPr>
              <w:ind w:firstLine="709"/>
              <w:jc w:val="both"/>
              <w:rPr>
                <w:sz w:val="4"/>
                <w:szCs w:val="4"/>
              </w:rPr>
            </w:pPr>
            <w:r w:rsidRPr="001D7CDC">
              <w:rPr>
                <w:sz w:val="4"/>
                <w:szCs w:val="4"/>
              </w:rPr>
              <w:t xml:space="preserve"> </w:t>
            </w:r>
          </w:p>
          <w:p w:rsidR="002F7A5B" w:rsidRPr="007508E5" w:rsidRDefault="002F7A5B" w:rsidP="002F7A5B">
            <w:pPr>
              <w:ind w:right="-108" w:firstLine="709"/>
              <w:jc w:val="both"/>
            </w:pPr>
            <w:r w:rsidRPr="007508E5">
              <w:t>3.</w:t>
            </w:r>
            <w:r w:rsidRPr="001D7CDC">
              <w:t>3</w:t>
            </w:r>
            <w:r w:rsidRPr="007508E5">
              <w:t xml:space="preserve">. Оплата осуществляется по факту выполнения работ в размере 100 % от стоимости выполненных работ, на основании документа о приемке в течение </w:t>
            </w:r>
            <w:r w:rsidR="00EA02B4">
              <w:t>7</w:t>
            </w:r>
            <w:r w:rsidRPr="007508E5">
              <w:t xml:space="preserve"> рабочих дней с даты подписания документа о приемке Заказчиком, за исключением случаев, если иные сроки оплаты установлены законодательством Российской Федерации.</w:t>
            </w:r>
          </w:p>
          <w:p w:rsidR="002F7A5B" w:rsidRPr="007508E5" w:rsidRDefault="002F7A5B" w:rsidP="002F7A5B">
            <w:pPr>
              <w:ind w:firstLine="709"/>
              <w:jc w:val="both"/>
              <w:rPr>
                <w:color w:val="000000"/>
              </w:rPr>
            </w:pPr>
            <w:r w:rsidRPr="001D7CDC">
              <w:rPr>
                <w:color w:val="000000"/>
              </w:rPr>
              <w:t>3</w:t>
            </w:r>
            <w:r w:rsidRPr="007508E5">
              <w:rPr>
                <w:color w:val="000000"/>
              </w:rPr>
              <w:t>.</w:t>
            </w:r>
            <w:r w:rsidRPr="001D7CDC">
              <w:rPr>
                <w:color w:val="000000"/>
              </w:rPr>
              <w:t>3</w:t>
            </w:r>
            <w:r w:rsidRPr="007508E5">
              <w:rPr>
                <w:color w:val="000000"/>
              </w:rPr>
              <w:t>.1. Предварительная оплата (авансирование) не производится.</w:t>
            </w:r>
          </w:p>
          <w:p w:rsidR="002F7A5B" w:rsidRPr="007508E5" w:rsidRDefault="002F7A5B" w:rsidP="002F7A5B">
            <w:pPr>
              <w:widowControl w:val="0"/>
              <w:ind w:left="200" w:firstLine="709"/>
              <w:jc w:val="both"/>
              <w:rPr>
                <w:color w:val="000000"/>
                <w:sz w:val="4"/>
                <w:szCs w:val="4"/>
              </w:rPr>
            </w:pPr>
          </w:p>
        </w:tc>
      </w:tr>
    </w:tbl>
    <w:p w:rsidR="002F7A5B" w:rsidRPr="007508E5" w:rsidRDefault="002F7A5B" w:rsidP="002F7A5B">
      <w:pPr>
        <w:widowControl w:val="0"/>
        <w:jc w:val="both"/>
        <w:rPr>
          <w:sz w:val="4"/>
          <w:szCs w:val="4"/>
        </w:rPr>
      </w:pPr>
    </w:p>
    <w:p w:rsidR="002F7A5B" w:rsidRDefault="002F7A5B" w:rsidP="002F7A5B">
      <w:pPr>
        <w:widowControl w:val="0"/>
        <w:shd w:val="clear" w:color="auto" w:fill="FFFFFF"/>
        <w:ind w:firstLine="709"/>
        <w:contextualSpacing/>
        <w:jc w:val="both"/>
      </w:pPr>
      <w:r w:rsidRPr="00CC3B2A">
        <w:t>3.3.</w:t>
      </w:r>
      <w:r w:rsidRPr="001D7CDC">
        <w:t>2.</w:t>
      </w:r>
      <w:r w:rsidRPr="00CC3B2A">
        <w:t xml:space="preserve"> Цена </w:t>
      </w:r>
      <w:r w:rsidRPr="00CC3B2A">
        <w:rPr>
          <w:color w:val="000000"/>
        </w:rPr>
        <w:t>контракта</w:t>
      </w:r>
      <w:r w:rsidRPr="00CC3B2A">
        <w:t xml:space="preserve"> является твердой и определяется на весь срок исполнения контракта, за исключением случаев, предусмотренных контрактом.</w:t>
      </w:r>
    </w:p>
    <w:p w:rsidR="002F7A5B" w:rsidRPr="00CC3B2A" w:rsidRDefault="002F7A5B" w:rsidP="002F7A5B">
      <w:pPr>
        <w:ind w:firstLine="709"/>
        <w:jc w:val="both"/>
        <w:rPr>
          <w:noProof/>
        </w:rPr>
      </w:pPr>
      <w:r w:rsidRPr="00CC3B2A">
        <w:t>3.</w:t>
      </w:r>
      <w:r w:rsidRPr="00171879">
        <w:t>4</w:t>
      </w:r>
      <w:r w:rsidRPr="00CC3B2A">
        <w:t xml:space="preserve">. Оплата работ по контракту осуществляется за счет средств: </w:t>
      </w:r>
      <w:r w:rsidRPr="00CC3B2A">
        <w:rPr>
          <w:noProof/>
        </w:rPr>
        <w:t>Средства</w:t>
      </w:r>
      <w:r w:rsidRPr="001D7CDC">
        <w:rPr>
          <w:noProof/>
        </w:rPr>
        <w:t xml:space="preserve"> </w:t>
      </w:r>
      <w:r w:rsidRPr="00CC3B2A">
        <w:rPr>
          <w:noProof/>
        </w:rPr>
        <w:t>бюджета</w:t>
      </w:r>
      <w:r w:rsidRPr="001D7CDC">
        <w:rPr>
          <w:noProof/>
        </w:rPr>
        <w:t xml:space="preserve"> </w:t>
      </w:r>
      <w:r w:rsidRPr="00CC3B2A">
        <w:rPr>
          <w:noProof/>
        </w:rPr>
        <w:t>муниципального</w:t>
      </w:r>
      <w:r>
        <w:t xml:space="preserve"> </w:t>
      </w:r>
      <w:r w:rsidR="00BB2F6E" w:rsidRPr="004B01AB">
        <w:t xml:space="preserve">образования «Муниципальный округ </w:t>
      </w:r>
      <w:r w:rsidR="00EA02B4">
        <w:t>Красногорск</w:t>
      </w:r>
      <w:r w:rsidR="00BB2F6E">
        <w:t>ий</w:t>
      </w:r>
      <w:r w:rsidR="00BB2F6E" w:rsidRPr="004B01AB">
        <w:t xml:space="preserve"> район Удмуртской Республики»</w:t>
      </w:r>
      <w:r w:rsidRPr="00CC3B2A">
        <w:rPr>
          <w:noProof/>
        </w:rPr>
        <w:t>.</w:t>
      </w:r>
    </w:p>
    <w:p w:rsidR="002F7A5B" w:rsidRPr="00CC3B2A" w:rsidRDefault="002F7A5B" w:rsidP="002F7A5B">
      <w:pPr>
        <w:pStyle w:val="2-11"/>
        <w:tabs>
          <w:tab w:val="left" w:pos="3686"/>
          <w:tab w:val="left" w:pos="3828"/>
        </w:tabs>
        <w:spacing w:after="0"/>
        <w:ind w:firstLine="709"/>
        <w:contextualSpacing/>
      </w:pPr>
      <w:r w:rsidRPr="00CC3B2A">
        <w:t>3.</w:t>
      </w:r>
      <w:r w:rsidRPr="00171879">
        <w:t>5</w:t>
      </w:r>
      <w:r w:rsidRPr="00CC3B2A">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F7A5B" w:rsidRPr="00CC3B2A" w:rsidRDefault="002F7A5B" w:rsidP="002F7A5B">
      <w:pPr>
        <w:pStyle w:val="2-11"/>
        <w:tabs>
          <w:tab w:val="left" w:pos="3686"/>
          <w:tab w:val="left" w:pos="3828"/>
        </w:tabs>
        <w:ind w:firstLine="709"/>
        <w:contextualSpacing/>
      </w:pPr>
      <w:r w:rsidRPr="00CC3B2A">
        <w:t>3.</w:t>
      </w:r>
      <w:r w:rsidRPr="00171879">
        <w:t>6</w:t>
      </w:r>
      <w:r w:rsidRPr="00CC3B2A">
        <w:t>. В случае неисполнения или ненадлежащего исполнения обязательств, предусмотренных контрактом, Заказчик вправе произвести оплату работ по контракту с удержанием суммы неустойки (штрафа, пени), рассчитанной(</w:t>
      </w:r>
      <w:proofErr w:type="spellStart"/>
      <w:r w:rsidRPr="00CC3B2A">
        <w:t>ых</w:t>
      </w:r>
      <w:proofErr w:type="spellEnd"/>
      <w:r w:rsidRPr="00CC3B2A">
        <w:t>) в соответствии с условиями контракта.</w:t>
      </w:r>
    </w:p>
    <w:p w:rsidR="002F7A5B" w:rsidRPr="00CC3B2A" w:rsidRDefault="002F7A5B" w:rsidP="002F7A5B">
      <w:pPr>
        <w:pStyle w:val="2-11"/>
        <w:tabs>
          <w:tab w:val="left" w:pos="3686"/>
          <w:tab w:val="left" w:pos="3828"/>
        </w:tabs>
        <w:spacing w:after="0"/>
        <w:ind w:firstLine="709"/>
        <w:contextualSpacing/>
      </w:pPr>
      <w:r w:rsidRPr="00CC3B2A">
        <w:lastRenderedPageBreak/>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Исполнителю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F7A5B" w:rsidRDefault="002F7A5B" w:rsidP="002F7A5B">
      <w:pPr>
        <w:autoSpaceDE w:val="0"/>
        <w:autoSpaceDN w:val="0"/>
        <w:adjustRightInd w:val="0"/>
        <w:ind w:firstLine="709"/>
        <w:jc w:val="both"/>
        <w:rPr>
          <w:noProof/>
          <w:color w:val="000000"/>
        </w:rPr>
      </w:pPr>
      <w:r w:rsidRPr="00CC3B2A">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CC3B2A">
        <w:rPr>
          <w:noProof/>
          <w:color w:val="000000"/>
        </w:rPr>
        <w:t xml:space="preserve"> </w:t>
      </w:r>
      <w:bookmarkStart w:id="8" w:name="_Hlk94014637"/>
    </w:p>
    <w:p w:rsidR="002F7A5B" w:rsidRPr="00A9609C" w:rsidRDefault="002F7A5B" w:rsidP="002F7A5B">
      <w:pPr>
        <w:ind w:firstLine="709"/>
        <w:jc w:val="both"/>
      </w:pPr>
      <w:bookmarkStart w:id="9" w:name="_Hlk94017051"/>
      <w:bookmarkEnd w:id="8"/>
    </w:p>
    <w:bookmarkEnd w:id="9"/>
    <w:p w:rsidR="00BB2F6E" w:rsidRPr="0046301F" w:rsidRDefault="00BB2F6E" w:rsidP="00BB2F6E">
      <w:pPr>
        <w:jc w:val="center"/>
        <w:rPr>
          <w:b/>
          <w:bCs/>
        </w:rPr>
      </w:pPr>
      <w:r w:rsidRPr="0046301F">
        <w:rPr>
          <w:b/>
          <w:bCs/>
        </w:rPr>
        <w:t>3.1. Плата за заключение контракта</w:t>
      </w:r>
    </w:p>
    <w:p w:rsidR="00BB2F6E" w:rsidRPr="0046301F" w:rsidRDefault="00BB2F6E" w:rsidP="00BB2F6E">
      <w:pPr>
        <w:widowControl w:val="0"/>
        <w:ind w:firstLine="709"/>
        <w:jc w:val="both"/>
      </w:pPr>
      <w:r w:rsidRPr="0046301F">
        <w:t>3.1.1. В случае, если процедура электронного аукциона проводилась на право заключения контракта Исполнитель вносит плату за заключение контракта в размере и порядке, установленным настоящим разделом контракта и статьей 51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положения раздела 3 контракта сторонами не применяются.</w:t>
      </w:r>
    </w:p>
    <w:p w:rsidR="00BB2F6E" w:rsidRPr="0046301F" w:rsidRDefault="00BB2F6E" w:rsidP="00BB2F6E">
      <w:pPr>
        <w:widowControl w:val="0"/>
        <w:ind w:firstLine="709"/>
        <w:jc w:val="both"/>
      </w:pPr>
      <w:r w:rsidRPr="0046301F">
        <w:t>3.1.2. Плата, подлежащая внесению Исполнителем за заключение контракта, составляет _______ (_______________) рублей __ копеек, (далее – цена контракта) включая НДС/НДС не облагается.</w:t>
      </w:r>
    </w:p>
    <w:p w:rsidR="00BB2F6E" w:rsidRDefault="00BB2F6E" w:rsidP="00BB2F6E">
      <w:pPr>
        <w:ind w:firstLine="709"/>
        <w:jc w:val="both"/>
      </w:pPr>
      <w:r w:rsidRPr="0046301F">
        <w:t>3.1.3. Цена контракта вносится Исполнителем на счет, на котором в соответствии с законодательством Российской Федерации учитываются операции со средствами, поступающими Заказчик</w:t>
      </w:r>
      <w:r>
        <w:t>у.</w:t>
      </w:r>
    </w:p>
    <w:p w:rsidR="002F7A5B" w:rsidRPr="001D7CDC" w:rsidRDefault="002F7A5B" w:rsidP="002F7A5B">
      <w:pPr>
        <w:ind w:firstLine="709"/>
        <w:jc w:val="both"/>
        <w:rPr>
          <w:bCs/>
          <w:noProof/>
        </w:rPr>
      </w:pPr>
    </w:p>
    <w:p w:rsidR="002F7A5B" w:rsidRPr="002C15C6" w:rsidRDefault="002F7A5B" w:rsidP="002F7A5B">
      <w:pPr>
        <w:widowControl w:val="0"/>
        <w:autoSpaceDE w:val="0"/>
        <w:autoSpaceDN w:val="0"/>
        <w:jc w:val="center"/>
        <w:rPr>
          <w:b/>
        </w:rPr>
      </w:pPr>
      <w:r w:rsidRPr="002C15C6">
        <w:rPr>
          <w:b/>
        </w:rPr>
        <w:t xml:space="preserve">4. </w:t>
      </w:r>
      <w:r w:rsidRPr="00CC3B2A">
        <w:rPr>
          <w:b/>
        </w:rPr>
        <w:t>Порядок</w:t>
      </w:r>
      <w:r w:rsidRPr="002C15C6">
        <w:rPr>
          <w:b/>
        </w:rPr>
        <w:t xml:space="preserve"> </w:t>
      </w:r>
      <w:r w:rsidRPr="00CC3B2A">
        <w:rPr>
          <w:b/>
        </w:rPr>
        <w:t>приемки</w:t>
      </w:r>
      <w:r w:rsidRPr="002C15C6">
        <w:rPr>
          <w:b/>
        </w:rPr>
        <w:t xml:space="preserve"> </w:t>
      </w:r>
      <w:r w:rsidRPr="00CC3B2A">
        <w:rPr>
          <w:b/>
        </w:rPr>
        <w:t>работ</w:t>
      </w:r>
    </w:p>
    <w:p w:rsidR="002F7A5B" w:rsidRPr="00CC3B2A" w:rsidRDefault="002F7A5B" w:rsidP="002F7A5B">
      <w:pPr>
        <w:widowControl w:val="0"/>
        <w:autoSpaceDE w:val="0"/>
        <w:autoSpaceDN w:val="0"/>
        <w:ind w:firstLine="709"/>
        <w:jc w:val="both"/>
      </w:pPr>
      <w:r w:rsidRPr="00CC3B2A">
        <w:t>4.1. Приемка выполненных работ осуществляется в соответствии с условиями контракта, не противоречащими Гражданскому кодексу Российской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w:t>
      </w:r>
    </w:p>
    <w:p w:rsidR="002F7A5B" w:rsidRPr="00CC3B2A" w:rsidRDefault="002F7A5B" w:rsidP="002F7A5B">
      <w:pPr>
        <w:widowControl w:val="0"/>
        <w:ind w:firstLine="709"/>
        <w:contextualSpacing/>
        <w:jc w:val="both"/>
      </w:pPr>
      <w:r w:rsidRPr="00CC3B2A">
        <w:t>Для осуществления приемки результатов выполненных работ Заказчик вправе создать приемочную комиссию.</w:t>
      </w:r>
    </w:p>
    <w:p w:rsidR="002F7A5B" w:rsidRPr="00F45E87" w:rsidRDefault="002F7A5B" w:rsidP="002F7A5B">
      <w:pPr>
        <w:widowControl w:val="0"/>
        <w:ind w:firstLine="709"/>
        <w:jc w:val="both"/>
        <w:rPr>
          <w:color w:val="000000"/>
        </w:rPr>
      </w:pPr>
      <w:r w:rsidRPr="00CC3B2A">
        <w:t>4.2</w:t>
      </w:r>
      <w:bookmarkStart w:id="10" w:name="_Hlk91164752"/>
      <w:r w:rsidRPr="00CC3B2A">
        <w:rPr>
          <w:bCs/>
        </w:rPr>
        <w:t>. Общий срок приемки работ</w:t>
      </w:r>
      <w:r w:rsidRPr="00D9779E">
        <w:rPr>
          <w:color w:val="000000"/>
        </w:rPr>
        <w:t xml:space="preserve"> </w:t>
      </w:r>
      <w:r>
        <w:rPr>
          <w:bCs/>
          <w:lang w:val="en-US"/>
        </w:rPr>
        <w:t>c</w:t>
      </w:r>
      <w:r w:rsidRPr="00CC3B2A">
        <w:rPr>
          <w:bCs/>
        </w:rPr>
        <w:t>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работ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bookmarkEnd w:id="10"/>
    </w:p>
    <w:p w:rsidR="002F7A5B" w:rsidRPr="00CC3B2A" w:rsidRDefault="002F7A5B" w:rsidP="002F7A5B">
      <w:pPr>
        <w:widowControl w:val="0"/>
        <w:ind w:firstLine="709"/>
        <w:jc w:val="both"/>
        <w:rPr>
          <w:bCs/>
        </w:rPr>
      </w:pPr>
      <w:bookmarkStart w:id="11" w:name="_Hlk91143508"/>
      <w:r w:rsidRPr="00CC3B2A">
        <w:rPr>
          <w:bCs/>
        </w:rPr>
        <w:t xml:space="preserve">4.2.1. </w:t>
      </w:r>
      <w:r w:rsidRPr="008731F0">
        <w:rPr>
          <w:bCs/>
        </w:rPr>
        <w:t>В течение 5 рабочих дней со дня</w:t>
      </w:r>
      <w:r>
        <w:rPr>
          <w:bCs/>
        </w:rPr>
        <w:t xml:space="preserve"> окончания</w:t>
      </w:r>
      <w:r w:rsidRPr="008731F0">
        <w:rPr>
          <w:bCs/>
        </w:rPr>
        <w:t xml:space="preserve"> выполнения работ </w:t>
      </w:r>
      <w:r>
        <w:rPr>
          <w:bCs/>
          <w:color w:val="FF0000"/>
        </w:rPr>
        <w:t xml:space="preserve"> </w:t>
      </w:r>
      <w:r w:rsidRPr="00CC3B2A">
        <w:rPr>
          <w:bCs/>
        </w:rPr>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обязательную информацию, предусмотренную </w:t>
      </w:r>
      <w:r>
        <w:rPr>
          <w:bCs/>
        </w:rPr>
        <w:t xml:space="preserve">пунктом 1 </w:t>
      </w:r>
      <w:r w:rsidRPr="00CC3B2A">
        <w:rPr>
          <w:bCs/>
        </w:rPr>
        <w:t>част</w:t>
      </w:r>
      <w:r>
        <w:rPr>
          <w:bCs/>
        </w:rPr>
        <w:t>и</w:t>
      </w:r>
      <w:r w:rsidRPr="00CC3B2A">
        <w:rPr>
          <w:bCs/>
        </w:rPr>
        <w:t xml:space="preserve">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Исполнителем</w:t>
      </w:r>
      <w:r>
        <w:rPr>
          <w:bCs/>
        </w:rPr>
        <w:t>,</w:t>
      </w:r>
      <w:r w:rsidRPr="00CC3B2A">
        <w:rPr>
          <w:bCs/>
        </w:rPr>
        <w:t xml:space="preserve"> автоматически с использованием единой информационной системы направляется Заказчику.</w:t>
      </w:r>
    </w:p>
    <w:p w:rsidR="002F7A5B" w:rsidRPr="00CC3B2A" w:rsidRDefault="002F7A5B" w:rsidP="002F7A5B">
      <w:pPr>
        <w:widowControl w:val="0"/>
        <w:ind w:firstLine="709"/>
        <w:jc w:val="both"/>
        <w:rPr>
          <w:bCs/>
        </w:rPr>
      </w:pPr>
      <w:r w:rsidRPr="00CC3B2A">
        <w:rPr>
          <w:bCs/>
        </w:rPr>
        <w:t>4.2.2. В срок, указанный в пункте 4.2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2F7A5B" w:rsidRPr="00CC3B2A" w:rsidRDefault="002F7A5B" w:rsidP="002F7A5B">
      <w:pPr>
        <w:widowControl w:val="0"/>
        <w:ind w:firstLine="709"/>
        <w:jc w:val="both"/>
        <w:rPr>
          <w:bCs/>
        </w:rPr>
      </w:pPr>
      <w:r w:rsidRPr="00CC3B2A">
        <w:rPr>
          <w:bCs/>
        </w:rPr>
        <w:t>4.2.3. В случае создания Заказчиком приемочной комиссии –</w:t>
      </w:r>
      <w:r w:rsidRPr="00CC3B2A">
        <w:t xml:space="preserve"> </w:t>
      </w:r>
      <w:r w:rsidRPr="00CC3B2A">
        <w:rPr>
          <w:bCs/>
        </w:rPr>
        <w:t xml:space="preserve">члены приемочной комиссии в срок, указанный в пункте 4.2 контракта, подписывают усиленными электронными подписями поступивший документ о приемке или формируют с использованием единой информационной </w:t>
      </w:r>
      <w:r w:rsidRPr="00CC3B2A">
        <w:rPr>
          <w:bCs/>
        </w:rPr>
        <w:lastRenderedPageBreak/>
        <w:t xml:space="preserve">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rsidR="002F7A5B" w:rsidRPr="00CC3B2A" w:rsidRDefault="002F7A5B" w:rsidP="002F7A5B">
      <w:pPr>
        <w:widowControl w:val="0"/>
        <w:ind w:firstLine="709"/>
        <w:jc w:val="both"/>
      </w:pPr>
      <w:r w:rsidRPr="00CC3B2A">
        <w:rPr>
          <w:bCs/>
        </w:rPr>
        <w:t>4.2.4.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4.2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2F7A5B" w:rsidRPr="00CC3B2A" w:rsidRDefault="002F7A5B" w:rsidP="002F7A5B">
      <w:pPr>
        <w:widowControl w:val="0"/>
        <w:ind w:firstLine="709"/>
        <w:jc w:val="both"/>
        <w:rPr>
          <w:bCs/>
        </w:rPr>
      </w:pPr>
      <w:r w:rsidRPr="00CC3B2A">
        <w:rPr>
          <w:bCs/>
        </w:rPr>
        <w:t>4.2.5.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Исполнителю.</w:t>
      </w:r>
    </w:p>
    <w:p w:rsidR="002F7A5B" w:rsidRPr="00CC3B2A" w:rsidRDefault="002F7A5B" w:rsidP="002F7A5B">
      <w:pPr>
        <w:widowControl w:val="0"/>
        <w:ind w:firstLine="709"/>
        <w:jc w:val="both"/>
        <w:rPr>
          <w:bCs/>
        </w:rPr>
      </w:pPr>
      <w:r w:rsidRPr="00CC3B2A">
        <w:rPr>
          <w:bCs/>
        </w:rPr>
        <w:t>4.2.6. При получении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F7A5B" w:rsidRPr="00CC3B2A" w:rsidRDefault="002F7A5B" w:rsidP="002F7A5B">
      <w:pPr>
        <w:ind w:firstLine="709"/>
        <w:contextualSpacing/>
        <w:jc w:val="both"/>
      </w:pPr>
      <w:r w:rsidRPr="00CC3B2A">
        <w:rPr>
          <w:bCs/>
        </w:rPr>
        <w:t>4.2.7. Датой приемки выполненной работы</w:t>
      </w:r>
      <w:r w:rsidRPr="00CC3B2A">
        <w:rPr>
          <w:color w:val="000000"/>
        </w:rPr>
        <w:t xml:space="preserve"> </w:t>
      </w:r>
      <w:r w:rsidRPr="00CC3B2A">
        <w:rPr>
          <w:bCs/>
        </w:rPr>
        <w:t>считается дата размещения в единой информационной системе документа о приемке, подписанного Заказчиком.</w:t>
      </w:r>
      <w:bookmarkEnd w:id="11"/>
    </w:p>
    <w:p w:rsidR="002F7A5B" w:rsidRDefault="002F7A5B" w:rsidP="002F7A5B">
      <w:pPr>
        <w:ind w:firstLine="709"/>
        <w:jc w:val="both"/>
      </w:pPr>
      <w:r w:rsidRPr="00CC3B2A">
        <w:t>4.3.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выполненных работ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2F7A5B" w:rsidRPr="001D7CDC" w:rsidRDefault="002F7A5B" w:rsidP="002F7A5B">
      <w:pPr>
        <w:ind w:firstLine="709"/>
        <w:jc w:val="both"/>
      </w:pPr>
    </w:p>
    <w:p w:rsidR="002F7A5B" w:rsidRPr="002C15C6" w:rsidRDefault="002F7A5B" w:rsidP="002F7A5B">
      <w:pPr>
        <w:pStyle w:val="ac"/>
        <w:jc w:val="center"/>
        <w:rPr>
          <w:rStyle w:val="af"/>
          <w:rFonts w:ascii="Times New Roman" w:hAnsi="Times New Roman" w:cs="Times New Roman"/>
          <w:color w:val="auto"/>
          <w:sz w:val="24"/>
          <w:szCs w:val="24"/>
        </w:rPr>
      </w:pPr>
      <w:r w:rsidRPr="002C15C6">
        <w:rPr>
          <w:rStyle w:val="af"/>
          <w:rFonts w:ascii="Times New Roman" w:hAnsi="Times New Roman" w:cs="Times New Roman"/>
          <w:color w:val="auto"/>
          <w:sz w:val="24"/>
          <w:szCs w:val="24"/>
        </w:rPr>
        <w:t xml:space="preserve">5. </w:t>
      </w:r>
      <w:r w:rsidRPr="00CC3B2A">
        <w:rPr>
          <w:rStyle w:val="af"/>
          <w:rFonts w:ascii="Times New Roman" w:hAnsi="Times New Roman" w:cs="Times New Roman"/>
          <w:color w:val="auto"/>
          <w:sz w:val="24"/>
          <w:szCs w:val="24"/>
        </w:rPr>
        <w:t>Ответственность</w:t>
      </w:r>
      <w:r w:rsidRPr="002C15C6">
        <w:rPr>
          <w:rStyle w:val="af"/>
          <w:rFonts w:ascii="Times New Roman" w:hAnsi="Times New Roman" w:cs="Times New Roman"/>
          <w:color w:val="auto"/>
          <w:sz w:val="24"/>
          <w:szCs w:val="24"/>
        </w:rPr>
        <w:t xml:space="preserve"> </w:t>
      </w:r>
      <w:r w:rsidRPr="00CC3B2A">
        <w:rPr>
          <w:rStyle w:val="af"/>
          <w:rFonts w:ascii="Times New Roman" w:hAnsi="Times New Roman" w:cs="Times New Roman"/>
          <w:color w:val="auto"/>
          <w:sz w:val="24"/>
          <w:szCs w:val="24"/>
        </w:rPr>
        <w:t>сторон</w:t>
      </w:r>
    </w:p>
    <w:p w:rsidR="002F7A5B" w:rsidRPr="00CC3B2A" w:rsidRDefault="002F7A5B" w:rsidP="002F7A5B">
      <w:pPr>
        <w:widowControl w:val="0"/>
        <w:suppressAutoHyphens/>
        <w:ind w:firstLine="709"/>
        <w:jc w:val="both"/>
        <w:rPr>
          <w:lang w:eastAsia="zh-CN"/>
        </w:rPr>
      </w:pPr>
      <w:r w:rsidRPr="00CC3B2A">
        <w:rPr>
          <w:lang w:eastAsia="zh-CN"/>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2F7A5B" w:rsidRPr="00CC3B2A" w:rsidRDefault="002F7A5B" w:rsidP="002F7A5B">
      <w:pPr>
        <w:widowControl w:val="0"/>
        <w:suppressAutoHyphens/>
        <w:ind w:firstLine="709"/>
        <w:jc w:val="both"/>
        <w:rPr>
          <w:lang w:eastAsia="zh-CN"/>
        </w:rPr>
      </w:pPr>
      <w:r w:rsidRPr="00CC3B2A">
        <w:rPr>
          <w:lang w:eastAsia="zh-CN"/>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F7A5B" w:rsidRPr="00CC3B2A" w:rsidRDefault="002F7A5B" w:rsidP="002F7A5B">
      <w:pPr>
        <w:widowControl w:val="0"/>
        <w:suppressAutoHyphens/>
        <w:ind w:firstLine="709"/>
        <w:jc w:val="both"/>
        <w:rPr>
          <w:lang w:eastAsia="zh-CN"/>
        </w:rPr>
      </w:pPr>
      <w:r w:rsidRPr="00CC3B2A">
        <w:rPr>
          <w:lang w:eastAsia="zh-CN"/>
        </w:rPr>
        <w:t>5.3. Размер штрафа устанавливается в порядке, установленном пунктами 5.4 – 5.10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F7A5B" w:rsidRPr="00CC3B2A" w:rsidRDefault="002F7A5B" w:rsidP="002F7A5B">
      <w:pPr>
        <w:widowControl w:val="0"/>
        <w:suppressAutoHyphens/>
        <w:ind w:firstLine="709"/>
        <w:jc w:val="both"/>
        <w:rPr>
          <w:lang w:eastAsia="zh-CN"/>
        </w:rPr>
      </w:pPr>
      <w:r w:rsidRPr="00CC3B2A">
        <w:rPr>
          <w:lang w:eastAsia="zh-CN"/>
        </w:rPr>
        <w:t>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(за исключением случаев, предусмотренных пунктами 5.5 – 5.9 настоящего раздела):</w:t>
      </w:r>
    </w:p>
    <w:p w:rsidR="002F7A5B" w:rsidRPr="00CC3B2A" w:rsidRDefault="002F7A5B" w:rsidP="002F7A5B">
      <w:pPr>
        <w:widowControl w:val="0"/>
        <w:suppressAutoHyphens/>
        <w:ind w:firstLine="709"/>
        <w:jc w:val="both"/>
        <w:rPr>
          <w:lang w:eastAsia="zh-CN"/>
        </w:rPr>
      </w:pPr>
      <w:r w:rsidRPr="00CC3B2A">
        <w:rPr>
          <w:lang w:eastAsia="zh-CN"/>
        </w:rPr>
        <w:t>а) 10 процентов цены контракта (этапа) в случае, если цена контракта (этапа) не превышает 3 млн. рублей;</w:t>
      </w:r>
    </w:p>
    <w:p w:rsidR="002F7A5B" w:rsidRPr="00CC3B2A" w:rsidRDefault="002F7A5B" w:rsidP="002F7A5B">
      <w:pPr>
        <w:widowControl w:val="0"/>
        <w:suppressAutoHyphens/>
        <w:ind w:firstLine="709"/>
        <w:jc w:val="both"/>
        <w:rPr>
          <w:lang w:eastAsia="zh-CN"/>
        </w:rPr>
      </w:pPr>
      <w:r w:rsidRPr="00CC3B2A">
        <w:rPr>
          <w:lang w:eastAsia="zh-CN"/>
        </w:rPr>
        <w:t xml:space="preserve">б) 5 процентов цены контракта (этапа) в случае, если цена контракта (этапа) составляет от </w:t>
      </w:r>
      <w:r w:rsidRPr="00CC3B2A">
        <w:rPr>
          <w:lang w:eastAsia="zh-CN"/>
        </w:rPr>
        <w:lastRenderedPageBreak/>
        <w:t>3 млн. рублей до 50 млн. рублей (включительно);</w:t>
      </w:r>
    </w:p>
    <w:p w:rsidR="002F7A5B" w:rsidRPr="00CC3B2A" w:rsidRDefault="002F7A5B" w:rsidP="002F7A5B">
      <w:pPr>
        <w:widowControl w:val="0"/>
        <w:suppressAutoHyphens/>
        <w:ind w:firstLine="709"/>
        <w:jc w:val="both"/>
        <w:rPr>
          <w:lang w:eastAsia="zh-CN"/>
        </w:rPr>
      </w:pPr>
      <w:r w:rsidRPr="00CC3B2A">
        <w:rPr>
          <w:lang w:eastAsia="zh-CN"/>
        </w:rPr>
        <w:t>в) 1 процент цены контракта (этапа) в случае, если цена контракта (этапа) составляет от 50 млн. рублей до 100 млн. рублей (включительно);</w:t>
      </w:r>
    </w:p>
    <w:p w:rsidR="002F7A5B" w:rsidRPr="00CC3B2A" w:rsidRDefault="002F7A5B" w:rsidP="002F7A5B">
      <w:pPr>
        <w:widowControl w:val="0"/>
        <w:suppressAutoHyphens/>
        <w:ind w:firstLine="709"/>
        <w:jc w:val="both"/>
        <w:rPr>
          <w:lang w:eastAsia="zh-CN"/>
        </w:rPr>
      </w:pPr>
      <w:r w:rsidRPr="00CC3B2A">
        <w:rPr>
          <w:lang w:eastAsia="zh-CN"/>
        </w:rPr>
        <w:t>г) 0,5 процента цены контракта (этапа) в случае, если цена контракта (этапа) составляет от 100 млн. рублей до 500 млн. рублей (включительно);</w:t>
      </w:r>
    </w:p>
    <w:p w:rsidR="002F7A5B" w:rsidRPr="00CC3B2A" w:rsidRDefault="002F7A5B" w:rsidP="002F7A5B">
      <w:pPr>
        <w:widowControl w:val="0"/>
        <w:suppressAutoHyphens/>
        <w:ind w:firstLine="709"/>
        <w:jc w:val="both"/>
        <w:rPr>
          <w:lang w:eastAsia="zh-CN"/>
        </w:rPr>
      </w:pPr>
      <w:r w:rsidRPr="00CC3B2A">
        <w:rPr>
          <w:lang w:eastAsia="zh-CN"/>
        </w:rPr>
        <w:t>д) 0,4 процента цены контракта (этапа) в случае, если цена контракта (этапа) составляет от 500 млн. рублей до 1 млрд. рублей (включительно);</w:t>
      </w:r>
    </w:p>
    <w:p w:rsidR="002F7A5B" w:rsidRPr="00CC3B2A" w:rsidRDefault="002F7A5B" w:rsidP="002F7A5B">
      <w:pPr>
        <w:widowControl w:val="0"/>
        <w:suppressAutoHyphens/>
        <w:ind w:firstLine="709"/>
        <w:jc w:val="both"/>
        <w:rPr>
          <w:lang w:eastAsia="zh-CN"/>
        </w:rPr>
      </w:pPr>
      <w:r w:rsidRPr="00CC3B2A">
        <w:rPr>
          <w:lang w:eastAsia="zh-CN"/>
        </w:rPr>
        <w:t>е) 0,3 процента цены контракта (этапа) в случае, если цена контракта (этапа) составляет от 1 млрд. рублей до 2 млрд. рублей (включительно);</w:t>
      </w:r>
    </w:p>
    <w:p w:rsidR="002F7A5B" w:rsidRPr="00CC3B2A" w:rsidRDefault="002F7A5B" w:rsidP="002F7A5B">
      <w:pPr>
        <w:widowControl w:val="0"/>
        <w:suppressAutoHyphens/>
        <w:ind w:firstLine="709"/>
        <w:jc w:val="both"/>
        <w:rPr>
          <w:lang w:eastAsia="zh-CN"/>
        </w:rPr>
      </w:pPr>
      <w:r w:rsidRPr="00CC3B2A">
        <w:rPr>
          <w:lang w:eastAsia="zh-CN"/>
        </w:rPr>
        <w:t>ж) 0,25 процента цены контракта (этапа) в случае, если цена контракта (этапа) составляет от 2 млрд. рублей до 5 млрд. рублей (включительно);</w:t>
      </w:r>
    </w:p>
    <w:p w:rsidR="002F7A5B" w:rsidRPr="00CC3B2A" w:rsidRDefault="002F7A5B" w:rsidP="002F7A5B">
      <w:pPr>
        <w:widowControl w:val="0"/>
        <w:suppressAutoHyphens/>
        <w:ind w:firstLine="709"/>
        <w:jc w:val="both"/>
        <w:rPr>
          <w:lang w:eastAsia="zh-CN"/>
        </w:rPr>
      </w:pPr>
      <w:r w:rsidRPr="00CC3B2A">
        <w:rPr>
          <w:lang w:eastAsia="zh-CN"/>
        </w:rPr>
        <w:t>з) 0,2 процента цены контракта (этапа) в случае, если цена контракта (этапа) составляет от 5 млрд. рублей до 10 млрд. рублей (включительно);</w:t>
      </w:r>
    </w:p>
    <w:p w:rsidR="002F7A5B" w:rsidRPr="00CC3B2A" w:rsidRDefault="002F7A5B" w:rsidP="002F7A5B">
      <w:pPr>
        <w:widowControl w:val="0"/>
        <w:suppressAutoHyphens/>
        <w:ind w:firstLine="709"/>
        <w:jc w:val="both"/>
        <w:rPr>
          <w:lang w:eastAsia="zh-CN"/>
        </w:rPr>
      </w:pPr>
      <w:r w:rsidRPr="00CC3B2A">
        <w:rPr>
          <w:lang w:eastAsia="zh-CN"/>
        </w:rPr>
        <w:t>и) 0,1 процента цены контракта (этапа) в случае, если цена контракта (этапа) превышает 10 млрд. рублей.</w:t>
      </w:r>
    </w:p>
    <w:p w:rsidR="002F7A5B" w:rsidRPr="00CC3B2A" w:rsidRDefault="002F7A5B" w:rsidP="002F7A5B">
      <w:pPr>
        <w:widowControl w:val="0"/>
        <w:suppressAutoHyphens/>
        <w:ind w:firstLine="709"/>
        <w:jc w:val="both"/>
        <w:rPr>
          <w:lang w:eastAsia="zh-CN"/>
        </w:rPr>
      </w:pPr>
      <w:r w:rsidRPr="00CC3B2A">
        <w:rPr>
          <w:lang w:eastAsia="zh-CN"/>
        </w:rPr>
        <w:t xml:space="preserve">5.5.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w:t>
      </w:r>
      <w:r w:rsidRPr="00CC3B2A">
        <w:t>1 процента цены контракта (этапа), но не более 5 тыс. рублей и не менее 1 тыс. рублей</w:t>
      </w:r>
      <w:r w:rsidRPr="00CC3B2A">
        <w:rPr>
          <w:lang w:eastAsia="zh-CN"/>
        </w:rPr>
        <w:t>.</w:t>
      </w:r>
    </w:p>
    <w:p w:rsidR="002F7A5B" w:rsidRPr="00CC3B2A" w:rsidRDefault="002F7A5B" w:rsidP="002F7A5B">
      <w:pPr>
        <w:widowControl w:val="0"/>
        <w:suppressAutoHyphens/>
        <w:ind w:firstLine="709"/>
        <w:jc w:val="both"/>
        <w:rPr>
          <w:lang w:eastAsia="zh-CN"/>
        </w:rPr>
      </w:pPr>
      <w:r w:rsidRPr="00CC3B2A">
        <w:rPr>
          <w:lang w:eastAsia="zh-CN"/>
        </w:rPr>
        <w:t>5.6.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Исполнителем в размере:</w:t>
      </w:r>
    </w:p>
    <w:p w:rsidR="002F7A5B" w:rsidRPr="00CC3B2A" w:rsidRDefault="002F7A5B" w:rsidP="002F7A5B">
      <w:pPr>
        <w:widowControl w:val="0"/>
        <w:suppressAutoHyphens/>
        <w:spacing w:line="240" w:lineRule="atLeast"/>
        <w:ind w:firstLine="709"/>
        <w:jc w:val="both"/>
      </w:pPr>
      <w:r w:rsidRPr="00CC3B2A">
        <w:t>а) в случае, если цена контракта не превышает начальную (максимальную) цену контракта:</w:t>
      </w:r>
    </w:p>
    <w:p w:rsidR="002F7A5B" w:rsidRPr="00CC3B2A" w:rsidRDefault="002F7A5B" w:rsidP="002F7A5B">
      <w:pPr>
        <w:widowControl w:val="0"/>
        <w:suppressAutoHyphens/>
        <w:spacing w:line="240" w:lineRule="atLeast"/>
        <w:ind w:firstLine="709"/>
        <w:jc w:val="both"/>
        <w:rPr>
          <w:lang w:eastAsia="zh-CN"/>
        </w:rPr>
      </w:pPr>
      <w:r w:rsidRPr="00CC3B2A">
        <w:rPr>
          <w:lang w:eastAsia="zh-CN"/>
        </w:rPr>
        <w:t>10 процентов начальной (максимальной) цены контракта, если цена контракта не превышает 3 млн. рублей;</w:t>
      </w:r>
    </w:p>
    <w:p w:rsidR="002F7A5B" w:rsidRPr="00CC3B2A" w:rsidRDefault="002F7A5B" w:rsidP="002F7A5B">
      <w:pPr>
        <w:widowControl w:val="0"/>
        <w:suppressAutoHyphens/>
        <w:spacing w:line="240" w:lineRule="atLeast"/>
        <w:ind w:firstLine="709"/>
        <w:jc w:val="both"/>
      </w:pPr>
      <w:r w:rsidRPr="00CC3B2A">
        <w:t>5 процентов начальной (максимальной) цены контракта, если цена контракта составляет от 3 млн. рублей до 50 млн. рублей (включительно);</w:t>
      </w:r>
    </w:p>
    <w:p w:rsidR="002F7A5B" w:rsidRPr="00CC3B2A" w:rsidRDefault="002F7A5B" w:rsidP="002F7A5B">
      <w:pPr>
        <w:widowControl w:val="0"/>
        <w:suppressAutoHyphens/>
        <w:spacing w:line="240" w:lineRule="atLeast"/>
        <w:ind w:firstLine="709"/>
        <w:jc w:val="both"/>
      </w:pPr>
      <w:r w:rsidRPr="00CC3B2A">
        <w:t>1 процент начальной (максимальной) цены контракта, если цена контракта составляет от 50 млн. рублей до 100 млн. рублей (включительно);</w:t>
      </w:r>
    </w:p>
    <w:p w:rsidR="002F7A5B" w:rsidRPr="00CC3B2A" w:rsidRDefault="002F7A5B" w:rsidP="002F7A5B">
      <w:pPr>
        <w:widowControl w:val="0"/>
        <w:suppressAutoHyphens/>
        <w:spacing w:line="240" w:lineRule="atLeast"/>
        <w:ind w:firstLine="709"/>
        <w:jc w:val="both"/>
      </w:pPr>
      <w:r w:rsidRPr="00CC3B2A">
        <w:t>б) в случае, если цена контракта превышает начальную (максимальную) цену контракта:</w:t>
      </w:r>
    </w:p>
    <w:p w:rsidR="002F7A5B" w:rsidRPr="00CC3B2A" w:rsidRDefault="002F7A5B" w:rsidP="002F7A5B">
      <w:pPr>
        <w:widowControl w:val="0"/>
        <w:suppressAutoHyphens/>
        <w:spacing w:line="240" w:lineRule="atLeast"/>
        <w:ind w:firstLine="709"/>
        <w:jc w:val="both"/>
      </w:pPr>
      <w:r w:rsidRPr="00CC3B2A">
        <w:t>10 процентов цены контракта, если цена контракта не превышает 3 млн. рублей;</w:t>
      </w:r>
    </w:p>
    <w:p w:rsidR="002F7A5B" w:rsidRPr="00CC3B2A" w:rsidRDefault="002F7A5B" w:rsidP="002F7A5B">
      <w:pPr>
        <w:widowControl w:val="0"/>
        <w:suppressAutoHyphens/>
        <w:spacing w:line="240" w:lineRule="atLeast"/>
        <w:ind w:firstLine="709"/>
        <w:jc w:val="both"/>
      </w:pPr>
      <w:r w:rsidRPr="00CC3B2A">
        <w:t>5 процентов цены контракта, если цена контракта составляет от 3 млн. рублей до 50 млн. рублей (включительно);</w:t>
      </w:r>
    </w:p>
    <w:p w:rsidR="002F7A5B" w:rsidRPr="00CC3B2A" w:rsidRDefault="002F7A5B" w:rsidP="002F7A5B">
      <w:pPr>
        <w:widowControl w:val="0"/>
        <w:suppressAutoHyphens/>
        <w:spacing w:line="240" w:lineRule="atLeast"/>
        <w:ind w:firstLine="709"/>
        <w:jc w:val="both"/>
      </w:pPr>
      <w:r w:rsidRPr="00CC3B2A">
        <w:t>1 процент цены контракта, если цена контракта составляет от 50 млн. рублей до 100 млн. рублей (включительно).</w:t>
      </w:r>
    </w:p>
    <w:p w:rsidR="002F7A5B" w:rsidRPr="00CC3B2A" w:rsidRDefault="002F7A5B" w:rsidP="002F7A5B">
      <w:pPr>
        <w:widowControl w:val="0"/>
        <w:suppressAutoHyphens/>
        <w:ind w:firstLine="709"/>
        <w:jc w:val="both"/>
        <w:rPr>
          <w:lang w:eastAsia="zh-CN"/>
        </w:rPr>
      </w:pPr>
      <w:r w:rsidRPr="00CC3B2A">
        <w:rPr>
          <w:lang w:eastAsia="zh-CN"/>
        </w:rPr>
        <w:t>5.7.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штраф (при наличии в контракте таких обязательств) в размере:</w:t>
      </w:r>
    </w:p>
    <w:p w:rsidR="002F7A5B" w:rsidRPr="00CC3B2A" w:rsidRDefault="002F7A5B" w:rsidP="002F7A5B">
      <w:pPr>
        <w:widowControl w:val="0"/>
        <w:suppressAutoHyphens/>
        <w:ind w:firstLine="709"/>
        <w:jc w:val="both"/>
        <w:rPr>
          <w:lang w:eastAsia="zh-CN"/>
        </w:rPr>
      </w:pPr>
      <w:r w:rsidRPr="00CC3B2A">
        <w:rPr>
          <w:lang w:eastAsia="zh-CN"/>
        </w:rPr>
        <w:t>а) 1000 рублей, если цена контракта не превышает 3 млн. рублей;</w:t>
      </w:r>
    </w:p>
    <w:p w:rsidR="002F7A5B" w:rsidRPr="00CC3B2A" w:rsidRDefault="002F7A5B" w:rsidP="002F7A5B">
      <w:pPr>
        <w:widowControl w:val="0"/>
        <w:suppressAutoHyphens/>
        <w:ind w:firstLine="709"/>
        <w:jc w:val="both"/>
        <w:rPr>
          <w:lang w:eastAsia="zh-CN"/>
        </w:rPr>
      </w:pPr>
      <w:r w:rsidRPr="00CC3B2A">
        <w:rPr>
          <w:lang w:eastAsia="zh-CN"/>
        </w:rPr>
        <w:t>б) 5000 рублей, если цена контракта составляет от 3 млн. рублей до 50 млн. рублей (включительно);</w:t>
      </w:r>
    </w:p>
    <w:p w:rsidR="002F7A5B" w:rsidRPr="00CC3B2A" w:rsidRDefault="002F7A5B" w:rsidP="002F7A5B">
      <w:pPr>
        <w:widowControl w:val="0"/>
        <w:suppressAutoHyphens/>
        <w:ind w:firstLine="709"/>
        <w:jc w:val="both"/>
        <w:rPr>
          <w:lang w:eastAsia="zh-CN"/>
        </w:rPr>
      </w:pPr>
      <w:r w:rsidRPr="00CC3B2A">
        <w:rPr>
          <w:lang w:eastAsia="zh-CN"/>
        </w:rPr>
        <w:t>в) 10000 рублей, если цена контракта составляет от 50 млн. рублей до 100 млн. рублей (включительно);</w:t>
      </w:r>
    </w:p>
    <w:p w:rsidR="002F7A5B" w:rsidRPr="00CC3B2A" w:rsidRDefault="002F7A5B" w:rsidP="002F7A5B">
      <w:pPr>
        <w:widowControl w:val="0"/>
        <w:suppressAutoHyphens/>
        <w:ind w:firstLine="709"/>
        <w:jc w:val="both"/>
        <w:rPr>
          <w:lang w:eastAsia="zh-CN"/>
        </w:rPr>
      </w:pPr>
      <w:r w:rsidRPr="00CC3B2A">
        <w:rPr>
          <w:lang w:eastAsia="zh-CN"/>
        </w:rPr>
        <w:t>г) 100000 рублей, если цена контракта превышает 100 млн. рублей.</w:t>
      </w:r>
    </w:p>
    <w:p w:rsidR="002F7A5B" w:rsidRPr="00CC3B2A" w:rsidRDefault="002F7A5B" w:rsidP="002F7A5B">
      <w:pPr>
        <w:widowControl w:val="0"/>
        <w:suppressAutoHyphens/>
        <w:ind w:firstLine="709"/>
        <w:jc w:val="both"/>
        <w:rPr>
          <w:lang w:eastAsia="zh-CN"/>
        </w:rPr>
      </w:pPr>
      <w:r w:rsidRPr="00CC3B2A">
        <w:rPr>
          <w:lang w:eastAsia="zh-CN"/>
        </w:rPr>
        <w:lastRenderedPageBreak/>
        <w:t>5.8.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2F7A5B" w:rsidRPr="00CC3B2A" w:rsidRDefault="002F7A5B" w:rsidP="002F7A5B">
      <w:pPr>
        <w:widowControl w:val="0"/>
        <w:suppressAutoHyphens/>
        <w:ind w:firstLine="709"/>
        <w:jc w:val="both"/>
        <w:rPr>
          <w:lang w:eastAsia="zh-CN"/>
        </w:rPr>
      </w:pPr>
      <w:r w:rsidRPr="00CC3B2A">
        <w:rPr>
          <w:lang w:eastAsia="zh-CN"/>
        </w:rPr>
        <w:t>5.9.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2F7A5B" w:rsidRPr="00CC3B2A" w:rsidRDefault="002F7A5B" w:rsidP="002F7A5B">
      <w:pPr>
        <w:widowControl w:val="0"/>
        <w:suppressAutoHyphens/>
        <w:ind w:firstLine="709"/>
        <w:jc w:val="both"/>
        <w:rPr>
          <w:lang w:eastAsia="zh-CN"/>
        </w:rPr>
      </w:pPr>
      <w:r w:rsidRPr="00CC3B2A">
        <w:rPr>
          <w:lang w:eastAsia="zh-CN"/>
        </w:rPr>
        <w:t>5.10.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rsidR="002F7A5B" w:rsidRPr="00CC3B2A" w:rsidRDefault="002F7A5B" w:rsidP="002F7A5B">
      <w:pPr>
        <w:widowControl w:val="0"/>
        <w:suppressAutoHyphens/>
        <w:ind w:firstLine="709"/>
        <w:jc w:val="both"/>
        <w:rPr>
          <w:lang w:eastAsia="zh-CN"/>
        </w:rPr>
      </w:pPr>
      <w:r w:rsidRPr="00CC3B2A">
        <w:rPr>
          <w:lang w:eastAsia="zh-CN"/>
        </w:rPr>
        <w:t>а) 1000 рублей, если цена контракта не превышает 3 млн. рублей (включительно);</w:t>
      </w:r>
    </w:p>
    <w:p w:rsidR="002F7A5B" w:rsidRPr="00CC3B2A" w:rsidRDefault="002F7A5B" w:rsidP="002F7A5B">
      <w:pPr>
        <w:widowControl w:val="0"/>
        <w:suppressAutoHyphens/>
        <w:ind w:firstLine="709"/>
        <w:jc w:val="both"/>
        <w:rPr>
          <w:lang w:eastAsia="zh-CN"/>
        </w:rPr>
      </w:pPr>
      <w:r w:rsidRPr="00CC3B2A">
        <w:rPr>
          <w:lang w:eastAsia="zh-CN"/>
        </w:rPr>
        <w:t>б) 5000 рублей, если цена контракта составляет от 3 млн. рублей до 50 млн. рублей (включительно);</w:t>
      </w:r>
    </w:p>
    <w:p w:rsidR="002F7A5B" w:rsidRPr="00CC3B2A" w:rsidRDefault="002F7A5B" w:rsidP="002F7A5B">
      <w:pPr>
        <w:widowControl w:val="0"/>
        <w:suppressAutoHyphens/>
        <w:ind w:firstLine="709"/>
        <w:jc w:val="both"/>
        <w:rPr>
          <w:lang w:eastAsia="zh-CN"/>
        </w:rPr>
      </w:pPr>
      <w:r w:rsidRPr="00CC3B2A">
        <w:rPr>
          <w:lang w:eastAsia="zh-CN"/>
        </w:rPr>
        <w:t>в) 10000 рублей, если цена контракта составляет от 50 млн. рублей до 100 млн. рублей (включительно);</w:t>
      </w:r>
    </w:p>
    <w:p w:rsidR="002F7A5B" w:rsidRPr="00CC3B2A" w:rsidRDefault="002F7A5B" w:rsidP="002F7A5B">
      <w:pPr>
        <w:widowControl w:val="0"/>
        <w:suppressAutoHyphens/>
        <w:ind w:firstLine="709"/>
        <w:jc w:val="both"/>
        <w:rPr>
          <w:lang w:eastAsia="zh-CN"/>
        </w:rPr>
      </w:pPr>
      <w:r w:rsidRPr="00CC3B2A">
        <w:rPr>
          <w:lang w:eastAsia="zh-CN"/>
        </w:rPr>
        <w:t>г) 100000 рублей, если цена контракта превышает 100 млн. рублей.</w:t>
      </w:r>
    </w:p>
    <w:p w:rsidR="002F7A5B" w:rsidRPr="00CC3B2A" w:rsidRDefault="002F7A5B" w:rsidP="002F7A5B">
      <w:pPr>
        <w:widowControl w:val="0"/>
        <w:suppressAutoHyphens/>
        <w:ind w:firstLine="709"/>
        <w:jc w:val="both"/>
        <w:rPr>
          <w:lang w:eastAsia="zh-CN"/>
        </w:rPr>
      </w:pPr>
      <w:r w:rsidRPr="00CC3B2A">
        <w:rPr>
          <w:lang w:eastAsia="zh-CN"/>
        </w:rPr>
        <w:t>5.11.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2F7A5B" w:rsidRPr="00CC3B2A" w:rsidRDefault="002F7A5B" w:rsidP="002F7A5B">
      <w:pPr>
        <w:widowControl w:val="0"/>
        <w:suppressAutoHyphens/>
        <w:ind w:firstLine="709"/>
        <w:jc w:val="both"/>
        <w:rPr>
          <w:lang w:eastAsia="zh-CN"/>
        </w:rPr>
      </w:pPr>
      <w:r w:rsidRPr="00CC3B2A">
        <w:rPr>
          <w:lang w:eastAsia="zh-CN"/>
        </w:rPr>
        <w:t>5.12.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F7A5B" w:rsidRPr="00CC3B2A" w:rsidRDefault="002F7A5B" w:rsidP="002F7A5B">
      <w:pPr>
        <w:widowControl w:val="0"/>
        <w:suppressAutoHyphens/>
        <w:ind w:firstLine="709"/>
        <w:jc w:val="both"/>
        <w:rPr>
          <w:lang w:eastAsia="zh-CN"/>
        </w:rPr>
      </w:pPr>
      <w:r w:rsidRPr="00CC3B2A">
        <w:rPr>
          <w:lang w:eastAsia="zh-CN"/>
        </w:rPr>
        <w:t>5.13.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F7A5B" w:rsidRPr="00CC3B2A" w:rsidRDefault="002F7A5B" w:rsidP="002F7A5B">
      <w:pPr>
        <w:widowControl w:val="0"/>
        <w:tabs>
          <w:tab w:val="left" w:pos="426"/>
        </w:tabs>
        <w:autoSpaceDE w:val="0"/>
        <w:autoSpaceDN w:val="0"/>
        <w:adjustRightInd w:val="0"/>
        <w:ind w:firstLine="709"/>
        <w:contextualSpacing/>
        <w:jc w:val="both"/>
        <w:rPr>
          <w:lang w:eastAsia="en-US"/>
        </w:rPr>
      </w:pPr>
      <w:r w:rsidRPr="00CC3B2A">
        <w:rPr>
          <w:lang w:eastAsia="zh-CN"/>
        </w:rPr>
        <w:t>5.14. Размеры штрафов, предусмотренные пунктами 5.4 – 5.9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rsidR="002F7A5B" w:rsidRPr="00CC3B2A" w:rsidRDefault="002F7A5B" w:rsidP="002F7A5B">
      <w:pPr>
        <w:pStyle w:val="ad"/>
        <w:widowControl w:val="0"/>
        <w:ind w:firstLine="709"/>
        <w:jc w:val="both"/>
        <w:rPr>
          <w:rFonts w:ascii="Times New Roman" w:hAnsi="Times New Roman"/>
          <w:sz w:val="24"/>
          <w:szCs w:val="24"/>
        </w:rPr>
      </w:pPr>
    </w:p>
    <w:p w:rsidR="002F7A5B" w:rsidRPr="00CC3B2A" w:rsidRDefault="002F7A5B" w:rsidP="002F7A5B">
      <w:pPr>
        <w:pStyle w:val="ad"/>
        <w:widowControl w:val="0"/>
        <w:jc w:val="center"/>
        <w:rPr>
          <w:rFonts w:ascii="Times New Roman" w:hAnsi="Times New Roman"/>
          <w:b/>
          <w:sz w:val="24"/>
          <w:szCs w:val="24"/>
        </w:rPr>
      </w:pPr>
      <w:r w:rsidRPr="00CC3B2A">
        <w:rPr>
          <w:rFonts w:ascii="Times New Roman" w:hAnsi="Times New Roman"/>
          <w:b/>
          <w:sz w:val="24"/>
          <w:szCs w:val="24"/>
        </w:rPr>
        <w:t>6. Порядок расторжения контракта</w:t>
      </w:r>
    </w:p>
    <w:p w:rsidR="002F7A5B" w:rsidRPr="00CC3B2A" w:rsidRDefault="002F7A5B" w:rsidP="002F7A5B">
      <w:pPr>
        <w:widowControl w:val="0"/>
        <w:ind w:firstLine="720"/>
        <w:contextualSpacing/>
        <w:jc w:val="both"/>
        <w:rPr>
          <w:b/>
        </w:rPr>
      </w:pPr>
      <w:r w:rsidRPr="00CC3B2A">
        <w:t>6.1.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F7A5B" w:rsidRPr="00CC3B2A" w:rsidRDefault="002F7A5B" w:rsidP="002F7A5B">
      <w:pPr>
        <w:widowControl w:val="0"/>
        <w:ind w:firstLine="709"/>
        <w:jc w:val="both"/>
      </w:pPr>
      <w:r w:rsidRPr="00CC3B2A">
        <w:rPr>
          <w:rFonts w:eastAsia="Calibri"/>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CC3B2A">
        <w:t>.</w:t>
      </w:r>
    </w:p>
    <w:p w:rsidR="002F7A5B" w:rsidRPr="00CC3B2A" w:rsidRDefault="002F7A5B" w:rsidP="002F7A5B">
      <w:pPr>
        <w:pStyle w:val="ad"/>
        <w:keepNext/>
        <w:jc w:val="center"/>
        <w:rPr>
          <w:rFonts w:ascii="Times New Roman" w:hAnsi="Times New Roman"/>
          <w:b/>
          <w:snapToGrid w:val="0"/>
          <w:sz w:val="24"/>
          <w:szCs w:val="24"/>
        </w:rPr>
      </w:pPr>
    </w:p>
    <w:p w:rsidR="002F7A5B" w:rsidRPr="00CC3B2A" w:rsidRDefault="002F7A5B" w:rsidP="002F7A5B">
      <w:pPr>
        <w:pStyle w:val="ad"/>
        <w:keepNext/>
        <w:jc w:val="center"/>
        <w:rPr>
          <w:rFonts w:ascii="Times New Roman" w:hAnsi="Times New Roman"/>
          <w:b/>
          <w:snapToGrid w:val="0"/>
          <w:sz w:val="24"/>
          <w:szCs w:val="24"/>
        </w:rPr>
      </w:pPr>
      <w:r w:rsidRPr="00CC3B2A">
        <w:rPr>
          <w:rFonts w:ascii="Times New Roman" w:hAnsi="Times New Roman"/>
          <w:b/>
          <w:snapToGrid w:val="0"/>
          <w:sz w:val="24"/>
          <w:szCs w:val="24"/>
        </w:rPr>
        <w:t>7. Обстоятельства непреодолимой силы</w:t>
      </w:r>
    </w:p>
    <w:p w:rsidR="002F7A5B" w:rsidRPr="00CC3B2A" w:rsidRDefault="002F7A5B" w:rsidP="002F7A5B">
      <w:pPr>
        <w:widowControl w:val="0"/>
        <w:ind w:firstLine="709"/>
        <w:contextualSpacing/>
        <w:jc w:val="both"/>
      </w:pPr>
      <w:r w:rsidRPr="00CC3B2A">
        <w:t>7.1.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2F7A5B" w:rsidRPr="00CC3B2A" w:rsidRDefault="002F7A5B" w:rsidP="002F7A5B">
      <w:pPr>
        <w:widowControl w:val="0"/>
        <w:ind w:firstLine="709"/>
        <w:contextualSpacing/>
        <w:jc w:val="both"/>
      </w:pPr>
      <w:r w:rsidRPr="00CC3B2A">
        <w:t xml:space="preserve">7.2.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w:t>
      </w:r>
      <w:r w:rsidRPr="00CC3B2A">
        <w:lastRenderedPageBreak/>
        <w:t>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2F7A5B" w:rsidRPr="00CC3B2A" w:rsidRDefault="002F7A5B" w:rsidP="002F7A5B">
      <w:pPr>
        <w:widowControl w:val="0"/>
        <w:ind w:firstLine="709"/>
        <w:contextualSpacing/>
        <w:jc w:val="both"/>
      </w:pPr>
      <w:r w:rsidRPr="00CC3B2A">
        <w:t>7.3.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rsidR="002F7A5B" w:rsidRPr="00CC3B2A" w:rsidRDefault="002F7A5B" w:rsidP="002F7A5B">
      <w:pPr>
        <w:widowControl w:val="0"/>
        <w:ind w:firstLine="709"/>
        <w:jc w:val="both"/>
      </w:pPr>
      <w:r w:rsidRPr="00CC3B2A">
        <w:t>7.4.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2F7A5B" w:rsidRPr="00CC3B2A" w:rsidRDefault="002F7A5B" w:rsidP="002F7A5B">
      <w:pPr>
        <w:pStyle w:val="ad"/>
        <w:widowControl w:val="0"/>
        <w:ind w:firstLine="709"/>
        <w:jc w:val="both"/>
        <w:rPr>
          <w:rFonts w:ascii="Times New Roman" w:hAnsi="Times New Roman"/>
          <w:b/>
          <w:sz w:val="24"/>
          <w:szCs w:val="24"/>
        </w:rPr>
      </w:pPr>
    </w:p>
    <w:p w:rsidR="002F7A5B" w:rsidRPr="00CC3B2A" w:rsidRDefault="002F7A5B" w:rsidP="002F7A5B">
      <w:pPr>
        <w:pStyle w:val="ad"/>
        <w:widowControl w:val="0"/>
        <w:jc w:val="center"/>
        <w:rPr>
          <w:rFonts w:ascii="Times New Roman" w:hAnsi="Times New Roman"/>
          <w:b/>
          <w:sz w:val="24"/>
          <w:szCs w:val="24"/>
        </w:rPr>
      </w:pPr>
      <w:r w:rsidRPr="00CC3B2A">
        <w:rPr>
          <w:rFonts w:ascii="Times New Roman" w:hAnsi="Times New Roman"/>
          <w:b/>
          <w:sz w:val="24"/>
          <w:szCs w:val="24"/>
        </w:rPr>
        <w:t xml:space="preserve">8. </w:t>
      </w:r>
      <w:r w:rsidRPr="00CC3B2A">
        <w:rPr>
          <w:rFonts w:ascii="Times New Roman" w:hAnsi="Times New Roman"/>
          <w:b/>
          <w:snapToGrid w:val="0"/>
          <w:sz w:val="24"/>
          <w:szCs w:val="24"/>
        </w:rPr>
        <w:t>Порядок урегулирования споров</w:t>
      </w:r>
    </w:p>
    <w:p w:rsidR="002F7A5B" w:rsidRPr="00CC3B2A" w:rsidRDefault="002F7A5B" w:rsidP="002F7A5B">
      <w:pPr>
        <w:widowControl w:val="0"/>
        <w:ind w:firstLine="720"/>
        <w:contextualSpacing/>
        <w:jc w:val="both"/>
      </w:pPr>
      <w:r w:rsidRPr="00CC3B2A">
        <w:t xml:space="preserve">8.1.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рабочих дней со дня ее получения. </w:t>
      </w:r>
    </w:p>
    <w:p w:rsidR="002F7A5B" w:rsidRPr="00CC3B2A" w:rsidRDefault="002F7A5B" w:rsidP="002F7A5B">
      <w:pPr>
        <w:widowControl w:val="0"/>
        <w:ind w:firstLine="720"/>
        <w:jc w:val="both"/>
      </w:pPr>
      <w:r w:rsidRPr="00CC3B2A">
        <w:t>8.2.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2F7A5B" w:rsidRPr="00CC3B2A" w:rsidRDefault="002F7A5B" w:rsidP="002F7A5B">
      <w:pPr>
        <w:widowControl w:val="0"/>
        <w:ind w:firstLine="709"/>
        <w:jc w:val="both"/>
        <w:rPr>
          <w:b/>
        </w:rPr>
      </w:pPr>
    </w:p>
    <w:p w:rsidR="002F7A5B" w:rsidRPr="00BE6CB8" w:rsidRDefault="002F7A5B" w:rsidP="002F7A5B">
      <w:pPr>
        <w:widowControl w:val="0"/>
        <w:contextualSpacing/>
        <w:jc w:val="center"/>
        <w:rPr>
          <w:noProof/>
          <w:lang w:val="en-US"/>
        </w:rPr>
      </w:pPr>
      <w:r w:rsidRPr="00BE6CB8">
        <w:rPr>
          <w:b/>
          <w:bCs/>
          <w:lang w:val="en-US"/>
        </w:rPr>
        <w:t xml:space="preserve">9. </w:t>
      </w:r>
      <w:r w:rsidRPr="00CC3B2A">
        <w:rPr>
          <w:b/>
          <w:bCs/>
        </w:rPr>
        <w:t>Обеспечение</w:t>
      </w:r>
      <w:r w:rsidRPr="00BE6CB8">
        <w:rPr>
          <w:b/>
          <w:bCs/>
          <w:lang w:val="en-US"/>
        </w:rPr>
        <w:t xml:space="preserve"> </w:t>
      </w:r>
      <w:r w:rsidRPr="00CC3B2A">
        <w:rPr>
          <w:b/>
          <w:bCs/>
        </w:rPr>
        <w:t>исполнения</w:t>
      </w:r>
      <w:r w:rsidRPr="00BE6CB8">
        <w:rPr>
          <w:b/>
          <w:bCs/>
          <w:lang w:val="en-US"/>
        </w:rPr>
        <w:t xml:space="preserve"> </w:t>
      </w:r>
      <w:r w:rsidRPr="00CC3B2A">
        <w:rPr>
          <w:b/>
          <w:bCs/>
        </w:rPr>
        <w:t>контракта</w:t>
      </w:r>
    </w:p>
    <w:tbl>
      <w:tblPr>
        <w:tblW w:w="10207" w:type="dxa"/>
        <w:tblInd w:w="-142" w:type="dxa"/>
        <w:tblLook w:val="04A0" w:firstRow="1" w:lastRow="0" w:firstColumn="1" w:lastColumn="0" w:noHBand="0" w:noVBand="1"/>
      </w:tblPr>
      <w:tblGrid>
        <w:gridCol w:w="10065"/>
        <w:gridCol w:w="142"/>
      </w:tblGrid>
      <w:tr w:rsidR="002F7A5B" w:rsidTr="002F7A5B">
        <w:trPr>
          <w:gridAfter w:val="1"/>
          <w:wAfter w:w="142" w:type="dxa"/>
        </w:trPr>
        <w:tc>
          <w:tcPr>
            <w:tcW w:w="10065" w:type="dxa"/>
            <w:shd w:val="clear" w:color="auto" w:fill="auto"/>
          </w:tcPr>
          <w:p w:rsidR="002F7A5B" w:rsidRPr="002F7A5B" w:rsidRDefault="002F7A5B" w:rsidP="002F7A5B">
            <w:pPr>
              <w:widowControl w:val="0"/>
              <w:ind w:left="38" w:right="-106" w:firstLine="720"/>
              <w:contextualSpacing/>
              <w:jc w:val="both"/>
              <w:rPr>
                <w:rFonts w:eastAsia="Calibri"/>
                <w:lang w:eastAsia="en-US"/>
              </w:rPr>
            </w:pPr>
            <w:bookmarkStart w:id="12" w:name="_Hlk63938728"/>
            <w:bookmarkEnd w:id="12"/>
            <w:r w:rsidRPr="002F7A5B">
              <w:rPr>
                <w:rFonts w:eastAsia="Calibri"/>
                <w:lang w:eastAsia="en-US"/>
              </w:rPr>
              <w:t>9.1. Для заключения контракта Исполнитель представляет Заказчику обеспечение исполнения контракта</w:t>
            </w:r>
            <w:r w:rsidRPr="002F7A5B">
              <w:rPr>
                <w:rFonts w:eastAsia="Calibri"/>
              </w:rPr>
              <w:t xml:space="preserve"> </w:t>
            </w:r>
            <w:r w:rsidRPr="002F7A5B">
              <w:rPr>
                <w:rFonts w:eastAsia="Calibri"/>
                <w:lang w:eastAsia="en-US"/>
              </w:rPr>
              <w:t>в размере, указанном в извещении об осуществлении закупки.</w:t>
            </w:r>
          </w:p>
          <w:p w:rsidR="002F7A5B" w:rsidRPr="002F7A5B" w:rsidRDefault="002F7A5B" w:rsidP="002F7A5B">
            <w:pPr>
              <w:widowControl w:val="0"/>
              <w:ind w:left="38" w:right="-106" w:firstLine="720"/>
              <w:contextualSpacing/>
              <w:jc w:val="both"/>
              <w:rPr>
                <w:rFonts w:eastAsia="Calibri"/>
                <w:lang w:eastAsia="en-US"/>
              </w:rPr>
            </w:pPr>
            <w:r w:rsidRPr="002F7A5B">
              <w:rPr>
                <w:rFonts w:eastAsia="Calibri"/>
                <w:lang w:eastAsia="en-US"/>
              </w:rPr>
              <w:t xml:space="preserve">9.2. Исполнение контракта может обеспечиваться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 </w:t>
            </w:r>
          </w:p>
          <w:p w:rsidR="002F7A5B" w:rsidRPr="002F7A5B" w:rsidRDefault="002F7A5B" w:rsidP="002F7A5B">
            <w:pPr>
              <w:ind w:left="38" w:right="-106" w:firstLine="720"/>
              <w:jc w:val="both"/>
              <w:rPr>
                <w:rFonts w:eastAsia="Calibri"/>
                <w:lang w:eastAsia="en-US"/>
              </w:rPr>
            </w:pPr>
            <w:r w:rsidRPr="002F7A5B">
              <w:rPr>
                <w:rFonts w:eastAsia="Calibri"/>
                <w:lang w:eastAsia="en-US"/>
              </w:rPr>
              <w:t>Срок действия независимой гарантии, обеспечивающей исполнение контракта,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F7A5B" w:rsidRPr="002F7A5B" w:rsidRDefault="002F7A5B" w:rsidP="002F7A5B">
            <w:pPr>
              <w:ind w:left="38" w:right="-106" w:firstLine="720"/>
              <w:jc w:val="both"/>
              <w:rPr>
                <w:rFonts w:eastAsia="Calibri"/>
                <w:lang w:eastAsia="en-US"/>
              </w:rPr>
            </w:pPr>
            <w:r w:rsidRPr="002F7A5B">
              <w:rPr>
                <w:rFonts w:eastAsia="Calibri"/>
                <w:lang w:eastAsia="en-US"/>
              </w:rPr>
              <w:t xml:space="preserve">9.3. Денежные средства, внесенные Исполнителем в качестве обеспечения исполнения контракта, могут быть обращены к взысканию во внесудебном порядке. </w:t>
            </w:r>
          </w:p>
          <w:p w:rsidR="002F7A5B" w:rsidRPr="002F7A5B" w:rsidRDefault="002F7A5B" w:rsidP="002F7A5B">
            <w:pPr>
              <w:ind w:left="38" w:right="-106" w:firstLine="720"/>
              <w:jc w:val="both"/>
              <w:rPr>
                <w:rFonts w:eastAsia="Calibri"/>
                <w:lang w:eastAsia="en-US"/>
              </w:rPr>
            </w:pPr>
            <w:r w:rsidRPr="002F7A5B">
              <w:rPr>
                <w:rFonts w:eastAsia="Calibri"/>
                <w:lang w:eastAsia="en-US"/>
              </w:rPr>
              <w:t>9.4. Денежные средства, внесенные в качестве обеспечения исполнения контракта, в том числе часть такого обеспечения в случае уменьшения размера обеспечения исполнения контракта в ходе исполнения контракта, по заявлению (письменному требованию) Исполнителя возвращаются ему Заказчиком в течение 30 дней с даты исполнения Исполнителем обязательств, 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Исполнителем обязательств, предусмотренных контрактом. Денежные средства возвращаются на счет, указанный Исполнителем в его письменном требовании.</w:t>
            </w:r>
          </w:p>
          <w:p w:rsidR="002F7A5B" w:rsidRPr="002F7A5B" w:rsidRDefault="002F7A5B" w:rsidP="002F7A5B">
            <w:pPr>
              <w:ind w:left="38" w:right="-106" w:firstLine="720"/>
              <w:jc w:val="both"/>
              <w:rPr>
                <w:rFonts w:eastAsia="Calibri"/>
                <w:lang w:eastAsia="en-US"/>
              </w:rPr>
            </w:pPr>
            <w:r w:rsidRPr="002F7A5B">
              <w:rPr>
                <w:rFonts w:eastAsia="Calibri"/>
                <w:lang w:eastAsia="en-US"/>
              </w:rPr>
              <w:t>9.5. Обеспечение исполнения контракта распространяется на обязательства по возврату аванса (при наличии), уплате неустоек в виде штрафов, пени, предусмотренных контрактом, убытков, понесенных Заказчиком в связи с неисполнением или ненадлежащим исполнением Исполнителем своих обязательств по контракту.</w:t>
            </w:r>
          </w:p>
          <w:p w:rsidR="002F7A5B" w:rsidRPr="002F7A5B" w:rsidRDefault="002F7A5B" w:rsidP="002F7A5B">
            <w:pPr>
              <w:ind w:left="38" w:right="-106" w:firstLine="720"/>
              <w:jc w:val="both"/>
              <w:rPr>
                <w:rFonts w:eastAsia="Calibri"/>
                <w:lang w:eastAsia="en-US"/>
              </w:rPr>
            </w:pPr>
            <w:r w:rsidRPr="002F7A5B">
              <w:rPr>
                <w:rFonts w:eastAsia="Calibri"/>
                <w:lang w:eastAsia="en-US"/>
              </w:rPr>
              <w:t xml:space="preserve">9.6. В ходе исполнения контракта размер обеспечения исполнения контракта подлежит уменьшению в порядке и случаях, которые предусмотрены Федеральным законом от 05.04.2013 </w:t>
            </w:r>
            <w:r w:rsidRPr="002F7A5B">
              <w:rPr>
                <w:rFonts w:eastAsia="Calibri"/>
                <w:lang w:eastAsia="en-US"/>
              </w:rPr>
              <w:lastRenderedPageBreak/>
              <w:t>№ 44-ФЗ «О контрактной системе в сфере закупок товаров, работ, услуг для обеспечения государственных и муниципальных нужд».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2F7A5B" w:rsidRPr="002F7A5B" w:rsidRDefault="002F7A5B" w:rsidP="002F7A5B">
            <w:pPr>
              <w:ind w:left="38" w:right="-106" w:firstLine="720"/>
              <w:jc w:val="both"/>
              <w:rPr>
                <w:rFonts w:eastAsia="Calibri"/>
                <w:lang w:eastAsia="en-US"/>
              </w:rPr>
            </w:pPr>
            <w:r w:rsidRPr="002F7A5B">
              <w:rPr>
                <w:rFonts w:eastAsia="Calibri"/>
                <w:lang w:eastAsia="en-US"/>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F7A5B" w:rsidRDefault="002F7A5B" w:rsidP="002F7A5B">
            <w:pPr>
              <w:widowControl w:val="0"/>
              <w:ind w:left="38" w:right="-106" w:firstLine="720"/>
              <w:jc w:val="both"/>
            </w:pPr>
            <w:r w:rsidRPr="002F7A5B">
              <w:rPr>
                <w:rFonts w:eastAsia="Calibri"/>
                <w:lang w:eastAsia="en-US"/>
              </w:rPr>
              <w:t xml:space="preserve">9.7. </w:t>
            </w:r>
            <w:r w:rsidRPr="00CC3B2A">
              <w:t>Независимая гарантия должна содержать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10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rsidR="002F7A5B" w:rsidRPr="002F7A5B" w:rsidRDefault="002F7A5B" w:rsidP="002F7A5B">
            <w:pPr>
              <w:widowControl w:val="0"/>
              <w:ind w:left="38" w:right="-106" w:firstLine="720"/>
              <w:jc w:val="both"/>
              <w:rPr>
                <w:rFonts w:eastAsia="Calibri"/>
                <w:lang w:eastAsia="en-US"/>
              </w:rPr>
            </w:pPr>
            <w:r w:rsidRPr="00E0448D">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r>
              <w:t>.</w:t>
            </w:r>
          </w:p>
          <w:p w:rsidR="002F7A5B" w:rsidRPr="002F7A5B" w:rsidRDefault="002F7A5B" w:rsidP="002F7A5B">
            <w:pPr>
              <w:widowControl w:val="0"/>
              <w:ind w:left="38" w:right="-106" w:firstLine="720"/>
              <w:jc w:val="both"/>
              <w:rPr>
                <w:rFonts w:eastAsia="Calibri"/>
                <w:lang w:eastAsia="en-US"/>
              </w:rPr>
            </w:pPr>
            <w:r w:rsidRPr="002F7A5B">
              <w:rPr>
                <w:rFonts w:eastAsia="Calibri"/>
                <w:lang w:eastAsia="en-US"/>
              </w:rPr>
              <w:t>9.8. Исполнитель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За каждый день просрочки исполнения Исполнителем обязательства, предусмотренного настоящим пунктом контракта, начисляется пеня в размере, определённом в порядке, установленном в соответствии с пунктом 5.11 контракта.</w:t>
            </w:r>
          </w:p>
          <w:p w:rsidR="002F7A5B" w:rsidRPr="002F7A5B" w:rsidRDefault="002F7A5B" w:rsidP="002F7A5B">
            <w:pPr>
              <w:widowControl w:val="0"/>
              <w:ind w:left="38" w:right="-106" w:firstLine="720"/>
              <w:jc w:val="both"/>
              <w:rPr>
                <w:rFonts w:eastAsia="Calibri"/>
                <w:lang w:eastAsia="en-US"/>
              </w:rPr>
            </w:pPr>
            <w:r w:rsidRPr="002F7A5B">
              <w:rPr>
                <w:rFonts w:eastAsia="Calibri"/>
                <w:lang w:eastAsia="en-US"/>
              </w:rPr>
              <w:t>9.9. В случае неисполнения Исполнителем обязательств по выполнению работ надлежащего качества и в установленные контрактом сроки, повлекшее односторонний отказ Заказчика от исполнения контракта или расторжение контракта по решению суда, Заказчик вправе удержать (потребовать уплаты) обеспечение исполнения контракта в полном размере.</w:t>
            </w:r>
          </w:p>
          <w:p w:rsidR="002F7A5B" w:rsidRPr="002F7A5B" w:rsidRDefault="002F7A5B" w:rsidP="002F7A5B">
            <w:pPr>
              <w:widowControl w:val="0"/>
              <w:ind w:left="38" w:right="-106" w:firstLine="720"/>
              <w:jc w:val="both"/>
              <w:rPr>
                <w:rFonts w:eastAsia="Calibri"/>
                <w:lang w:eastAsia="en-US"/>
              </w:rPr>
            </w:pPr>
            <w:r w:rsidRPr="002F7A5B">
              <w:rPr>
                <w:rFonts w:eastAsia="Calibri"/>
                <w:lang w:eastAsia="en-US"/>
              </w:rPr>
              <w:t>В случае если исполнение контракта обеспечено внесением денежных средств на указанный Заказчиком счет, то удержание осуществляется из указанных средств.</w:t>
            </w:r>
          </w:p>
          <w:p w:rsidR="002F7A5B" w:rsidRPr="002F7A5B" w:rsidRDefault="002F7A5B" w:rsidP="002F7A5B">
            <w:pPr>
              <w:widowControl w:val="0"/>
              <w:ind w:left="38" w:right="-106" w:firstLine="720"/>
              <w:jc w:val="both"/>
              <w:rPr>
                <w:rFonts w:eastAsia="Calibri"/>
                <w:lang w:eastAsia="en-US"/>
              </w:rPr>
            </w:pPr>
            <w:r w:rsidRPr="00520DEF">
              <w:rPr>
                <w:noProof/>
              </w:rPr>
              <w:t>В случае если исполнение контракта обеспечено предоставлением независимой гарантии, то Заказчик направляет гаранту, выдавшему ее, требование об осуществлении уплаты денежной суммы по независимой гарантии в форме и порядке, установленных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C3B2A">
              <w:rPr>
                <w:noProof/>
              </w:rPr>
              <w:t xml:space="preserve"> </w:t>
            </w:r>
          </w:p>
        </w:tc>
      </w:tr>
      <w:tr w:rsidR="002F7A5B" w:rsidTr="002F7A5B">
        <w:tc>
          <w:tcPr>
            <w:tcW w:w="10207" w:type="dxa"/>
            <w:gridSpan w:val="2"/>
            <w:shd w:val="clear" w:color="auto" w:fill="auto"/>
          </w:tcPr>
          <w:p w:rsidR="002F7A5B" w:rsidRPr="002F7A5B" w:rsidRDefault="002F7A5B" w:rsidP="002F7A5B">
            <w:pPr>
              <w:widowControl w:val="0"/>
              <w:ind w:left="38" w:firstLine="709"/>
              <w:jc w:val="both"/>
              <w:rPr>
                <w:rFonts w:eastAsia="Calibri"/>
              </w:rPr>
            </w:pPr>
          </w:p>
        </w:tc>
      </w:tr>
    </w:tbl>
    <w:p w:rsidR="002F7A5B" w:rsidRPr="00CC3B2A" w:rsidRDefault="002F7A5B" w:rsidP="002F7A5B">
      <w:pPr>
        <w:widowControl w:val="0"/>
        <w:jc w:val="center"/>
        <w:rPr>
          <w:b/>
          <w:bCs/>
        </w:rPr>
      </w:pPr>
      <w:r w:rsidRPr="00CC3B2A">
        <w:rPr>
          <w:b/>
        </w:rPr>
        <w:t xml:space="preserve">10. </w:t>
      </w:r>
      <w:r w:rsidRPr="00CC3B2A">
        <w:rPr>
          <w:b/>
          <w:bCs/>
        </w:rPr>
        <w:t>Заключительные положения</w:t>
      </w:r>
    </w:p>
    <w:p w:rsidR="001D7CDC" w:rsidRDefault="002F7A5B" w:rsidP="002F7A5B">
      <w:pPr>
        <w:widowControl w:val="0"/>
        <w:ind w:firstLine="720"/>
        <w:contextualSpacing/>
        <w:jc w:val="both"/>
      </w:pPr>
      <w:r w:rsidRPr="00CC3B2A">
        <w:t xml:space="preserve">10.1. </w:t>
      </w:r>
      <w:r w:rsidRPr="0065688E">
        <w:t xml:space="preserve">Контракт вступает в силу </w:t>
      </w:r>
      <w:r>
        <w:t xml:space="preserve">с </w:t>
      </w:r>
      <w:r w:rsidR="001D7CDC">
        <w:t>момента</w:t>
      </w:r>
      <w:r w:rsidRPr="0065688E">
        <w:t xml:space="preserve"> его заключения в соответствии с законодательством Российской Федерации и действует по 31.12.2022 (включительно)</w:t>
      </w:r>
      <w:r w:rsidR="001D7CDC">
        <w:t>.</w:t>
      </w:r>
    </w:p>
    <w:p w:rsidR="002F7A5B" w:rsidRPr="00CC3B2A" w:rsidRDefault="001D7CDC" w:rsidP="002F7A5B">
      <w:pPr>
        <w:widowControl w:val="0"/>
        <w:ind w:firstLine="720"/>
        <w:contextualSpacing/>
        <w:jc w:val="both"/>
      </w:pPr>
      <w:r>
        <w:t xml:space="preserve">10.2. </w:t>
      </w:r>
      <w:r w:rsidR="002F7A5B" w:rsidRPr="00F8597F">
        <w:rPr>
          <w:spacing w:val="2"/>
          <w:shd w:val="clear" w:color="auto" w:fill="FFFFFF"/>
        </w:rPr>
        <w:t>Окончание срока действия контракта не влечет прекращение обязательств, принятых сторонами во исполнение контракта</w:t>
      </w:r>
      <w:r w:rsidR="002F7A5B">
        <w:rPr>
          <w:spacing w:val="2"/>
          <w:shd w:val="clear" w:color="auto" w:fill="FFFFFF"/>
        </w:rPr>
        <w:t>.</w:t>
      </w:r>
    </w:p>
    <w:p w:rsidR="002F7A5B" w:rsidRPr="00CC3B2A" w:rsidRDefault="002F7A5B" w:rsidP="002F7A5B">
      <w:pPr>
        <w:keepNext/>
        <w:ind w:firstLine="720"/>
        <w:jc w:val="both"/>
      </w:pPr>
      <w:r w:rsidRPr="00CC3B2A">
        <w:t>10.</w:t>
      </w:r>
      <w:r w:rsidR="001D7CDC">
        <w:t>3</w:t>
      </w:r>
      <w:r w:rsidRPr="00CC3B2A">
        <w:t>.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w:t>
      </w:r>
      <w:r w:rsidRPr="00CC3B2A">
        <w:rPr>
          <w:rFonts w:eastAsia="Calibri"/>
          <w:lang w:eastAsia="en-US"/>
        </w:rPr>
        <w:t xml:space="preserve"> с момента изменения данных реквизитов</w:t>
      </w:r>
      <w:r w:rsidRPr="00CC3B2A">
        <w:t xml:space="preserve">. Такие изменения считаются вступившими в силу с даты получения другой стороной уведомления об этом изменении. Все риски, связанные с </w:t>
      </w:r>
      <w:proofErr w:type="spellStart"/>
      <w:r w:rsidRPr="00CC3B2A">
        <w:t>неуведомлением</w:t>
      </w:r>
      <w:proofErr w:type="spellEnd"/>
      <w:r w:rsidRPr="00CC3B2A">
        <w:t xml:space="preserve"> или возникшие в </w:t>
      </w:r>
      <w:r w:rsidRPr="00CC3B2A">
        <w:lastRenderedPageBreak/>
        <w:t xml:space="preserve">результате </w:t>
      </w:r>
      <w:proofErr w:type="spellStart"/>
      <w:r w:rsidRPr="00CC3B2A">
        <w:t>неуведомления</w:t>
      </w:r>
      <w:proofErr w:type="spellEnd"/>
      <w:r w:rsidRPr="00CC3B2A">
        <w:t>, несет сторона, не исполнившая свои обязательства в соответствии с настоящим пунктом.</w:t>
      </w:r>
    </w:p>
    <w:p w:rsidR="002F7A5B" w:rsidRDefault="002F7A5B" w:rsidP="002F7A5B">
      <w:pPr>
        <w:shd w:val="clear" w:color="auto" w:fill="FFFFFF"/>
        <w:ind w:firstLine="709"/>
        <w:jc w:val="both"/>
        <w:rPr>
          <w:spacing w:val="2"/>
        </w:rPr>
      </w:pPr>
      <w:r w:rsidRPr="00CC3B2A">
        <w:t>10.</w:t>
      </w:r>
      <w:r w:rsidR="001D7CDC">
        <w:t>4</w:t>
      </w:r>
      <w:r w:rsidRPr="00CC3B2A">
        <w:t xml:space="preserve">. </w:t>
      </w:r>
      <w:bookmarkStart w:id="13" w:name="_Hlk94688145"/>
      <w:bookmarkStart w:id="14" w:name="_Hlk94688694"/>
      <w:r w:rsidRPr="005F0CCA">
        <w:rPr>
          <w:spacing w:val="2"/>
        </w:rPr>
        <w:t xml:space="preserve">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w:t>
      </w:r>
    </w:p>
    <w:p w:rsidR="002F7A5B" w:rsidRPr="005F0CCA" w:rsidRDefault="002F7A5B" w:rsidP="002F7A5B">
      <w:pPr>
        <w:shd w:val="clear" w:color="auto" w:fill="FFFFFF"/>
        <w:ind w:firstLine="709"/>
        <w:jc w:val="both"/>
        <w:rPr>
          <w:color w:val="333333"/>
          <w:spacing w:val="2"/>
        </w:rPr>
      </w:pPr>
      <w:r w:rsidRPr="005F0CCA">
        <w:rPr>
          <w:spacing w:val="2"/>
        </w:rPr>
        <w:t xml:space="preserve">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w:t>
      </w:r>
      <w:r>
        <w:rPr>
          <w:spacing w:val="2"/>
        </w:rPr>
        <w:t>Исполнителем</w:t>
      </w:r>
      <w:r w:rsidRPr="005F0CCA">
        <w:rPr>
          <w:spacing w:val="2"/>
        </w:rPr>
        <w:t xml:space="preserve"> обеспечения исполнения контракта, если такие изменения влекут возникновение новых обязательств </w:t>
      </w:r>
      <w:r>
        <w:rPr>
          <w:spacing w:val="2"/>
        </w:rPr>
        <w:t>Исполнителя</w:t>
      </w:r>
      <w:r w:rsidRPr="005F0CCA">
        <w:rPr>
          <w:spacing w:val="2"/>
        </w:rPr>
        <w:t xml:space="preserve">, не обеспеченных ранее предоставленным обеспечением исполнения контракта, и если при определении </w:t>
      </w:r>
      <w:r>
        <w:rPr>
          <w:spacing w:val="2"/>
        </w:rPr>
        <w:t>Исполнителя</w:t>
      </w:r>
      <w:r w:rsidRPr="005F0CCA">
        <w:rPr>
          <w:spacing w:val="2"/>
        </w:rPr>
        <w:t xml:space="preserve"> требование обеспечения исполнения контракта установлено в соответствии со статьей 96 указанного закона.</w:t>
      </w:r>
      <w:bookmarkEnd w:id="13"/>
    </w:p>
    <w:bookmarkEnd w:id="14"/>
    <w:p w:rsidR="002F7A5B" w:rsidRPr="00CC3B2A" w:rsidRDefault="002F7A5B" w:rsidP="002F7A5B">
      <w:pPr>
        <w:widowControl w:val="0"/>
        <w:ind w:firstLine="720"/>
        <w:jc w:val="both"/>
      </w:pPr>
      <w:r w:rsidRPr="00CC3B2A">
        <w:t>10.</w:t>
      </w:r>
      <w:r w:rsidR="001D7CDC">
        <w:t>5</w:t>
      </w:r>
      <w:r w:rsidRPr="00CC3B2A">
        <w:t>.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2F7A5B" w:rsidRPr="00CC3B2A" w:rsidRDefault="002F7A5B" w:rsidP="002F7A5B">
      <w:pPr>
        <w:widowControl w:val="0"/>
        <w:ind w:firstLine="720"/>
        <w:jc w:val="both"/>
      </w:pPr>
      <w:r w:rsidRPr="00CC3B2A">
        <w:t>10.</w:t>
      </w:r>
      <w:r w:rsidR="001D7CDC">
        <w:t>6</w:t>
      </w:r>
      <w:r w:rsidRPr="00CC3B2A">
        <w:t>.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2F7A5B" w:rsidRPr="00CC3B2A" w:rsidRDefault="002F7A5B" w:rsidP="002F7A5B">
      <w:pPr>
        <w:ind w:firstLine="720"/>
        <w:jc w:val="both"/>
      </w:pPr>
      <w:r w:rsidRPr="00CC3B2A">
        <w:rPr>
          <w:color w:val="000000"/>
        </w:rPr>
        <w:t>10.</w:t>
      </w:r>
      <w:r w:rsidR="001D7CDC">
        <w:rPr>
          <w:color w:val="000000"/>
        </w:rPr>
        <w:t>7</w:t>
      </w:r>
      <w:r w:rsidRPr="00CC3B2A">
        <w:rPr>
          <w:color w:val="000000"/>
        </w:rPr>
        <w:t xml:space="preserve">. По требованию Заказчика </w:t>
      </w:r>
      <w:r w:rsidRPr="00CC3B2A">
        <w:t>Исполнитель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2F7A5B" w:rsidRPr="00B334BB" w:rsidRDefault="002F7A5B" w:rsidP="002F7A5B">
      <w:pPr>
        <w:autoSpaceDE w:val="0"/>
        <w:autoSpaceDN w:val="0"/>
        <w:adjustRightInd w:val="0"/>
        <w:ind w:firstLine="709"/>
        <w:jc w:val="both"/>
        <w:rPr>
          <w:color w:val="0066FF"/>
          <w:sz w:val="8"/>
          <w:szCs w:val="8"/>
        </w:rPr>
      </w:pPr>
      <w:r w:rsidRPr="00CC3B2A">
        <w:t>10.</w:t>
      </w:r>
      <w:r w:rsidR="001D7CDC">
        <w:t>8</w:t>
      </w:r>
      <w:r w:rsidRPr="00CC3B2A">
        <w:t>.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2F7A5B" w:rsidRPr="00CC3B2A" w:rsidRDefault="002F7A5B" w:rsidP="002F7A5B">
      <w:pPr>
        <w:widowControl w:val="0"/>
        <w:ind w:firstLine="720"/>
        <w:jc w:val="both"/>
      </w:pPr>
      <w:r w:rsidRPr="00CC3B2A">
        <w:t>10.</w:t>
      </w:r>
      <w:r w:rsidR="001D7CDC">
        <w:t>9</w:t>
      </w:r>
      <w:r w:rsidRPr="00CC3B2A">
        <w:t>. Во всем остальном, не предусмотренном контрактом, стороны будут руководствоваться законодательством Российской Федерации.</w:t>
      </w:r>
    </w:p>
    <w:p w:rsidR="002F7A5B" w:rsidRPr="00CC3B2A" w:rsidRDefault="002F7A5B" w:rsidP="002F7A5B">
      <w:pPr>
        <w:widowControl w:val="0"/>
        <w:ind w:firstLine="720"/>
        <w:jc w:val="both"/>
      </w:pPr>
      <w:r w:rsidRPr="00CC3B2A">
        <w:rPr>
          <w:color w:val="000000"/>
        </w:rPr>
        <w:t>10.</w:t>
      </w:r>
      <w:r w:rsidR="001D7CDC">
        <w:rPr>
          <w:color w:val="000000"/>
        </w:rPr>
        <w:t>10</w:t>
      </w:r>
      <w:r w:rsidRPr="00CC3B2A">
        <w:rPr>
          <w:color w:val="000000"/>
        </w:rPr>
        <w:t xml:space="preserve">. Спецификация (Приложение № 1 к контракту), </w:t>
      </w:r>
      <w:r w:rsidRPr="00CC3B2A">
        <w:t>Техническое задание</w:t>
      </w:r>
      <w:r w:rsidRPr="00CC3B2A">
        <w:rPr>
          <w:color w:val="000000"/>
        </w:rPr>
        <w:t xml:space="preserve"> (Приложение № 2 к контракту) </w:t>
      </w:r>
      <w:r w:rsidRPr="00CC3B2A">
        <w:t>являются неотъемлемыми частями контракта</w:t>
      </w:r>
      <w:r w:rsidRPr="00CC3B2A">
        <w:rPr>
          <w:color w:val="000000"/>
        </w:rPr>
        <w:t>.</w:t>
      </w:r>
      <w:r w:rsidRPr="00CC3B2A">
        <w:t xml:space="preserve"> </w:t>
      </w:r>
    </w:p>
    <w:p w:rsidR="002F7A5B" w:rsidRPr="00CC3B2A" w:rsidRDefault="002F7A5B" w:rsidP="002F7A5B">
      <w:pPr>
        <w:widowControl w:val="0"/>
        <w:shd w:val="clear" w:color="auto" w:fill="FFFFFF"/>
        <w:tabs>
          <w:tab w:val="left" w:pos="426"/>
        </w:tabs>
        <w:ind w:firstLine="567"/>
        <w:jc w:val="both"/>
      </w:pPr>
    </w:p>
    <w:p w:rsidR="002F7A5B" w:rsidRPr="00CC3B2A" w:rsidRDefault="002F7A5B" w:rsidP="002F7A5B">
      <w:pPr>
        <w:keepNext/>
        <w:jc w:val="center"/>
        <w:rPr>
          <w:b/>
          <w:bCs/>
          <w:spacing w:val="-4"/>
        </w:rPr>
      </w:pPr>
      <w:r w:rsidRPr="00CC3B2A">
        <w:rPr>
          <w:b/>
          <w:bCs/>
          <w:spacing w:val="-4"/>
        </w:rPr>
        <w:t>11. Юридические адреса и реквизиты сторон</w:t>
      </w:r>
    </w:p>
    <w:p w:rsidR="002F7A5B" w:rsidRPr="00CC3B2A" w:rsidRDefault="002F7A5B" w:rsidP="002F7A5B">
      <w:pPr>
        <w:jc w:val="both"/>
        <w:rPr>
          <w:b/>
        </w:rPr>
      </w:pPr>
      <w:bookmarkStart w:id="15" w:name="_Hlk91161258"/>
      <w:r w:rsidRPr="00CC3B2A">
        <w:rPr>
          <w:b/>
        </w:rPr>
        <w:t xml:space="preserve">Заказчик                                                                                 </w:t>
      </w:r>
    </w:p>
    <w:p w:rsidR="002F7A5B" w:rsidRPr="00CC3B2A" w:rsidRDefault="002F7A5B" w:rsidP="002F7A5B">
      <w:pPr>
        <w:jc w:val="both"/>
        <w:rPr>
          <w: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7"/>
        <w:gridCol w:w="4773"/>
      </w:tblGrid>
      <w:tr w:rsidR="002F7A5B" w:rsidTr="001D7CDC">
        <w:trPr>
          <w:trHeight w:val="2402"/>
        </w:trPr>
        <w:tc>
          <w:tcPr>
            <w:tcW w:w="5037" w:type="dxa"/>
            <w:shd w:val="clear" w:color="auto" w:fill="auto"/>
          </w:tcPr>
          <w:p w:rsidR="002F7A5B" w:rsidRPr="00CC3B2A" w:rsidRDefault="002F7A5B" w:rsidP="002F7A5B">
            <w:pPr>
              <w:ind w:right="450"/>
              <w:rPr>
                <w:b/>
              </w:rPr>
            </w:pPr>
            <w:r w:rsidRPr="00CC3B2A">
              <w:rPr>
                <w:b/>
              </w:rPr>
              <w:t>Наименовани</w:t>
            </w:r>
            <w:r>
              <w:rPr>
                <w:b/>
              </w:rPr>
              <w:t>е</w:t>
            </w:r>
            <w:r w:rsidRPr="00CC3B2A">
              <w:rPr>
                <w:b/>
              </w:rPr>
              <w:t xml:space="preserve"> Заказчика:</w:t>
            </w:r>
          </w:p>
          <w:p w:rsidR="002F7A5B" w:rsidRPr="00CC3B2A" w:rsidRDefault="002F7A5B" w:rsidP="002F7A5B">
            <w:pPr>
              <w:ind w:right="450"/>
              <w:rPr>
                <w:b/>
              </w:rPr>
            </w:pPr>
          </w:p>
          <w:p w:rsidR="002F7A5B" w:rsidRPr="00CC3B2A" w:rsidRDefault="002F7A5B" w:rsidP="002F7A5B">
            <w:pPr>
              <w:ind w:right="450"/>
              <w:rPr>
                <w:b/>
              </w:rPr>
            </w:pPr>
            <w:r w:rsidRPr="00CC3B2A">
              <w:rPr>
                <w:b/>
              </w:rPr>
              <w:t>Место нахождени</w:t>
            </w:r>
            <w:r>
              <w:rPr>
                <w:b/>
              </w:rPr>
              <w:t>я</w:t>
            </w:r>
            <w:r w:rsidRPr="00CC3B2A">
              <w:rPr>
                <w:b/>
              </w:rPr>
              <w:t>, почтовый адрес:</w:t>
            </w:r>
          </w:p>
          <w:p w:rsidR="002F7A5B" w:rsidRPr="00CC3B2A" w:rsidRDefault="002F7A5B" w:rsidP="002F7A5B">
            <w:pPr>
              <w:ind w:right="450"/>
              <w:rPr>
                <w:b/>
              </w:rPr>
            </w:pPr>
          </w:p>
          <w:p w:rsidR="002F7A5B" w:rsidRPr="00CC3B2A" w:rsidRDefault="002F7A5B" w:rsidP="002F7A5B">
            <w:pPr>
              <w:ind w:right="450"/>
              <w:rPr>
                <w:b/>
              </w:rPr>
            </w:pPr>
            <w:r w:rsidRPr="00CC3B2A">
              <w:rPr>
                <w:b/>
              </w:rPr>
              <w:t xml:space="preserve">Адрес электронной почты: </w:t>
            </w:r>
          </w:p>
          <w:p w:rsidR="002F7A5B" w:rsidRPr="00CC3B2A" w:rsidRDefault="002F7A5B" w:rsidP="002F7A5B">
            <w:pPr>
              <w:ind w:right="450"/>
              <w:rPr>
                <w:b/>
              </w:rPr>
            </w:pPr>
          </w:p>
          <w:p w:rsidR="002F7A5B" w:rsidRPr="00CC3B2A" w:rsidRDefault="002F7A5B" w:rsidP="002F7A5B">
            <w:pPr>
              <w:ind w:right="450"/>
              <w:rPr>
                <w:b/>
              </w:rPr>
            </w:pPr>
            <w:r w:rsidRPr="00CC3B2A">
              <w:rPr>
                <w:b/>
              </w:rPr>
              <w:t xml:space="preserve">Номер контактного телефона: </w:t>
            </w:r>
          </w:p>
          <w:p w:rsidR="002F7A5B" w:rsidRPr="00CC3B2A" w:rsidRDefault="002F7A5B" w:rsidP="002F7A5B">
            <w:pPr>
              <w:ind w:right="450"/>
              <w:rPr>
                <w:b/>
              </w:rPr>
            </w:pPr>
          </w:p>
          <w:p w:rsidR="002F7A5B" w:rsidRDefault="002F7A5B" w:rsidP="002F7A5B">
            <w:pPr>
              <w:ind w:right="450"/>
              <w:rPr>
                <w:b/>
              </w:rPr>
            </w:pPr>
            <w:r w:rsidRPr="00CC3B2A">
              <w:rPr>
                <w:b/>
              </w:rPr>
              <w:t>Ответственное должностное лицо Заказчика (специализированной организации (в случае ее привлечения Заказчиком)</w:t>
            </w:r>
            <w:r>
              <w:rPr>
                <w:b/>
              </w:rPr>
              <w:t>)</w:t>
            </w:r>
            <w:r w:rsidRPr="00CC3B2A">
              <w:rPr>
                <w:b/>
              </w:rPr>
              <w:t xml:space="preserve">: </w:t>
            </w:r>
          </w:p>
          <w:p w:rsidR="002F7A5B" w:rsidRPr="0058589D" w:rsidRDefault="002F7A5B" w:rsidP="002F7A5B">
            <w:pPr>
              <w:ind w:right="450"/>
              <w:rPr>
                <w:rFonts w:eastAsia="Calibri"/>
                <w:b/>
              </w:rPr>
            </w:pPr>
          </w:p>
          <w:p w:rsidR="002F7A5B" w:rsidRPr="0058589D" w:rsidRDefault="002F7A5B" w:rsidP="002F7A5B">
            <w:pPr>
              <w:ind w:right="450"/>
              <w:rPr>
                <w:rFonts w:eastAsia="Calibri"/>
                <w:b/>
              </w:rPr>
            </w:pPr>
            <w:r w:rsidRPr="0058589D">
              <w:rPr>
                <w:rFonts w:eastAsia="Calibri"/>
                <w:b/>
              </w:rPr>
              <w:t xml:space="preserve">ИНН </w:t>
            </w:r>
          </w:p>
          <w:p w:rsidR="002F7A5B" w:rsidRPr="0058589D" w:rsidRDefault="002F7A5B" w:rsidP="002F7A5B">
            <w:pPr>
              <w:ind w:right="450"/>
              <w:rPr>
                <w:rFonts w:eastAsia="Calibri"/>
                <w:b/>
              </w:rPr>
            </w:pPr>
          </w:p>
          <w:p w:rsidR="002F7A5B" w:rsidRPr="0058589D" w:rsidRDefault="002F7A5B" w:rsidP="002F7A5B">
            <w:pPr>
              <w:ind w:right="450"/>
              <w:rPr>
                <w:rFonts w:eastAsia="Calibri"/>
                <w:b/>
              </w:rPr>
            </w:pPr>
            <w:r w:rsidRPr="0058589D">
              <w:rPr>
                <w:rFonts w:eastAsia="Calibri"/>
                <w:b/>
              </w:rPr>
              <w:t xml:space="preserve">КПП </w:t>
            </w:r>
          </w:p>
          <w:p w:rsidR="002F7A5B" w:rsidRPr="0058589D" w:rsidRDefault="002F7A5B" w:rsidP="002F7A5B">
            <w:pPr>
              <w:ind w:right="450"/>
              <w:rPr>
                <w:rFonts w:eastAsia="Calibri"/>
                <w:b/>
              </w:rPr>
            </w:pPr>
          </w:p>
          <w:p w:rsidR="002F7A5B" w:rsidRDefault="002F7A5B" w:rsidP="002F7A5B">
            <w:pPr>
              <w:ind w:right="450"/>
              <w:rPr>
                <w:rFonts w:eastAsia="Calibri"/>
                <w:b/>
              </w:rPr>
            </w:pPr>
            <w:r>
              <w:rPr>
                <w:rFonts w:eastAsia="Calibri"/>
                <w:b/>
              </w:rPr>
              <w:t xml:space="preserve">Наименование органа Федерального казначейства </w:t>
            </w:r>
          </w:p>
          <w:p w:rsidR="002F7A5B" w:rsidRDefault="002F7A5B" w:rsidP="002F7A5B">
            <w:pPr>
              <w:ind w:right="450"/>
              <w:rPr>
                <w:rFonts w:eastAsia="Calibri"/>
                <w:b/>
              </w:rPr>
            </w:pPr>
          </w:p>
          <w:p w:rsidR="002F7A5B" w:rsidRDefault="002F7A5B" w:rsidP="002F7A5B">
            <w:pPr>
              <w:ind w:right="450"/>
              <w:rPr>
                <w:rFonts w:eastAsia="Calibri"/>
                <w:b/>
              </w:rPr>
            </w:pPr>
            <w:r>
              <w:rPr>
                <w:rFonts w:eastAsia="Calibri"/>
                <w:b/>
              </w:rPr>
              <w:t xml:space="preserve">Банковские реквизиты счета, открытого органу Федерального казначейства: </w:t>
            </w:r>
          </w:p>
          <w:p w:rsidR="002F7A5B" w:rsidRDefault="002F7A5B" w:rsidP="002F7A5B">
            <w:pPr>
              <w:ind w:right="450"/>
              <w:rPr>
                <w:rFonts w:eastAsia="Calibri"/>
                <w:b/>
              </w:rPr>
            </w:pPr>
            <w:r>
              <w:rPr>
                <w:rFonts w:eastAsia="Calibri"/>
                <w:b/>
              </w:rPr>
              <w:t xml:space="preserve">Лицевой счет </w:t>
            </w:r>
          </w:p>
          <w:p w:rsidR="002F7A5B" w:rsidRDefault="002F7A5B" w:rsidP="002F7A5B">
            <w:pPr>
              <w:ind w:right="450"/>
              <w:rPr>
                <w:rFonts w:eastAsia="Calibri"/>
                <w:b/>
              </w:rPr>
            </w:pPr>
          </w:p>
          <w:p w:rsidR="002F7A5B" w:rsidRDefault="002F7A5B" w:rsidP="002F7A5B">
            <w:pPr>
              <w:ind w:right="450"/>
              <w:rPr>
                <w:rFonts w:eastAsia="Calibri"/>
                <w:b/>
              </w:rPr>
            </w:pPr>
            <w:r>
              <w:rPr>
                <w:rFonts w:eastAsia="Calibri"/>
                <w:b/>
              </w:rPr>
              <w:t xml:space="preserve">БИК </w:t>
            </w:r>
          </w:p>
          <w:p w:rsidR="002F7A5B" w:rsidRDefault="002F7A5B" w:rsidP="002F7A5B">
            <w:pPr>
              <w:ind w:right="450"/>
              <w:rPr>
                <w:rFonts w:eastAsia="Calibri"/>
                <w:b/>
              </w:rPr>
            </w:pPr>
            <w:r>
              <w:rPr>
                <w:rFonts w:eastAsia="Calibri"/>
                <w:b/>
              </w:rPr>
              <w:t>ОКОПФ</w:t>
            </w:r>
          </w:p>
          <w:p w:rsidR="002F7A5B" w:rsidRPr="00CC3B2A" w:rsidRDefault="002F7A5B" w:rsidP="002F7A5B">
            <w:pPr>
              <w:ind w:right="450"/>
              <w:rPr>
                <w:bCs/>
                <w:sz w:val="20"/>
                <w:szCs w:val="20"/>
              </w:rPr>
            </w:pPr>
            <w:r>
              <w:rPr>
                <w:rFonts w:eastAsia="Calibri"/>
                <w:b/>
              </w:rPr>
              <w:t>ОКВЭД2</w:t>
            </w:r>
          </w:p>
        </w:tc>
        <w:tc>
          <w:tcPr>
            <w:tcW w:w="4773" w:type="dxa"/>
            <w:shd w:val="clear" w:color="auto" w:fill="auto"/>
          </w:tcPr>
          <w:p w:rsidR="002F7A5B" w:rsidRPr="00CC3B2A" w:rsidRDefault="002F7A5B" w:rsidP="002F7A5B">
            <w:pPr>
              <w:jc w:val="both"/>
              <w:rPr>
                <w:b/>
              </w:rPr>
            </w:pPr>
            <w:r w:rsidRPr="00CC3B2A">
              <w:rPr>
                <w:b/>
              </w:rPr>
              <w:lastRenderedPageBreak/>
              <w:t>__________________________________</w:t>
            </w:r>
          </w:p>
          <w:p w:rsidR="002F7A5B" w:rsidRPr="00CC3B2A" w:rsidRDefault="002F7A5B" w:rsidP="002F7A5B">
            <w:pPr>
              <w:jc w:val="both"/>
              <w:rPr>
                <w:b/>
              </w:rPr>
            </w:pPr>
          </w:p>
          <w:p w:rsidR="002F7A5B" w:rsidRPr="00CC3B2A" w:rsidRDefault="002F7A5B" w:rsidP="002F7A5B">
            <w:pPr>
              <w:jc w:val="both"/>
              <w:rPr>
                <w:b/>
              </w:rPr>
            </w:pPr>
            <w:r w:rsidRPr="00CC3B2A">
              <w:rPr>
                <w:b/>
              </w:rPr>
              <w:t>__________________________________</w:t>
            </w:r>
          </w:p>
          <w:p w:rsidR="002F7A5B" w:rsidRPr="00CC3B2A" w:rsidRDefault="002F7A5B" w:rsidP="002F7A5B">
            <w:pPr>
              <w:jc w:val="both"/>
              <w:rPr>
                <w:b/>
              </w:rPr>
            </w:pPr>
          </w:p>
          <w:p w:rsidR="002F7A5B" w:rsidRPr="00CC3B2A" w:rsidRDefault="002F7A5B" w:rsidP="002F7A5B">
            <w:pPr>
              <w:jc w:val="both"/>
              <w:rPr>
                <w:b/>
              </w:rPr>
            </w:pPr>
            <w:r w:rsidRPr="00CC3B2A">
              <w:rPr>
                <w:b/>
              </w:rPr>
              <w:t>__________________________________</w:t>
            </w:r>
          </w:p>
          <w:p w:rsidR="002F7A5B" w:rsidRPr="00CC3B2A" w:rsidRDefault="002F7A5B" w:rsidP="002F7A5B">
            <w:pPr>
              <w:jc w:val="both"/>
              <w:rPr>
                <w:b/>
              </w:rPr>
            </w:pPr>
          </w:p>
          <w:p w:rsidR="002F7A5B" w:rsidRPr="00CC3B2A" w:rsidRDefault="002F7A5B" w:rsidP="002F7A5B">
            <w:pPr>
              <w:jc w:val="both"/>
              <w:rPr>
                <w:b/>
              </w:rPr>
            </w:pPr>
          </w:p>
        </w:tc>
      </w:tr>
    </w:tbl>
    <w:p w:rsidR="002F7A5B" w:rsidRPr="00CC3B2A" w:rsidRDefault="002F7A5B" w:rsidP="002F7A5B">
      <w:pPr>
        <w:jc w:val="both"/>
        <w:rPr>
          <w:b/>
        </w:rPr>
      </w:pPr>
    </w:p>
    <w:p w:rsidR="002F7A5B" w:rsidRPr="00CC3B2A" w:rsidRDefault="002F7A5B" w:rsidP="002F7A5B">
      <w:pPr>
        <w:jc w:val="both"/>
        <w:rPr>
          <w:b/>
        </w:rPr>
      </w:pPr>
    </w:p>
    <w:p w:rsidR="002F7A5B" w:rsidRPr="00CC3B2A" w:rsidRDefault="002F7A5B" w:rsidP="002F7A5B">
      <w:pPr>
        <w:jc w:val="both"/>
        <w:rPr>
          <w:b/>
        </w:rPr>
      </w:pPr>
      <w:r>
        <w:rPr>
          <w:b/>
        </w:rPr>
        <w:t>Исполнитель</w:t>
      </w:r>
    </w:p>
    <w:p w:rsidR="002F7A5B" w:rsidRPr="00CC3B2A" w:rsidRDefault="002F7A5B" w:rsidP="002F7A5B">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4"/>
        <w:gridCol w:w="4988"/>
      </w:tblGrid>
      <w:tr w:rsidR="002F7A5B" w:rsidTr="002F7A5B">
        <w:tc>
          <w:tcPr>
            <w:tcW w:w="5068" w:type="dxa"/>
            <w:shd w:val="clear" w:color="auto" w:fill="auto"/>
          </w:tcPr>
          <w:p w:rsidR="002F7A5B" w:rsidRPr="00CC3B2A" w:rsidRDefault="002F7A5B" w:rsidP="002F7A5B">
            <w:pPr>
              <w:rPr>
                <w:b/>
              </w:rPr>
            </w:pPr>
            <w:r w:rsidRPr="00CC3B2A">
              <w:rPr>
                <w:b/>
              </w:rPr>
              <w:t xml:space="preserve">Полное и сокращенное (при наличии) </w:t>
            </w:r>
            <w:r>
              <w:rPr>
                <w:b/>
              </w:rPr>
              <w:t>наименование Исполнителя</w:t>
            </w:r>
            <w:r w:rsidRPr="00CC3B2A">
              <w:rPr>
                <w:b/>
              </w:rPr>
              <w:t xml:space="preserve">/Фамилия, имя, отчество </w:t>
            </w:r>
            <w:r>
              <w:rPr>
                <w:b/>
              </w:rPr>
              <w:t>Исполнителя</w:t>
            </w:r>
            <w:r w:rsidRPr="00CC3B2A">
              <w:rPr>
                <w:b/>
              </w:rPr>
              <w:t>:</w:t>
            </w:r>
          </w:p>
          <w:p w:rsidR="002F7A5B" w:rsidRPr="00CC3B2A" w:rsidRDefault="002F7A5B" w:rsidP="002F7A5B">
            <w:pPr>
              <w:rPr>
                <w:b/>
              </w:rPr>
            </w:pPr>
          </w:p>
          <w:p w:rsidR="002F7A5B" w:rsidRPr="00CC3B2A" w:rsidRDefault="002F7A5B" w:rsidP="002F7A5B">
            <w:pPr>
              <w:rPr>
                <w:b/>
              </w:rPr>
            </w:pPr>
            <w:r w:rsidRPr="00CC3B2A">
              <w:rPr>
                <w:b/>
              </w:rPr>
              <w:t xml:space="preserve">ИНН (при наличии) и должность лица, имеющего право без доверенности действовать </w:t>
            </w:r>
            <w:r>
              <w:rPr>
                <w:b/>
              </w:rPr>
              <w:t>Исполнителя</w:t>
            </w:r>
            <w:r w:rsidRPr="00CC3B2A">
              <w:rPr>
                <w:b/>
              </w:rPr>
              <w:t>:</w:t>
            </w:r>
          </w:p>
          <w:p w:rsidR="002F7A5B" w:rsidRPr="00CC3B2A" w:rsidRDefault="002F7A5B" w:rsidP="002F7A5B">
            <w:pPr>
              <w:rPr>
                <w:b/>
              </w:rPr>
            </w:pPr>
          </w:p>
          <w:p w:rsidR="002F7A5B" w:rsidRPr="00CC3B2A" w:rsidRDefault="002F7A5B" w:rsidP="002F7A5B">
            <w:pPr>
              <w:rPr>
                <w:b/>
              </w:rPr>
            </w:pPr>
            <w:r w:rsidRPr="00CC3B2A">
              <w:rPr>
                <w:b/>
              </w:rPr>
              <w:t xml:space="preserve">Адрес </w:t>
            </w:r>
            <w:r>
              <w:rPr>
                <w:b/>
              </w:rPr>
              <w:t>Исполнителя</w:t>
            </w:r>
            <w:r w:rsidRPr="00CC3B2A">
              <w:rPr>
                <w:b/>
              </w:rPr>
              <w:t xml:space="preserve"> -</w:t>
            </w:r>
            <w:r>
              <w:rPr>
                <w:b/>
              </w:rPr>
              <w:t xml:space="preserve"> </w:t>
            </w:r>
            <w:r w:rsidRPr="00CC3B2A">
              <w:rPr>
                <w:b/>
              </w:rPr>
              <w:t xml:space="preserve">юридического лица/ место жительства </w:t>
            </w:r>
            <w:r>
              <w:rPr>
                <w:b/>
              </w:rPr>
              <w:t>Исполнителя</w:t>
            </w:r>
            <w:r w:rsidRPr="00CC3B2A">
              <w:rPr>
                <w:b/>
              </w:rPr>
              <w:t xml:space="preserve"> -</w:t>
            </w:r>
            <w:r>
              <w:rPr>
                <w:b/>
              </w:rPr>
              <w:t xml:space="preserve"> </w:t>
            </w:r>
            <w:r w:rsidRPr="00CC3B2A">
              <w:rPr>
                <w:b/>
              </w:rPr>
              <w:t>физического лица:</w:t>
            </w:r>
          </w:p>
          <w:p w:rsidR="002F7A5B" w:rsidRPr="00CC3B2A" w:rsidRDefault="002F7A5B" w:rsidP="002F7A5B">
            <w:pPr>
              <w:rPr>
                <w:b/>
              </w:rPr>
            </w:pPr>
          </w:p>
          <w:p w:rsidR="002F7A5B" w:rsidRPr="00CC3B2A" w:rsidRDefault="002F7A5B" w:rsidP="002F7A5B">
            <w:pPr>
              <w:rPr>
                <w:b/>
              </w:rPr>
            </w:pPr>
            <w:r w:rsidRPr="00CC3B2A">
              <w:rPr>
                <w:b/>
              </w:rPr>
              <w:t>Адрес электронной почты:</w:t>
            </w:r>
          </w:p>
          <w:p w:rsidR="002F7A5B" w:rsidRPr="00CC3B2A" w:rsidRDefault="002F7A5B" w:rsidP="002F7A5B">
            <w:pPr>
              <w:rPr>
                <w:b/>
              </w:rPr>
            </w:pPr>
          </w:p>
          <w:p w:rsidR="002F7A5B" w:rsidRPr="00CC3B2A" w:rsidRDefault="002F7A5B" w:rsidP="002F7A5B">
            <w:pPr>
              <w:rPr>
                <w:b/>
              </w:rPr>
            </w:pPr>
            <w:r w:rsidRPr="00CC3B2A">
              <w:rPr>
                <w:b/>
              </w:rPr>
              <w:t xml:space="preserve">Номер контактного телефона: </w:t>
            </w:r>
          </w:p>
          <w:p w:rsidR="002F7A5B" w:rsidRPr="00CC3B2A" w:rsidRDefault="002F7A5B" w:rsidP="002F7A5B">
            <w:pPr>
              <w:rPr>
                <w:b/>
              </w:rPr>
            </w:pPr>
          </w:p>
          <w:p w:rsidR="002F7A5B" w:rsidRPr="00CC3B2A" w:rsidRDefault="002F7A5B" w:rsidP="002F7A5B">
            <w:pPr>
              <w:rPr>
                <w:b/>
              </w:rPr>
            </w:pPr>
            <w:r w:rsidRPr="00CC3B2A">
              <w:rPr>
                <w:b/>
              </w:rPr>
              <w:t xml:space="preserve">ИНН/КПП </w:t>
            </w:r>
            <w:r>
              <w:rPr>
                <w:b/>
              </w:rPr>
              <w:t>Исполнителя</w:t>
            </w:r>
            <w:r w:rsidRPr="00CC3B2A">
              <w:rPr>
                <w:b/>
              </w:rPr>
              <w:t xml:space="preserve"> - юридического лица/ИНН </w:t>
            </w:r>
            <w:r>
              <w:rPr>
                <w:b/>
              </w:rPr>
              <w:t>Исполнителя</w:t>
            </w:r>
            <w:r w:rsidRPr="00CC3B2A">
              <w:rPr>
                <w:b/>
              </w:rPr>
              <w:t xml:space="preserve"> -</w:t>
            </w:r>
            <w:r>
              <w:rPr>
                <w:b/>
              </w:rPr>
              <w:t xml:space="preserve"> </w:t>
            </w:r>
            <w:r w:rsidRPr="00CC3B2A">
              <w:rPr>
                <w:b/>
              </w:rPr>
              <w:t>физического лица:</w:t>
            </w:r>
          </w:p>
          <w:p w:rsidR="002F7A5B" w:rsidRPr="00CC3B2A" w:rsidRDefault="002F7A5B" w:rsidP="002F7A5B">
            <w:pPr>
              <w:rPr>
                <w:b/>
              </w:rPr>
            </w:pPr>
          </w:p>
          <w:p w:rsidR="002F7A5B" w:rsidRPr="00CC3B2A" w:rsidRDefault="002F7A5B" w:rsidP="002F7A5B">
            <w:pPr>
              <w:rPr>
                <w:b/>
              </w:rPr>
            </w:pPr>
            <w:r w:rsidRPr="00CC3B2A">
              <w:rPr>
                <w:b/>
              </w:rPr>
              <w:t xml:space="preserve">Реквизиты счета, на который осуществляется перечисление денежных средств в качестве оплаты </w:t>
            </w:r>
            <w:r>
              <w:rPr>
                <w:b/>
              </w:rPr>
              <w:t>выполненных работ</w:t>
            </w:r>
            <w:r w:rsidRPr="00CC3B2A">
              <w:rPr>
                <w:b/>
              </w:rPr>
              <w:t xml:space="preserve">: </w:t>
            </w:r>
          </w:p>
          <w:p w:rsidR="002F7A5B" w:rsidRPr="00CC3B2A" w:rsidRDefault="002F7A5B" w:rsidP="002F7A5B">
            <w:pPr>
              <w:rPr>
                <w:b/>
              </w:rPr>
            </w:pPr>
          </w:p>
        </w:tc>
        <w:tc>
          <w:tcPr>
            <w:tcW w:w="5069" w:type="dxa"/>
            <w:shd w:val="clear" w:color="auto" w:fill="auto"/>
          </w:tcPr>
          <w:p w:rsidR="002F7A5B" w:rsidRPr="00CC3B2A" w:rsidRDefault="002F7A5B" w:rsidP="002F7A5B">
            <w:pPr>
              <w:jc w:val="both"/>
              <w:rPr>
                <w:b/>
              </w:rPr>
            </w:pPr>
          </w:p>
          <w:p w:rsidR="002F7A5B" w:rsidRPr="00CC3B2A" w:rsidRDefault="002F7A5B" w:rsidP="002F7A5B">
            <w:pPr>
              <w:jc w:val="both"/>
              <w:rPr>
                <w:b/>
              </w:rPr>
            </w:pPr>
          </w:p>
          <w:p w:rsidR="002F7A5B" w:rsidRPr="00CC3B2A" w:rsidRDefault="002F7A5B" w:rsidP="002F7A5B">
            <w:pPr>
              <w:jc w:val="both"/>
              <w:rPr>
                <w:b/>
              </w:rPr>
            </w:pPr>
          </w:p>
          <w:p w:rsidR="002F7A5B" w:rsidRPr="00CC3B2A" w:rsidRDefault="002F7A5B" w:rsidP="002F7A5B">
            <w:pPr>
              <w:jc w:val="both"/>
              <w:rPr>
                <w:b/>
              </w:rPr>
            </w:pPr>
            <w:r w:rsidRPr="00CC3B2A">
              <w:rPr>
                <w:b/>
              </w:rPr>
              <w:t>______________________________</w:t>
            </w:r>
          </w:p>
          <w:p w:rsidR="002F7A5B" w:rsidRPr="00CC3B2A" w:rsidRDefault="002F7A5B" w:rsidP="002F7A5B">
            <w:pPr>
              <w:jc w:val="both"/>
              <w:rPr>
                <w:b/>
              </w:rPr>
            </w:pPr>
          </w:p>
          <w:p w:rsidR="002F7A5B" w:rsidRPr="00CC3B2A" w:rsidRDefault="002F7A5B" w:rsidP="002F7A5B">
            <w:pPr>
              <w:jc w:val="both"/>
              <w:rPr>
                <w:b/>
              </w:rPr>
            </w:pPr>
            <w:r w:rsidRPr="00CC3B2A">
              <w:rPr>
                <w:b/>
              </w:rPr>
              <w:t>______________________________</w:t>
            </w:r>
          </w:p>
          <w:p w:rsidR="002F7A5B" w:rsidRPr="00CC3B2A" w:rsidRDefault="002F7A5B" w:rsidP="002F7A5B">
            <w:pPr>
              <w:jc w:val="both"/>
              <w:rPr>
                <w:b/>
              </w:rPr>
            </w:pPr>
          </w:p>
          <w:p w:rsidR="002F7A5B" w:rsidRPr="00CC3B2A" w:rsidRDefault="002F7A5B" w:rsidP="002F7A5B">
            <w:pPr>
              <w:jc w:val="both"/>
              <w:rPr>
                <w:b/>
              </w:rPr>
            </w:pPr>
          </w:p>
          <w:p w:rsidR="002F7A5B" w:rsidRPr="00CC3B2A" w:rsidRDefault="002F7A5B" w:rsidP="002F7A5B">
            <w:pPr>
              <w:jc w:val="both"/>
              <w:rPr>
                <w:b/>
              </w:rPr>
            </w:pPr>
            <w:r w:rsidRPr="00CC3B2A">
              <w:rPr>
                <w:b/>
              </w:rPr>
              <w:t>______________________________</w:t>
            </w:r>
          </w:p>
          <w:p w:rsidR="002F7A5B" w:rsidRPr="00CC3B2A" w:rsidRDefault="002F7A5B" w:rsidP="002F7A5B">
            <w:pPr>
              <w:jc w:val="both"/>
              <w:rPr>
                <w:b/>
              </w:rPr>
            </w:pPr>
          </w:p>
          <w:p w:rsidR="002F7A5B" w:rsidRPr="00CC3B2A" w:rsidRDefault="002F7A5B" w:rsidP="002F7A5B">
            <w:pPr>
              <w:jc w:val="both"/>
              <w:rPr>
                <w:b/>
              </w:rPr>
            </w:pPr>
            <w:r w:rsidRPr="00CC3B2A">
              <w:rPr>
                <w:b/>
              </w:rPr>
              <w:t>______________________________</w:t>
            </w:r>
          </w:p>
          <w:p w:rsidR="002F7A5B" w:rsidRPr="00CC3B2A" w:rsidRDefault="002F7A5B" w:rsidP="002F7A5B">
            <w:pPr>
              <w:jc w:val="both"/>
              <w:rPr>
                <w:b/>
              </w:rPr>
            </w:pPr>
          </w:p>
          <w:p w:rsidR="002F7A5B" w:rsidRPr="00CC3B2A" w:rsidRDefault="002F7A5B" w:rsidP="002F7A5B">
            <w:pPr>
              <w:jc w:val="both"/>
              <w:rPr>
                <w:b/>
              </w:rPr>
            </w:pPr>
            <w:r w:rsidRPr="00CC3B2A">
              <w:rPr>
                <w:b/>
              </w:rPr>
              <w:t>______________________________</w:t>
            </w:r>
          </w:p>
          <w:p w:rsidR="002F7A5B" w:rsidRPr="00CC3B2A" w:rsidRDefault="002F7A5B" w:rsidP="002F7A5B">
            <w:pPr>
              <w:jc w:val="both"/>
              <w:rPr>
                <w:b/>
              </w:rPr>
            </w:pPr>
          </w:p>
          <w:p w:rsidR="002F7A5B" w:rsidRPr="00CC3B2A" w:rsidRDefault="002F7A5B" w:rsidP="002F7A5B">
            <w:pPr>
              <w:jc w:val="both"/>
              <w:rPr>
                <w:b/>
              </w:rPr>
            </w:pPr>
            <w:r w:rsidRPr="00CC3B2A">
              <w:rPr>
                <w:b/>
              </w:rPr>
              <w:t>______________________________</w:t>
            </w:r>
          </w:p>
          <w:p w:rsidR="002F7A5B" w:rsidRPr="00CC3B2A" w:rsidRDefault="002F7A5B" w:rsidP="002F7A5B">
            <w:pPr>
              <w:jc w:val="both"/>
              <w:rPr>
                <w:b/>
              </w:rPr>
            </w:pPr>
          </w:p>
          <w:p w:rsidR="002F7A5B" w:rsidRPr="00CC3B2A" w:rsidRDefault="002F7A5B" w:rsidP="002F7A5B">
            <w:pPr>
              <w:jc w:val="both"/>
              <w:rPr>
                <w:b/>
              </w:rPr>
            </w:pPr>
          </w:p>
          <w:p w:rsidR="002F7A5B" w:rsidRPr="00CC3B2A" w:rsidRDefault="002F7A5B" w:rsidP="002F7A5B">
            <w:pPr>
              <w:jc w:val="both"/>
              <w:rPr>
                <w:b/>
              </w:rPr>
            </w:pPr>
            <w:r w:rsidRPr="00CC3B2A">
              <w:rPr>
                <w:b/>
              </w:rPr>
              <w:t>______________________________</w:t>
            </w:r>
          </w:p>
          <w:p w:rsidR="002F7A5B" w:rsidRPr="00CC3B2A" w:rsidRDefault="002F7A5B" w:rsidP="002F7A5B">
            <w:pPr>
              <w:jc w:val="both"/>
              <w:rPr>
                <w:b/>
              </w:rPr>
            </w:pPr>
          </w:p>
          <w:p w:rsidR="002F7A5B" w:rsidRPr="00CC3B2A" w:rsidRDefault="002F7A5B" w:rsidP="002F7A5B">
            <w:pPr>
              <w:jc w:val="both"/>
              <w:rPr>
                <w:b/>
              </w:rPr>
            </w:pPr>
          </w:p>
          <w:p w:rsidR="002F7A5B" w:rsidRPr="00CC3B2A" w:rsidRDefault="002F7A5B" w:rsidP="002F7A5B">
            <w:pPr>
              <w:jc w:val="both"/>
              <w:rPr>
                <w:b/>
              </w:rPr>
            </w:pPr>
          </w:p>
          <w:p w:rsidR="002F7A5B" w:rsidRPr="00CC3B2A" w:rsidRDefault="002F7A5B" w:rsidP="002F7A5B">
            <w:pPr>
              <w:jc w:val="both"/>
              <w:rPr>
                <w:b/>
              </w:rPr>
            </w:pPr>
          </w:p>
          <w:p w:rsidR="002F7A5B" w:rsidRPr="00CC3B2A" w:rsidRDefault="002F7A5B" w:rsidP="002F7A5B">
            <w:pPr>
              <w:jc w:val="both"/>
              <w:rPr>
                <w:b/>
              </w:rPr>
            </w:pPr>
            <w:r w:rsidRPr="00CC3B2A">
              <w:rPr>
                <w:b/>
              </w:rPr>
              <w:t>______________________________</w:t>
            </w:r>
          </w:p>
        </w:tc>
      </w:tr>
      <w:bookmarkEnd w:id="15"/>
    </w:tbl>
    <w:p w:rsidR="002F7A5B" w:rsidRPr="00CC3B2A" w:rsidRDefault="002F7A5B" w:rsidP="002F7A5B">
      <w:pPr>
        <w:widowControl w:val="0"/>
        <w:snapToGrid w:val="0"/>
        <w:jc w:val="right"/>
        <w:outlineLvl w:val="0"/>
      </w:pPr>
    </w:p>
    <w:p w:rsidR="002F7A5B" w:rsidRPr="00CC3B2A" w:rsidRDefault="002F7A5B" w:rsidP="002F7A5B">
      <w:pPr>
        <w:widowControl w:val="0"/>
        <w:snapToGrid w:val="0"/>
        <w:jc w:val="right"/>
        <w:outlineLvl w:val="0"/>
        <w:sectPr w:rsidR="002F7A5B" w:rsidRPr="00CC3B2A" w:rsidSect="002F7A5B">
          <w:headerReference w:type="even" r:id="rId8"/>
          <w:headerReference w:type="default" r:id="rId9"/>
          <w:pgSz w:w="11906" w:h="16838" w:code="9"/>
          <w:pgMar w:top="851" w:right="566" w:bottom="851" w:left="1418" w:header="567" w:footer="539" w:gutter="0"/>
          <w:cols w:space="708"/>
          <w:docGrid w:linePitch="326"/>
        </w:sectPr>
      </w:pPr>
    </w:p>
    <w:p w:rsidR="002F7A5B" w:rsidRPr="00CC3B2A" w:rsidRDefault="002F7A5B" w:rsidP="002F7A5B">
      <w:pPr>
        <w:ind w:right="-1"/>
        <w:jc w:val="right"/>
        <w:rPr>
          <w:rFonts w:eastAsia="Calibri"/>
          <w:lang w:eastAsia="en-US"/>
        </w:rPr>
      </w:pPr>
      <w:r w:rsidRPr="00CC3B2A">
        <w:rPr>
          <w:rFonts w:eastAsia="Calibri"/>
          <w:lang w:eastAsia="en-US"/>
        </w:rPr>
        <w:lastRenderedPageBreak/>
        <w:t xml:space="preserve">Приложение № 1 к контракту </w:t>
      </w:r>
    </w:p>
    <w:p w:rsidR="002F7A5B" w:rsidRPr="00CC3B2A" w:rsidRDefault="002F7A5B" w:rsidP="002F7A5B">
      <w:pPr>
        <w:ind w:right="-1"/>
        <w:jc w:val="right"/>
        <w:rPr>
          <w:rFonts w:eastAsia="Calibri"/>
          <w:lang w:eastAsia="en-US"/>
        </w:rPr>
      </w:pPr>
      <w:r w:rsidRPr="00CC3B2A">
        <w:rPr>
          <w:rFonts w:eastAsia="Calibri"/>
          <w:lang w:eastAsia="en-US"/>
        </w:rPr>
        <w:t>№ _____ от «___» __________ 20__ г.</w:t>
      </w:r>
    </w:p>
    <w:p w:rsidR="002F7A5B" w:rsidRPr="00CC3B2A" w:rsidRDefault="002F7A5B" w:rsidP="002F7A5B">
      <w:pPr>
        <w:ind w:right="-1"/>
        <w:jc w:val="right"/>
        <w:rPr>
          <w:rFonts w:eastAsia="Calibri"/>
          <w:lang w:eastAsia="en-US"/>
        </w:rPr>
      </w:pPr>
    </w:p>
    <w:p w:rsidR="002F7A5B" w:rsidRPr="00CC3B2A" w:rsidRDefault="002F7A5B" w:rsidP="002F7A5B">
      <w:pPr>
        <w:jc w:val="center"/>
        <w:rPr>
          <w:b/>
          <w:bCs/>
        </w:rPr>
      </w:pPr>
      <w:r w:rsidRPr="00CC3B2A">
        <w:rPr>
          <w:b/>
          <w:bCs/>
        </w:rPr>
        <w:t>Спецификация</w:t>
      </w:r>
    </w:p>
    <w:p w:rsidR="002F7A5B" w:rsidRPr="00CC3B2A" w:rsidRDefault="002F7A5B" w:rsidP="002F7A5B">
      <w:pPr>
        <w:ind w:firstLine="567"/>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
        <w:gridCol w:w="4892"/>
        <w:gridCol w:w="1770"/>
        <w:gridCol w:w="2224"/>
        <w:gridCol w:w="1803"/>
        <w:gridCol w:w="1963"/>
        <w:gridCol w:w="1963"/>
      </w:tblGrid>
      <w:tr w:rsidR="002F7A5B" w:rsidTr="001D7CDC">
        <w:trPr>
          <w:trHeight w:val="170"/>
        </w:trPr>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rsidR="002F7A5B" w:rsidRPr="00CC3B2A" w:rsidRDefault="002F7A5B" w:rsidP="002F7A5B">
            <w:pPr>
              <w:ind w:left="57" w:right="57"/>
              <w:jc w:val="center"/>
              <w:rPr>
                <w:b/>
                <w:bCs/>
                <w:color w:val="000000"/>
              </w:rPr>
            </w:pPr>
            <w:r w:rsidRPr="00CC3B2A">
              <w:rPr>
                <w:b/>
                <w:bCs/>
                <w:color w:val="000000"/>
              </w:rPr>
              <w:t>№ п/п</w:t>
            </w:r>
          </w:p>
        </w:tc>
        <w:tc>
          <w:tcPr>
            <w:tcW w:w="1617" w:type="pct"/>
            <w:tcBorders>
              <w:top w:val="single" w:sz="4" w:space="0" w:color="auto"/>
              <w:left w:val="single" w:sz="4" w:space="0" w:color="auto"/>
              <w:bottom w:val="single" w:sz="4" w:space="0" w:color="auto"/>
              <w:right w:val="single" w:sz="4" w:space="0" w:color="auto"/>
            </w:tcBorders>
            <w:shd w:val="clear" w:color="auto" w:fill="auto"/>
            <w:vAlign w:val="center"/>
          </w:tcPr>
          <w:p w:rsidR="002F7A5B" w:rsidRPr="00CC3B2A" w:rsidRDefault="002F7A5B" w:rsidP="002F7A5B">
            <w:pPr>
              <w:ind w:left="57" w:right="57"/>
              <w:jc w:val="center"/>
              <w:rPr>
                <w:b/>
                <w:bCs/>
                <w:color w:val="000000"/>
              </w:rPr>
            </w:pPr>
            <w:r w:rsidRPr="00CC3B2A">
              <w:rPr>
                <w:b/>
                <w:bCs/>
                <w:color w:val="000000"/>
              </w:rPr>
              <w:t>Наименование Работ</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2F7A5B" w:rsidRPr="00CC3B2A" w:rsidRDefault="002F7A5B" w:rsidP="002F7A5B">
            <w:pPr>
              <w:ind w:left="7" w:right="-65" w:hanging="7"/>
              <w:jc w:val="center"/>
              <w:rPr>
                <w:b/>
                <w:bCs/>
              </w:rPr>
            </w:pPr>
            <w:r w:rsidRPr="00CC3B2A">
              <w:rPr>
                <w:b/>
              </w:rPr>
              <w:t>Код по позиции КТРУ ЕИС</w:t>
            </w:r>
          </w:p>
          <w:p w:rsidR="002F7A5B" w:rsidRPr="00CC3B2A" w:rsidRDefault="002F7A5B" w:rsidP="002F7A5B">
            <w:pPr>
              <w:tabs>
                <w:tab w:val="left" w:pos="317"/>
              </w:tabs>
              <w:ind w:left="57" w:right="57"/>
              <w:jc w:val="center"/>
              <w:outlineLvl w:val="6"/>
              <w:rPr>
                <w:b/>
                <w:bCs/>
                <w:spacing w:val="-1"/>
              </w:rPr>
            </w:pPr>
            <w:r w:rsidRPr="00CC3B2A">
              <w:rPr>
                <w:b/>
                <w:bCs/>
              </w:rPr>
              <w:t>(Код ОКПД 2 (ОК 034-2014 (КПЕС 2008)))</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rsidR="002F7A5B" w:rsidRPr="00CC3B2A" w:rsidRDefault="002F7A5B" w:rsidP="002F7A5B">
            <w:pPr>
              <w:tabs>
                <w:tab w:val="left" w:pos="317"/>
              </w:tabs>
              <w:ind w:left="57" w:right="57"/>
              <w:jc w:val="center"/>
              <w:outlineLvl w:val="6"/>
              <w:rPr>
                <w:b/>
                <w:bCs/>
                <w:spacing w:val="-1"/>
              </w:rPr>
            </w:pPr>
            <w:r w:rsidRPr="00CC3B2A">
              <w:rPr>
                <w:b/>
                <w:bCs/>
                <w:spacing w:val="-1"/>
              </w:rPr>
              <w:t>Номер позиции Регионального каталога ТРУ</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2F7A5B" w:rsidRPr="00CC3B2A" w:rsidRDefault="002F7A5B" w:rsidP="002F7A5B">
            <w:pPr>
              <w:tabs>
                <w:tab w:val="left" w:pos="317"/>
              </w:tabs>
              <w:ind w:left="57" w:right="57"/>
              <w:jc w:val="center"/>
              <w:outlineLvl w:val="6"/>
              <w:rPr>
                <w:b/>
                <w:bCs/>
              </w:rPr>
            </w:pPr>
            <w:r w:rsidRPr="00CC3B2A">
              <w:rPr>
                <w:b/>
                <w:bCs/>
                <w:spacing w:val="-1"/>
              </w:rPr>
              <w:t>Объем Работ с указанием единиц измерения</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2F7A5B" w:rsidRPr="00CC3B2A" w:rsidRDefault="002F7A5B" w:rsidP="002F7A5B">
            <w:pPr>
              <w:ind w:left="57" w:right="57"/>
              <w:jc w:val="center"/>
              <w:rPr>
                <w:b/>
                <w:bCs/>
                <w:color w:val="000000"/>
              </w:rPr>
            </w:pPr>
            <w:r w:rsidRPr="00CC3B2A">
              <w:rPr>
                <w:b/>
                <w:bCs/>
                <w:color w:val="000000"/>
              </w:rPr>
              <w:t>Цена за ед. изм.</w:t>
            </w:r>
          </w:p>
          <w:p w:rsidR="002F7A5B" w:rsidRPr="00CC3B2A" w:rsidRDefault="002F7A5B" w:rsidP="002F7A5B">
            <w:pPr>
              <w:ind w:left="57" w:right="57"/>
              <w:jc w:val="center"/>
              <w:rPr>
                <w:b/>
                <w:bCs/>
                <w:color w:val="000000"/>
              </w:rPr>
            </w:pPr>
            <w:r w:rsidRPr="00CC3B2A">
              <w:rPr>
                <w:bCs/>
                <w:i/>
                <w:color w:val="000000"/>
              </w:rPr>
              <w:t>«с учетом НДС» либо «НДС не облагается»</w:t>
            </w:r>
            <w:r w:rsidRPr="00CC3B2A">
              <w:rPr>
                <w:b/>
                <w:bCs/>
                <w:color w:val="000000"/>
              </w:rPr>
              <w:t>,</w:t>
            </w:r>
          </w:p>
          <w:p w:rsidR="002F7A5B" w:rsidRPr="00CC3B2A" w:rsidRDefault="002F7A5B" w:rsidP="002F7A5B">
            <w:pPr>
              <w:ind w:left="57" w:right="57"/>
              <w:jc w:val="center"/>
              <w:rPr>
                <w:b/>
                <w:bCs/>
                <w:color w:val="000000"/>
              </w:rPr>
            </w:pPr>
            <w:r w:rsidRPr="00CC3B2A">
              <w:rPr>
                <w:b/>
                <w:bCs/>
                <w:color w:val="000000"/>
              </w:rPr>
              <w:t>руб.</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2F7A5B" w:rsidRPr="00CC3B2A" w:rsidRDefault="002F7A5B" w:rsidP="002F7A5B">
            <w:pPr>
              <w:ind w:left="57" w:right="57"/>
              <w:jc w:val="center"/>
              <w:rPr>
                <w:b/>
                <w:bCs/>
                <w:color w:val="000000"/>
              </w:rPr>
            </w:pPr>
            <w:r w:rsidRPr="00CC3B2A">
              <w:rPr>
                <w:b/>
                <w:bCs/>
                <w:color w:val="000000"/>
              </w:rPr>
              <w:t>Сумма</w:t>
            </w:r>
          </w:p>
          <w:p w:rsidR="002F7A5B" w:rsidRPr="00CC3B2A" w:rsidRDefault="002F7A5B" w:rsidP="002F7A5B">
            <w:pPr>
              <w:ind w:left="57" w:right="57"/>
              <w:jc w:val="center"/>
              <w:rPr>
                <w:b/>
                <w:bCs/>
                <w:color w:val="000000"/>
              </w:rPr>
            </w:pPr>
            <w:r w:rsidRPr="00CC3B2A">
              <w:rPr>
                <w:bCs/>
                <w:i/>
                <w:color w:val="000000"/>
              </w:rPr>
              <w:t>«с учетом НДС» либо «НДС не облагается»</w:t>
            </w:r>
            <w:r w:rsidRPr="00CC3B2A">
              <w:rPr>
                <w:b/>
                <w:bCs/>
                <w:color w:val="000000"/>
              </w:rPr>
              <w:t>,</w:t>
            </w:r>
          </w:p>
          <w:p w:rsidR="002F7A5B" w:rsidRPr="00CC3B2A" w:rsidRDefault="002F7A5B" w:rsidP="002F7A5B">
            <w:pPr>
              <w:ind w:left="57" w:right="57"/>
              <w:jc w:val="center"/>
              <w:rPr>
                <w:b/>
                <w:bCs/>
                <w:color w:val="000000"/>
              </w:rPr>
            </w:pPr>
            <w:r w:rsidRPr="00CC3B2A">
              <w:rPr>
                <w:b/>
                <w:bCs/>
                <w:color w:val="000000"/>
              </w:rPr>
              <w:t>руб.</w:t>
            </w:r>
          </w:p>
        </w:tc>
      </w:tr>
      <w:tr w:rsidR="002F7A5B" w:rsidTr="001D7CDC">
        <w:trPr>
          <w:trHeight w:val="170"/>
        </w:trPr>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rsidR="002F7A5B" w:rsidRPr="00CC3B2A" w:rsidRDefault="002F7A5B" w:rsidP="002F7A5B">
            <w:pPr>
              <w:ind w:left="57" w:right="57"/>
              <w:jc w:val="center"/>
              <w:rPr>
                <w:b/>
                <w:bCs/>
                <w:color w:val="000000"/>
              </w:rPr>
            </w:pPr>
            <w:r w:rsidRPr="00CC3B2A">
              <w:rPr>
                <w:b/>
                <w:bCs/>
                <w:color w:val="000000"/>
              </w:rPr>
              <w:t>1</w:t>
            </w:r>
          </w:p>
        </w:tc>
        <w:tc>
          <w:tcPr>
            <w:tcW w:w="1617" w:type="pct"/>
            <w:tcBorders>
              <w:top w:val="single" w:sz="4" w:space="0" w:color="auto"/>
              <w:left w:val="single" w:sz="4" w:space="0" w:color="auto"/>
              <w:bottom w:val="single" w:sz="4" w:space="0" w:color="auto"/>
              <w:right w:val="single" w:sz="4" w:space="0" w:color="auto"/>
            </w:tcBorders>
            <w:shd w:val="clear" w:color="auto" w:fill="auto"/>
            <w:vAlign w:val="center"/>
          </w:tcPr>
          <w:p w:rsidR="002F7A5B" w:rsidRPr="00CC3B2A" w:rsidRDefault="002F7A5B" w:rsidP="002F7A5B">
            <w:pPr>
              <w:ind w:left="57" w:right="57"/>
              <w:jc w:val="center"/>
              <w:rPr>
                <w:b/>
                <w:bCs/>
                <w:color w:val="000000"/>
              </w:rPr>
            </w:pPr>
            <w:r w:rsidRPr="00CC3B2A">
              <w:rPr>
                <w:b/>
                <w:bCs/>
                <w:color w:val="000000"/>
              </w:rPr>
              <w:t>2</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2F7A5B" w:rsidRPr="00CC3B2A" w:rsidRDefault="002F7A5B" w:rsidP="002F7A5B">
            <w:pPr>
              <w:ind w:left="57" w:right="57"/>
              <w:jc w:val="center"/>
              <w:rPr>
                <w:b/>
                <w:bCs/>
                <w:color w:val="000000"/>
              </w:rPr>
            </w:pPr>
            <w:r w:rsidRPr="00CC3B2A">
              <w:rPr>
                <w:b/>
                <w:bCs/>
                <w:color w:val="000000"/>
              </w:rPr>
              <w:t>3</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rsidR="002F7A5B" w:rsidRPr="00CC3B2A" w:rsidRDefault="002F7A5B" w:rsidP="002F7A5B">
            <w:pPr>
              <w:ind w:left="57" w:right="57"/>
              <w:jc w:val="center"/>
              <w:rPr>
                <w:b/>
                <w:bCs/>
                <w:color w:val="000000"/>
              </w:rPr>
            </w:pPr>
            <w:r w:rsidRPr="00CC3B2A">
              <w:rPr>
                <w:b/>
                <w:bCs/>
                <w:color w:val="000000"/>
              </w:rPr>
              <w:t>4</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2F7A5B" w:rsidRPr="00CC3B2A" w:rsidRDefault="002F7A5B" w:rsidP="002F7A5B">
            <w:pPr>
              <w:ind w:left="57" w:right="57"/>
              <w:jc w:val="center"/>
              <w:rPr>
                <w:b/>
                <w:bCs/>
                <w:color w:val="000000"/>
              </w:rPr>
            </w:pPr>
            <w:r w:rsidRPr="00CC3B2A">
              <w:rPr>
                <w:b/>
                <w:bCs/>
                <w:color w:val="000000"/>
              </w:rPr>
              <w:t>5</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2F7A5B" w:rsidRPr="00CC3B2A" w:rsidRDefault="002F7A5B" w:rsidP="002F7A5B">
            <w:pPr>
              <w:ind w:left="57" w:right="57"/>
              <w:jc w:val="center"/>
              <w:rPr>
                <w:b/>
                <w:bCs/>
                <w:color w:val="000000"/>
              </w:rPr>
            </w:pPr>
            <w:r w:rsidRPr="00CC3B2A">
              <w:rPr>
                <w:b/>
                <w:bCs/>
                <w:color w:val="000000"/>
              </w:rPr>
              <w:t>6</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2F7A5B" w:rsidRPr="00CC3B2A" w:rsidRDefault="002F7A5B" w:rsidP="002F7A5B">
            <w:pPr>
              <w:ind w:left="57" w:right="57"/>
              <w:jc w:val="center"/>
              <w:rPr>
                <w:b/>
                <w:bCs/>
                <w:color w:val="000000"/>
              </w:rPr>
            </w:pPr>
            <w:r w:rsidRPr="00CC3B2A">
              <w:rPr>
                <w:b/>
                <w:bCs/>
                <w:color w:val="000000"/>
              </w:rPr>
              <w:t>7</w:t>
            </w:r>
          </w:p>
        </w:tc>
      </w:tr>
      <w:tr w:rsidR="002F7A5B" w:rsidTr="001D7CDC">
        <w:trPr>
          <w:trHeight w:val="170"/>
        </w:trPr>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rsidR="002F7A5B" w:rsidRPr="00CC3B2A" w:rsidRDefault="002F7A5B" w:rsidP="002F7A5B">
            <w:pPr>
              <w:ind w:left="57" w:right="57"/>
              <w:jc w:val="center"/>
              <w:rPr>
                <w:bCs/>
                <w:color w:val="000000"/>
              </w:rPr>
            </w:pPr>
            <w:r w:rsidRPr="00CC3B2A">
              <w:rPr>
                <w:noProof/>
              </w:rPr>
              <w:t>1</w:t>
            </w:r>
          </w:p>
        </w:tc>
        <w:tc>
          <w:tcPr>
            <w:tcW w:w="1617" w:type="pct"/>
            <w:tcBorders>
              <w:top w:val="single" w:sz="4" w:space="0" w:color="auto"/>
              <w:left w:val="single" w:sz="4" w:space="0" w:color="auto"/>
              <w:bottom w:val="single" w:sz="4" w:space="0" w:color="auto"/>
              <w:right w:val="single" w:sz="4" w:space="0" w:color="auto"/>
            </w:tcBorders>
            <w:shd w:val="clear" w:color="auto" w:fill="auto"/>
            <w:vAlign w:val="center"/>
          </w:tcPr>
          <w:p w:rsidR="002F7A5B" w:rsidRPr="00CC3B2A" w:rsidRDefault="002F7A5B" w:rsidP="00003779">
            <w:pPr>
              <w:widowControl w:val="0"/>
              <w:ind w:left="181" w:right="137"/>
              <w:jc w:val="center"/>
            </w:pPr>
            <w:r w:rsidRPr="00CC3B2A">
              <w:rPr>
                <w:noProof/>
              </w:rPr>
              <w:t>Выполнение работ</w:t>
            </w:r>
            <w:r>
              <w:t xml:space="preserve"> по устройству минерализованных полос у населенных пунктов муниципального образования «Муниципальный округ </w:t>
            </w:r>
            <w:r w:rsidR="00003779">
              <w:t>Красногор</w:t>
            </w:r>
            <w:r>
              <w:t>ский район Удмуртской Республики»</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2F7A5B" w:rsidRPr="00CC3B2A" w:rsidRDefault="001F11E8" w:rsidP="002F7A5B">
            <w:pPr>
              <w:widowControl w:val="0"/>
              <w:suppressAutoHyphens/>
              <w:snapToGrid w:val="0"/>
              <w:jc w:val="center"/>
              <w:rPr>
                <w:rFonts w:eastAsia="Lucida Sans Unicode"/>
                <w:kern w:val="2"/>
                <w:lang w:eastAsia="hi-IN" w:bidi="hi-IN"/>
              </w:rPr>
            </w:pPr>
            <w:r>
              <w:rPr>
                <w:noProof/>
                <w:lang w:val="en-US"/>
              </w:rPr>
              <w:t>84.25.11.19</w:t>
            </w:r>
            <w:r w:rsidR="002F7A5B" w:rsidRPr="00CC3B2A">
              <w:rPr>
                <w:noProof/>
                <w:lang w:val="en-US"/>
              </w:rPr>
              <w:t>0</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rsidR="002F7A5B" w:rsidRPr="00CC3B2A" w:rsidRDefault="002F7A5B" w:rsidP="002F7A5B">
            <w:pPr>
              <w:widowControl w:val="0"/>
              <w:suppressAutoHyphens/>
              <w:snapToGrid w:val="0"/>
              <w:jc w:val="center"/>
              <w:rPr>
                <w:rFonts w:eastAsia="Lucida Sans Unicode"/>
                <w:kern w:val="2"/>
                <w:lang w:eastAsia="hi-IN" w:bidi="hi-IN"/>
              </w:rPr>
            </w:pPr>
            <w:r w:rsidRPr="00CC3B2A">
              <w:rPr>
                <w:noProof/>
              </w:rPr>
              <w:t>-</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2F7A5B" w:rsidRPr="00CC3B2A" w:rsidRDefault="00003779" w:rsidP="002F7A5B">
            <w:pPr>
              <w:widowControl w:val="0"/>
              <w:suppressAutoHyphens/>
              <w:snapToGrid w:val="0"/>
              <w:jc w:val="center"/>
              <w:rPr>
                <w:rFonts w:eastAsia="Lucida Sans Unicode"/>
                <w:kern w:val="2"/>
                <w:lang w:eastAsia="hi-IN" w:bidi="hi-IN"/>
              </w:rPr>
            </w:pPr>
            <w:r>
              <w:rPr>
                <w:noProof/>
              </w:rPr>
              <w:t>34.68</w:t>
            </w:r>
            <w:r w:rsidR="002F7A5B" w:rsidRPr="00CC3B2A">
              <w:rPr>
                <w:noProof/>
              </w:rPr>
              <w:t xml:space="preserve"> </w:t>
            </w:r>
            <w:r w:rsidR="002F7A5B" w:rsidRPr="00003779">
              <w:rPr>
                <w:noProof/>
              </w:rPr>
              <w:t>ГА</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2F7A5B" w:rsidRPr="00CC3B2A" w:rsidRDefault="002F7A5B" w:rsidP="002F7A5B">
            <w:pPr>
              <w:ind w:left="57" w:right="57"/>
              <w:jc w:val="center"/>
              <w:rPr>
                <w:bCs/>
                <w:color w:val="000000"/>
              </w:rPr>
            </w:pP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2F7A5B" w:rsidRPr="00CC3B2A" w:rsidRDefault="002F7A5B" w:rsidP="002F7A5B">
            <w:pPr>
              <w:ind w:left="57" w:right="57"/>
              <w:jc w:val="center"/>
              <w:rPr>
                <w:bCs/>
                <w:color w:val="000000"/>
              </w:rPr>
            </w:pPr>
          </w:p>
        </w:tc>
      </w:tr>
      <w:tr w:rsidR="002F7A5B" w:rsidTr="001D7CDC">
        <w:trPr>
          <w:trHeight w:val="170"/>
        </w:trPr>
        <w:tc>
          <w:tcPr>
            <w:tcW w:w="4351" w:type="pct"/>
            <w:gridSpan w:val="6"/>
            <w:tcBorders>
              <w:top w:val="single" w:sz="4" w:space="0" w:color="auto"/>
              <w:left w:val="single" w:sz="4" w:space="0" w:color="auto"/>
              <w:bottom w:val="single" w:sz="4" w:space="0" w:color="auto"/>
              <w:right w:val="single" w:sz="4" w:space="0" w:color="auto"/>
            </w:tcBorders>
            <w:vAlign w:val="center"/>
          </w:tcPr>
          <w:p w:rsidR="002F7A5B" w:rsidRPr="00CC3B2A" w:rsidRDefault="002F7A5B" w:rsidP="002F7A5B">
            <w:pPr>
              <w:ind w:left="57" w:right="57"/>
              <w:jc w:val="right"/>
              <w:rPr>
                <w:b/>
                <w:bCs/>
                <w:color w:val="000000"/>
              </w:rPr>
            </w:pPr>
            <w:r w:rsidRPr="00CC3B2A">
              <w:rPr>
                <w:b/>
                <w:bCs/>
                <w:color w:val="000000"/>
              </w:rPr>
              <w:t>Итого:</w:t>
            </w:r>
          </w:p>
        </w:tc>
        <w:tc>
          <w:tcPr>
            <w:tcW w:w="649" w:type="pct"/>
            <w:tcBorders>
              <w:top w:val="single" w:sz="4" w:space="0" w:color="auto"/>
              <w:left w:val="single" w:sz="4" w:space="0" w:color="auto"/>
              <w:bottom w:val="single" w:sz="4" w:space="0" w:color="auto"/>
              <w:right w:val="single" w:sz="4" w:space="0" w:color="auto"/>
            </w:tcBorders>
            <w:vAlign w:val="center"/>
          </w:tcPr>
          <w:p w:rsidR="002F7A5B" w:rsidRPr="00CC3B2A" w:rsidRDefault="002F7A5B" w:rsidP="002F7A5B">
            <w:pPr>
              <w:ind w:left="57" w:right="57"/>
              <w:jc w:val="center"/>
              <w:rPr>
                <w:bCs/>
                <w:color w:val="000000"/>
              </w:rPr>
            </w:pPr>
          </w:p>
        </w:tc>
      </w:tr>
    </w:tbl>
    <w:p w:rsidR="002F7A5B" w:rsidRPr="00CC3B2A" w:rsidRDefault="002F7A5B" w:rsidP="002F7A5B">
      <w:pPr>
        <w:ind w:firstLine="567"/>
        <w:jc w:val="both"/>
        <w:rPr>
          <w:bCs/>
        </w:rPr>
      </w:pPr>
    </w:p>
    <w:p w:rsidR="002F7A5B" w:rsidRPr="00CC3B2A" w:rsidRDefault="002F7A5B" w:rsidP="002F7A5B">
      <w:pPr>
        <w:ind w:firstLine="567"/>
        <w:jc w:val="both"/>
        <w:rPr>
          <w:b/>
          <w:color w:val="000000"/>
        </w:rPr>
      </w:pPr>
    </w:p>
    <w:p w:rsidR="002F7A5B" w:rsidRPr="00CC3B2A" w:rsidRDefault="002F7A5B" w:rsidP="002F7A5B">
      <w:pPr>
        <w:widowControl w:val="0"/>
        <w:jc w:val="center"/>
        <w:rPr>
          <w:b/>
        </w:rPr>
      </w:pPr>
    </w:p>
    <w:p w:rsidR="002F7A5B" w:rsidRPr="00CC3B2A" w:rsidRDefault="002F7A5B" w:rsidP="002F7A5B">
      <w:pPr>
        <w:widowControl w:val="0"/>
        <w:ind w:firstLine="851"/>
        <w:jc w:val="center"/>
        <w:rPr>
          <w:b/>
          <w:sz w:val="22"/>
          <w:szCs w:val="22"/>
        </w:rPr>
      </w:pPr>
    </w:p>
    <w:p w:rsidR="002F7A5B" w:rsidRPr="00CC3B2A" w:rsidRDefault="002F7A5B" w:rsidP="002F7A5B">
      <w:pPr>
        <w:rPr>
          <w:sz w:val="22"/>
          <w:szCs w:val="22"/>
        </w:rPr>
        <w:sectPr w:rsidR="002F7A5B" w:rsidRPr="00CC3B2A" w:rsidSect="002F7A5B">
          <w:pgSz w:w="16838" w:h="11906" w:orient="landscape" w:code="9"/>
          <w:pgMar w:top="1418" w:right="851" w:bottom="707" w:left="851" w:header="709" w:footer="709" w:gutter="0"/>
          <w:cols w:space="708"/>
          <w:titlePg/>
          <w:docGrid w:linePitch="360"/>
        </w:sectPr>
      </w:pPr>
    </w:p>
    <w:p w:rsidR="002F7A5B" w:rsidRPr="00CC3B2A" w:rsidRDefault="002F7A5B" w:rsidP="002F7A5B">
      <w:pPr>
        <w:ind w:right="-1"/>
        <w:jc w:val="right"/>
        <w:rPr>
          <w:rFonts w:eastAsia="Calibri"/>
          <w:lang w:eastAsia="en-US"/>
        </w:rPr>
      </w:pPr>
      <w:r w:rsidRPr="00CC3B2A">
        <w:rPr>
          <w:rFonts w:eastAsia="Calibri"/>
          <w:lang w:eastAsia="en-US"/>
        </w:rPr>
        <w:lastRenderedPageBreak/>
        <w:t xml:space="preserve">Приложение № 2 к контракту </w:t>
      </w:r>
    </w:p>
    <w:p w:rsidR="002F7A5B" w:rsidRPr="00CC3B2A" w:rsidRDefault="002F7A5B" w:rsidP="002F7A5B">
      <w:pPr>
        <w:ind w:right="-1"/>
        <w:jc w:val="right"/>
        <w:rPr>
          <w:rFonts w:eastAsia="Calibri"/>
          <w:lang w:eastAsia="en-US"/>
        </w:rPr>
      </w:pPr>
      <w:r w:rsidRPr="00CC3B2A">
        <w:rPr>
          <w:rFonts w:eastAsia="Calibri"/>
          <w:lang w:eastAsia="en-US"/>
        </w:rPr>
        <w:t>№ _____ от «___» __________ 20__ г.</w:t>
      </w:r>
    </w:p>
    <w:p w:rsidR="002F7A5B" w:rsidRPr="00CC3B2A" w:rsidRDefault="002F7A5B" w:rsidP="002F7A5B">
      <w:pPr>
        <w:jc w:val="right"/>
      </w:pPr>
    </w:p>
    <w:p w:rsidR="00003779" w:rsidRPr="00CD3E42" w:rsidRDefault="00003779" w:rsidP="00003779">
      <w:pPr>
        <w:autoSpaceDE w:val="0"/>
        <w:autoSpaceDN w:val="0"/>
        <w:adjustRightInd w:val="0"/>
        <w:ind w:right="-1"/>
        <w:contextualSpacing/>
        <w:jc w:val="center"/>
        <w:rPr>
          <w:b/>
          <w:color w:val="000000"/>
        </w:rPr>
      </w:pPr>
      <w:r w:rsidRPr="00CD3E42">
        <w:rPr>
          <w:b/>
          <w:color w:val="000000"/>
        </w:rPr>
        <w:t>Техническое задание на оказание услуг</w:t>
      </w:r>
    </w:p>
    <w:p w:rsidR="00003779" w:rsidRPr="006B3A20" w:rsidRDefault="00003779" w:rsidP="00003779">
      <w:pPr>
        <w:pStyle w:val="ConsPlusNormal"/>
        <w:ind w:right="-53" w:firstLine="567"/>
        <w:jc w:val="center"/>
        <w:rPr>
          <w:rFonts w:ascii="Times New Roman" w:hAnsi="Times New Roman" w:cs="Times New Roman"/>
          <w:b/>
          <w:color w:val="000000"/>
          <w:sz w:val="24"/>
          <w:szCs w:val="24"/>
        </w:rPr>
      </w:pPr>
    </w:p>
    <w:p w:rsidR="00003779" w:rsidRPr="006B3A20" w:rsidRDefault="00003779" w:rsidP="00003779">
      <w:pPr>
        <w:widowControl w:val="0"/>
        <w:tabs>
          <w:tab w:val="left" w:pos="284"/>
        </w:tabs>
        <w:ind w:right="-2" w:firstLine="709"/>
        <w:contextualSpacing/>
      </w:pPr>
      <w:r w:rsidRPr="006B3A20">
        <w:t>Исполнитель обязан выполнить работы с соблюдением требований контракта, а также следующих требований:</w:t>
      </w:r>
    </w:p>
    <w:p w:rsidR="00003779" w:rsidRPr="006B3A20" w:rsidRDefault="00003779" w:rsidP="00003779">
      <w:pPr>
        <w:widowControl w:val="0"/>
        <w:tabs>
          <w:tab w:val="left" w:pos="284"/>
        </w:tabs>
        <w:ind w:right="-2" w:firstLine="709"/>
        <w:contextualSpacing/>
        <w:rPr>
          <w:highlight w:val="yellow"/>
        </w:rPr>
      </w:pPr>
    </w:p>
    <w:p w:rsidR="00003779" w:rsidRPr="006B3A20" w:rsidRDefault="00003779" w:rsidP="00003779">
      <w:pPr>
        <w:keepNext/>
        <w:keepLines/>
        <w:tabs>
          <w:tab w:val="left" w:pos="284"/>
        </w:tabs>
        <w:ind w:right="-2" w:firstLine="709"/>
        <w:contextualSpacing/>
        <w:jc w:val="right"/>
        <w:rPr>
          <w:b/>
        </w:rPr>
      </w:pPr>
      <w:r w:rsidRPr="006B3A20">
        <w:rPr>
          <w:b/>
        </w:rPr>
        <w:t>Таблица 1</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812"/>
        <w:gridCol w:w="3260"/>
      </w:tblGrid>
      <w:tr w:rsidR="00003779" w:rsidRPr="006B3A20" w:rsidTr="00A627AC">
        <w:tc>
          <w:tcPr>
            <w:tcW w:w="709" w:type="dxa"/>
            <w:vAlign w:val="center"/>
          </w:tcPr>
          <w:p w:rsidR="00003779" w:rsidRPr="006B3A20" w:rsidRDefault="00003779" w:rsidP="00A627AC">
            <w:pPr>
              <w:contextualSpacing/>
              <w:jc w:val="center"/>
              <w:rPr>
                <w:b/>
              </w:rPr>
            </w:pPr>
            <w:r w:rsidRPr="006B3A20">
              <w:rPr>
                <w:b/>
              </w:rPr>
              <w:t>№</w:t>
            </w:r>
          </w:p>
          <w:p w:rsidR="00003779" w:rsidRPr="006B3A20" w:rsidRDefault="00003779" w:rsidP="00A627AC">
            <w:pPr>
              <w:contextualSpacing/>
              <w:jc w:val="center"/>
              <w:rPr>
                <w:b/>
              </w:rPr>
            </w:pPr>
            <w:r w:rsidRPr="006B3A20">
              <w:rPr>
                <w:b/>
              </w:rPr>
              <w:t>п/п</w:t>
            </w:r>
          </w:p>
        </w:tc>
        <w:tc>
          <w:tcPr>
            <w:tcW w:w="5812" w:type="dxa"/>
            <w:vAlign w:val="center"/>
          </w:tcPr>
          <w:p w:rsidR="00003779" w:rsidRPr="006B3A20" w:rsidRDefault="00003779" w:rsidP="00A627AC">
            <w:pPr>
              <w:contextualSpacing/>
              <w:jc w:val="center"/>
              <w:rPr>
                <w:b/>
                <w:lang w:eastAsia="en-US"/>
              </w:rPr>
            </w:pPr>
            <w:r w:rsidRPr="006B3A20">
              <w:rPr>
                <w:b/>
              </w:rPr>
              <w:t>Наименование работ</w:t>
            </w:r>
          </w:p>
        </w:tc>
        <w:tc>
          <w:tcPr>
            <w:tcW w:w="3260" w:type="dxa"/>
            <w:vAlign w:val="center"/>
          </w:tcPr>
          <w:p w:rsidR="00003779" w:rsidRPr="006B3A20" w:rsidRDefault="00003779" w:rsidP="00A627AC">
            <w:pPr>
              <w:contextualSpacing/>
              <w:jc w:val="center"/>
              <w:rPr>
                <w:b/>
              </w:rPr>
            </w:pPr>
            <w:r w:rsidRPr="006B3A20">
              <w:rPr>
                <w:b/>
                <w:lang w:eastAsia="en-US"/>
              </w:rPr>
              <w:t>Объем работ с указанием ед. изм.</w:t>
            </w:r>
          </w:p>
        </w:tc>
      </w:tr>
      <w:tr w:rsidR="00003779" w:rsidRPr="006B3A20" w:rsidTr="00A627AC">
        <w:tc>
          <w:tcPr>
            <w:tcW w:w="709" w:type="dxa"/>
            <w:vAlign w:val="center"/>
          </w:tcPr>
          <w:p w:rsidR="00003779" w:rsidRPr="006B3A20" w:rsidRDefault="00003779" w:rsidP="00A627AC">
            <w:pPr>
              <w:contextualSpacing/>
              <w:jc w:val="center"/>
              <w:rPr>
                <w:b/>
              </w:rPr>
            </w:pPr>
            <w:r w:rsidRPr="006B3A20">
              <w:rPr>
                <w:b/>
              </w:rPr>
              <w:t>1</w:t>
            </w:r>
          </w:p>
        </w:tc>
        <w:tc>
          <w:tcPr>
            <w:tcW w:w="5812" w:type="dxa"/>
            <w:vAlign w:val="center"/>
          </w:tcPr>
          <w:p w:rsidR="00003779" w:rsidRPr="006B3A20" w:rsidRDefault="00003779" w:rsidP="00A627AC">
            <w:pPr>
              <w:contextualSpacing/>
              <w:jc w:val="center"/>
              <w:rPr>
                <w:b/>
              </w:rPr>
            </w:pPr>
            <w:r w:rsidRPr="006B3A20">
              <w:rPr>
                <w:b/>
              </w:rPr>
              <w:t>2</w:t>
            </w:r>
          </w:p>
        </w:tc>
        <w:tc>
          <w:tcPr>
            <w:tcW w:w="3260" w:type="dxa"/>
            <w:vAlign w:val="center"/>
          </w:tcPr>
          <w:p w:rsidR="00003779" w:rsidRPr="006B3A20" w:rsidRDefault="00003779" w:rsidP="00A627AC">
            <w:pPr>
              <w:contextualSpacing/>
              <w:jc w:val="center"/>
              <w:rPr>
                <w:b/>
                <w:lang w:eastAsia="en-US"/>
              </w:rPr>
            </w:pPr>
            <w:r w:rsidRPr="006B3A20">
              <w:rPr>
                <w:b/>
                <w:lang w:eastAsia="en-US"/>
              </w:rPr>
              <w:t>4</w:t>
            </w:r>
          </w:p>
        </w:tc>
      </w:tr>
      <w:tr w:rsidR="00003779" w:rsidRPr="006B3A20" w:rsidTr="00A627AC">
        <w:tc>
          <w:tcPr>
            <w:tcW w:w="709" w:type="dxa"/>
            <w:vAlign w:val="center"/>
          </w:tcPr>
          <w:p w:rsidR="00003779" w:rsidRPr="006B3A20" w:rsidRDefault="00003779" w:rsidP="00A627AC">
            <w:pPr>
              <w:keepNext/>
              <w:keepLines/>
              <w:tabs>
                <w:tab w:val="left" w:pos="284"/>
              </w:tabs>
              <w:contextualSpacing/>
              <w:jc w:val="center"/>
              <w:rPr>
                <w:highlight w:val="yellow"/>
              </w:rPr>
            </w:pPr>
            <w:r w:rsidRPr="006B3A20">
              <w:t>1</w:t>
            </w:r>
          </w:p>
        </w:tc>
        <w:tc>
          <w:tcPr>
            <w:tcW w:w="5812" w:type="dxa"/>
            <w:vAlign w:val="center"/>
          </w:tcPr>
          <w:p w:rsidR="00003779" w:rsidRPr="006B3A20" w:rsidRDefault="00003779" w:rsidP="00A627AC">
            <w:pPr>
              <w:keepNext/>
              <w:keepLines/>
              <w:tabs>
                <w:tab w:val="left" w:pos="284"/>
              </w:tabs>
              <w:contextualSpacing/>
              <w:jc w:val="center"/>
              <w:rPr>
                <w:highlight w:val="yellow"/>
              </w:rPr>
            </w:pPr>
            <w:r w:rsidRPr="00B930AA">
              <w:rPr>
                <w:bCs/>
              </w:rPr>
              <w:t xml:space="preserve">Выполнение работ по устройству минерализованных полос у населенных пунктов муниципального образования «Муниципальный округ </w:t>
            </w:r>
            <w:r>
              <w:rPr>
                <w:bCs/>
              </w:rPr>
              <w:t xml:space="preserve">Красногорский </w:t>
            </w:r>
            <w:r w:rsidRPr="00B930AA">
              <w:rPr>
                <w:bCs/>
              </w:rPr>
              <w:t>район Удмуртской Республики»</w:t>
            </w:r>
          </w:p>
        </w:tc>
        <w:tc>
          <w:tcPr>
            <w:tcW w:w="3260" w:type="dxa"/>
            <w:vAlign w:val="center"/>
          </w:tcPr>
          <w:p w:rsidR="00003779" w:rsidRDefault="00003779" w:rsidP="00A627AC">
            <w:pPr>
              <w:keepNext/>
              <w:keepLines/>
              <w:tabs>
                <w:tab w:val="left" w:pos="284"/>
              </w:tabs>
              <w:contextualSpacing/>
              <w:jc w:val="center"/>
              <w:rPr>
                <w:lang w:eastAsia="en-US"/>
              </w:rPr>
            </w:pPr>
            <w:r>
              <w:rPr>
                <w:lang w:eastAsia="en-US"/>
              </w:rPr>
              <w:t xml:space="preserve">34,68 </w:t>
            </w:r>
            <w:r w:rsidRPr="0066021D">
              <w:rPr>
                <w:lang w:eastAsia="en-US"/>
              </w:rPr>
              <w:t xml:space="preserve">ГА </w:t>
            </w:r>
          </w:p>
          <w:p w:rsidR="00003779" w:rsidRPr="006B3A20" w:rsidRDefault="00003779" w:rsidP="00A627AC">
            <w:pPr>
              <w:keepNext/>
              <w:keepLines/>
              <w:tabs>
                <w:tab w:val="left" w:pos="284"/>
              </w:tabs>
              <w:contextualSpacing/>
              <w:jc w:val="center"/>
              <w:rPr>
                <w:highlight w:val="yellow"/>
              </w:rPr>
            </w:pPr>
            <w:r w:rsidRPr="006B3A20">
              <w:rPr>
                <w:lang w:eastAsia="en-US"/>
              </w:rPr>
              <w:t>(в соответствии с Приложением №1 к Техническому заданию)</w:t>
            </w:r>
          </w:p>
        </w:tc>
      </w:tr>
    </w:tbl>
    <w:p w:rsidR="00003779" w:rsidRPr="006B3A20" w:rsidRDefault="00003779" w:rsidP="00003779">
      <w:pPr>
        <w:widowControl w:val="0"/>
        <w:autoSpaceDE w:val="0"/>
        <w:autoSpaceDN w:val="0"/>
        <w:adjustRightInd w:val="0"/>
        <w:ind w:firstLine="567"/>
      </w:pPr>
    </w:p>
    <w:p w:rsidR="00003779" w:rsidRPr="006B3A20" w:rsidRDefault="00003779" w:rsidP="00003779">
      <w:pPr>
        <w:ind w:firstLine="567"/>
        <w:rPr>
          <w:rFonts w:eastAsia="Calibri"/>
          <w:bCs/>
          <w:lang w:eastAsia="en-US"/>
        </w:rPr>
      </w:pPr>
      <w:r w:rsidRPr="006B3A20">
        <w:rPr>
          <w:b/>
          <w:bCs/>
        </w:rPr>
        <w:t>Место выполнения работ</w:t>
      </w:r>
      <w:r w:rsidRPr="0066021D">
        <w:rPr>
          <w:b/>
          <w:bCs/>
        </w:rPr>
        <w:t>:</w:t>
      </w:r>
      <w:r>
        <w:t xml:space="preserve"> </w:t>
      </w:r>
      <w:r w:rsidRPr="006B3A20">
        <w:rPr>
          <w:rFonts w:eastAsia="Calibri"/>
          <w:lang w:eastAsia="en-US"/>
        </w:rPr>
        <w:t xml:space="preserve">Удмуртская Республика, </w:t>
      </w:r>
      <w:r>
        <w:rPr>
          <w:rFonts w:eastAsia="Calibri"/>
          <w:lang w:eastAsia="en-US"/>
        </w:rPr>
        <w:t>Красногорский</w:t>
      </w:r>
      <w:r w:rsidRPr="006B3A20">
        <w:rPr>
          <w:rFonts w:eastAsia="Calibri"/>
          <w:lang w:eastAsia="en-US"/>
        </w:rPr>
        <w:t xml:space="preserve"> район, в соответствии с Приложением №1 к Техническому заданию.</w:t>
      </w:r>
    </w:p>
    <w:p w:rsidR="00003779" w:rsidRPr="006B3A20" w:rsidRDefault="00003779" w:rsidP="00003779">
      <w:pPr>
        <w:widowControl w:val="0"/>
        <w:autoSpaceDE w:val="0"/>
        <w:autoSpaceDN w:val="0"/>
        <w:adjustRightInd w:val="0"/>
        <w:ind w:left="-27" w:firstLine="567"/>
      </w:pPr>
    </w:p>
    <w:p w:rsidR="00003779" w:rsidRPr="006B3A20" w:rsidRDefault="00003779" w:rsidP="00003779">
      <w:pPr>
        <w:widowControl w:val="0"/>
        <w:autoSpaceDE w:val="0"/>
        <w:autoSpaceDN w:val="0"/>
        <w:adjustRightInd w:val="0"/>
        <w:ind w:firstLine="567"/>
      </w:pPr>
      <w:r w:rsidRPr="006B3A20">
        <w:rPr>
          <w:b/>
          <w:bCs/>
        </w:rPr>
        <w:t xml:space="preserve">Период выполнения работ: </w:t>
      </w:r>
      <w:r w:rsidRPr="006B3A20">
        <w:t>с мо</w:t>
      </w:r>
      <w:r>
        <w:t>мента заключения контракта по 15</w:t>
      </w:r>
      <w:r w:rsidRPr="006B3A20">
        <w:t>.0</w:t>
      </w:r>
      <w:r>
        <w:t>8</w:t>
      </w:r>
      <w:r w:rsidRPr="006B3A20">
        <w:t>.2022 года (включительно).</w:t>
      </w:r>
    </w:p>
    <w:p w:rsidR="00003779" w:rsidRPr="006B3A20" w:rsidRDefault="00003779" w:rsidP="00003779">
      <w:pPr>
        <w:widowControl w:val="0"/>
        <w:autoSpaceDE w:val="0"/>
        <w:autoSpaceDN w:val="0"/>
        <w:adjustRightInd w:val="0"/>
        <w:ind w:firstLine="567"/>
      </w:pPr>
    </w:p>
    <w:p w:rsidR="00003779" w:rsidRPr="006B3A20" w:rsidRDefault="00003779" w:rsidP="00003779">
      <w:pPr>
        <w:widowControl w:val="0"/>
        <w:autoSpaceDE w:val="0"/>
        <w:autoSpaceDN w:val="0"/>
        <w:adjustRightInd w:val="0"/>
        <w:ind w:firstLine="567"/>
        <w:rPr>
          <w:b/>
          <w:bCs/>
        </w:rPr>
      </w:pPr>
      <w:r w:rsidRPr="006B3A20">
        <w:rPr>
          <w:b/>
          <w:bCs/>
        </w:rPr>
        <w:t>Основные требования к выполнению работ:</w:t>
      </w:r>
    </w:p>
    <w:p w:rsidR="00003779" w:rsidRPr="006B3A20" w:rsidRDefault="00003779" w:rsidP="00003779">
      <w:pPr>
        <w:widowControl w:val="0"/>
        <w:autoSpaceDE w:val="0"/>
        <w:autoSpaceDN w:val="0"/>
        <w:adjustRightInd w:val="0"/>
        <w:ind w:left="-9" w:firstLine="567"/>
      </w:pPr>
      <w:r w:rsidRPr="006B3A20">
        <w:t>1. Требования к противопожарным минерализованным полосам:</w:t>
      </w:r>
    </w:p>
    <w:p w:rsidR="00003779" w:rsidRPr="006B3A20" w:rsidRDefault="00003779" w:rsidP="00003779">
      <w:pPr>
        <w:widowControl w:val="0"/>
        <w:autoSpaceDE w:val="0"/>
        <w:autoSpaceDN w:val="0"/>
        <w:adjustRightInd w:val="0"/>
        <w:ind w:firstLine="567"/>
      </w:pPr>
      <w:r>
        <w:t>1.1</w:t>
      </w:r>
      <w:r w:rsidRPr="006B3A20">
        <w:t>. Ширина противопожарной минерализован</w:t>
      </w:r>
      <w:r>
        <w:t xml:space="preserve">ной полосы должна составлять </w:t>
      </w:r>
      <w:r w:rsidRPr="006B3A20">
        <w:t>шириной</w:t>
      </w:r>
      <w:r>
        <w:t xml:space="preserve"> не менее</w:t>
      </w:r>
      <w:r w:rsidRPr="006B3A20">
        <w:t xml:space="preserve"> 10 м, глубина не менее 30 см по всей длине ее вспашки. Не допускается наличие сухой растительности в противопожарной минерализованной полосе и поверх нее.</w:t>
      </w:r>
    </w:p>
    <w:p w:rsidR="00003779" w:rsidRPr="006B3A20" w:rsidRDefault="00003779" w:rsidP="00003779">
      <w:pPr>
        <w:widowControl w:val="0"/>
        <w:autoSpaceDE w:val="0"/>
        <w:autoSpaceDN w:val="0"/>
        <w:adjustRightInd w:val="0"/>
        <w:ind w:firstLine="567"/>
      </w:pPr>
      <w:r>
        <w:t>1.2</w:t>
      </w:r>
      <w:r w:rsidRPr="006B3A20">
        <w:t>. Полоса не должна иметь каких-либо разрывов. Разрывы в полосе допускаются только в местах пересечения с дорогами (всех типов) и заболоченными участками.</w:t>
      </w:r>
    </w:p>
    <w:p w:rsidR="00003779" w:rsidRPr="006B3A20" w:rsidRDefault="00003779" w:rsidP="00003779">
      <w:pPr>
        <w:widowControl w:val="0"/>
        <w:autoSpaceDE w:val="0"/>
        <w:autoSpaceDN w:val="0"/>
        <w:adjustRightInd w:val="0"/>
        <w:ind w:firstLine="567"/>
      </w:pPr>
      <w:r>
        <w:t>1.3</w:t>
      </w:r>
      <w:r w:rsidRPr="006B3A20">
        <w:t xml:space="preserve">. Общая площадь минерализованных полос </w:t>
      </w:r>
      <w:r>
        <w:t xml:space="preserve">34,68 </w:t>
      </w:r>
      <w:r w:rsidRPr="006B3A20">
        <w:t>га.</w:t>
      </w:r>
    </w:p>
    <w:p w:rsidR="00003779" w:rsidRDefault="00003779" w:rsidP="00003779">
      <w:pPr>
        <w:widowControl w:val="0"/>
        <w:autoSpaceDE w:val="0"/>
        <w:autoSpaceDN w:val="0"/>
        <w:adjustRightInd w:val="0"/>
        <w:ind w:firstLine="567"/>
      </w:pPr>
      <w:r>
        <w:t>2</w:t>
      </w:r>
      <w:r w:rsidRPr="006B3A20">
        <w:t>. Работы должны выполняться специализированным оборудованием (плуг, плуг- канавокопатель и др.), принадлежащим Исполнителю на праве собственности или ином законном основании, предназначенным для создания противопожарных минерализованных полос.</w:t>
      </w:r>
    </w:p>
    <w:p w:rsidR="00003779" w:rsidRPr="00B4442B" w:rsidRDefault="00003779" w:rsidP="00003779">
      <w:pPr>
        <w:widowControl w:val="0"/>
        <w:autoSpaceDE w:val="0"/>
        <w:autoSpaceDN w:val="0"/>
        <w:adjustRightInd w:val="0"/>
        <w:ind w:firstLine="567"/>
        <w:rPr>
          <w:rFonts w:ascii="Arial" w:hAnsi="Arial" w:cs="Arial"/>
          <w:b/>
          <w:bCs/>
          <w:color w:val="444444"/>
        </w:rPr>
      </w:pPr>
      <w:r>
        <w:t>3</w:t>
      </w:r>
      <w:r w:rsidRPr="006B3A20">
        <w:t xml:space="preserve">. </w:t>
      </w:r>
      <w:r>
        <w:t>В</w:t>
      </w:r>
      <w:r w:rsidRPr="006B3A20">
        <w:t>ыполнени</w:t>
      </w:r>
      <w:r>
        <w:t>е</w:t>
      </w:r>
      <w:r w:rsidRPr="006B3A20">
        <w:t xml:space="preserve"> работ </w:t>
      </w:r>
      <w:r w:rsidRPr="00B4442B">
        <w:t>должн</w:t>
      </w:r>
      <w:r>
        <w:t>о</w:t>
      </w:r>
      <w:r w:rsidRPr="00B4442B">
        <w:t xml:space="preserve"> соответствовать требованиям действующего законодательства, регулирующего выполнение данного вида работ, в соответствии с </w:t>
      </w:r>
      <w:r w:rsidRPr="00B4442B">
        <w:rPr>
          <w:shd w:val="clear" w:color="auto" w:fill="FFFFFF"/>
        </w:rPr>
        <w:t>ГОСТ Р 59058-2020 «Охрана окружающей среды. Защита, рациональное использование и воспроизводство лесов. Термины и определения»</w:t>
      </w:r>
      <w:r w:rsidRPr="00B4442B">
        <w:t>.</w:t>
      </w:r>
    </w:p>
    <w:p w:rsidR="00003779" w:rsidRPr="00B4442B" w:rsidRDefault="00003779" w:rsidP="00003779">
      <w:pPr>
        <w:widowControl w:val="0"/>
        <w:autoSpaceDE w:val="0"/>
        <w:autoSpaceDN w:val="0"/>
        <w:adjustRightInd w:val="0"/>
        <w:ind w:firstLine="567"/>
        <w:rPr>
          <w:rFonts w:ascii="Arial" w:hAnsi="Arial" w:cs="Arial"/>
          <w:b/>
          <w:bCs/>
          <w:color w:val="444444"/>
        </w:rPr>
      </w:pPr>
      <w:r w:rsidRPr="00B4442B">
        <w:t>4. Исполнитель в ходе выполнения работ обеспечивает необходимые мероприятия по технике безопасности, охране окружающей среды, зеленых насаждений, а также принимает все разумные меры по противопожарной безопасности при выполнении работ.</w:t>
      </w:r>
    </w:p>
    <w:p w:rsidR="00003779" w:rsidRPr="00B4442B" w:rsidRDefault="00003779" w:rsidP="00003779">
      <w:pPr>
        <w:widowControl w:val="0"/>
        <w:autoSpaceDE w:val="0"/>
        <w:autoSpaceDN w:val="0"/>
        <w:adjustRightInd w:val="0"/>
        <w:ind w:firstLine="567"/>
      </w:pPr>
      <w:r w:rsidRPr="00B4442B">
        <w:t>5. Исполнитель обеспечивает качественное выполнение работ. Недостатки и дефекты, выявленные при приемке работ, должны быть устранены Исполнителем в установленные Заказчиком сроки, собственными силами и за счёт собственных средств.</w:t>
      </w:r>
    </w:p>
    <w:p w:rsidR="00003779" w:rsidRPr="006B3A20" w:rsidRDefault="00003779" w:rsidP="00003779">
      <w:pPr>
        <w:widowControl w:val="0"/>
        <w:autoSpaceDE w:val="0"/>
        <w:autoSpaceDN w:val="0"/>
        <w:adjustRightInd w:val="0"/>
        <w:ind w:firstLine="567"/>
      </w:pPr>
      <w:r>
        <w:t>6</w:t>
      </w:r>
      <w:r w:rsidRPr="006B3A20">
        <w:t>. Исполнитель несет гражданскую, административную, уголовную ответственность за порчу имущества Заказчика и третьих лиц, нанесение вреда здоровью людей и животных, нанесение экологического ущерба при выполнении работ.</w:t>
      </w:r>
    </w:p>
    <w:p w:rsidR="00003779" w:rsidRPr="006B3A20" w:rsidRDefault="00003779" w:rsidP="00003779">
      <w:pPr>
        <w:widowControl w:val="0"/>
        <w:autoSpaceDE w:val="0"/>
        <w:autoSpaceDN w:val="0"/>
        <w:adjustRightInd w:val="0"/>
        <w:ind w:firstLine="567"/>
      </w:pPr>
    </w:p>
    <w:p w:rsidR="00003779" w:rsidRPr="006B3A20" w:rsidRDefault="00003779" w:rsidP="00003779">
      <w:pPr>
        <w:jc w:val="right"/>
      </w:pPr>
      <w:r w:rsidRPr="006B3A20">
        <w:br w:type="page"/>
      </w:r>
      <w:r w:rsidRPr="006B3A20">
        <w:lastRenderedPageBreak/>
        <w:t>Приложение №1</w:t>
      </w:r>
    </w:p>
    <w:p w:rsidR="00003779" w:rsidRPr="006B3A20" w:rsidRDefault="00003779" w:rsidP="00003779">
      <w:pPr>
        <w:jc w:val="right"/>
      </w:pPr>
      <w:r w:rsidRPr="006B3A20">
        <w:t>к Техническому заданию</w:t>
      </w:r>
    </w:p>
    <w:p w:rsidR="00003779" w:rsidRPr="006B3A20" w:rsidRDefault="00003779" w:rsidP="00003779">
      <w:pPr>
        <w:jc w:val="right"/>
      </w:pPr>
    </w:p>
    <w:p w:rsidR="00003779" w:rsidRPr="006B3A20" w:rsidRDefault="00003779" w:rsidP="00003779">
      <w:pPr>
        <w:jc w:val="center"/>
        <w:rPr>
          <w:b/>
          <w:bCs/>
        </w:rPr>
      </w:pPr>
      <w:r w:rsidRPr="006B3A20">
        <w:rPr>
          <w:b/>
        </w:rPr>
        <w:t xml:space="preserve">Населенные пункты, подлежащие </w:t>
      </w:r>
      <w:r w:rsidRPr="006B3A20">
        <w:rPr>
          <w:b/>
          <w:bCs/>
        </w:rPr>
        <w:t xml:space="preserve">выполнению работ </w:t>
      </w:r>
    </w:p>
    <w:p w:rsidR="00003779" w:rsidRDefault="00003779" w:rsidP="00003779">
      <w:pPr>
        <w:jc w:val="center"/>
        <w:rPr>
          <w:b/>
          <w:bCs/>
        </w:rPr>
      </w:pPr>
      <w:r w:rsidRPr="006B3A20">
        <w:rPr>
          <w:b/>
          <w:bCs/>
        </w:rPr>
        <w:t>по устройству минерализованных полос</w:t>
      </w:r>
    </w:p>
    <w:p w:rsidR="00003779" w:rsidRPr="006B3A20" w:rsidRDefault="00003779" w:rsidP="0000377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61"/>
        <w:gridCol w:w="1276"/>
        <w:gridCol w:w="1418"/>
        <w:gridCol w:w="1269"/>
      </w:tblGrid>
      <w:tr w:rsidR="00003779" w:rsidRPr="009B01D8" w:rsidTr="00A627AC">
        <w:trPr>
          <w:trHeight w:val="435"/>
        </w:trPr>
        <w:tc>
          <w:tcPr>
            <w:tcW w:w="704" w:type="dxa"/>
            <w:vMerge w:val="restart"/>
            <w:shd w:val="clear" w:color="auto" w:fill="auto"/>
          </w:tcPr>
          <w:p w:rsidR="00003779" w:rsidRPr="00065AFF" w:rsidRDefault="00003779" w:rsidP="00A627AC">
            <w:pPr>
              <w:jc w:val="center"/>
              <w:rPr>
                <w:rFonts w:eastAsia="Calibri"/>
                <w:b/>
              </w:rPr>
            </w:pPr>
            <w:r w:rsidRPr="00065AFF">
              <w:rPr>
                <w:rFonts w:eastAsia="Calibri"/>
                <w:b/>
              </w:rPr>
              <w:t>№ п/п</w:t>
            </w:r>
          </w:p>
        </w:tc>
        <w:tc>
          <w:tcPr>
            <w:tcW w:w="4961" w:type="dxa"/>
            <w:vMerge w:val="restart"/>
            <w:shd w:val="clear" w:color="auto" w:fill="auto"/>
          </w:tcPr>
          <w:p w:rsidR="00003779" w:rsidRPr="009B01D8" w:rsidRDefault="00003779" w:rsidP="00A627AC">
            <w:pPr>
              <w:jc w:val="center"/>
              <w:rPr>
                <w:rFonts w:eastAsia="Calibri"/>
                <w:b/>
              </w:rPr>
            </w:pPr>
          </w:p>
          <w:p w:rsidR="00003779" w:rsidRPr="00065AFF" w:rsidRDefault="00003779" w:rsidP="00A627AC">
            <w:pPr>
              <w:jc w:val="center"/>
              <w:rPr>
                <w:rFonts w:eastAsia="Calibri"/>
                <w:b/>
              </w:rPr>
            </w:pPr>
            <w:r w:rsidRPr="009B01D8">
              <w:rPr>
                <w:rFonts w:eastAsia="Calibri"/>
                <w:b/>
              </w:rPr>
              <w:t>Наименование населенного пункта</w:t>
            </w:r>
          </w:p>
        </w:tc>
        <w:tc>
          <w:tcPr>
            <w:tcW w:w="3963" w:type="dxa"/>
            <w:gridSpan w:val="3"/>
            <w:shd w:val="clear" w:color="auto" w:fill="auto"/>
          </w:tcPr>
          <w:p w:rsidR="00003779" w:rsidRPr="00065AFF" w:rsidRDefault="00003779" w:rsidP="00A627AC">
            <w:pPr>
              <w:jc w:val="center"/>
              <w:rPr>
                <w:rFonts w:eastAsia="Calibri"/>
                <w:b/>
              </w:rPr>
            </w:pPr>
            <w:r w:rsidRPr="00065AFF">
              <w:rPr>
                <w:rFonts w:eastAsia="Calibri"/>
                <w:b/>
              </w:rPr>
              <w:t>Опахиваемая территория</w:t>
            </w:r>
          </w:p>
        </w:tc>
      </w:tr>
      <w:tr w:rsidR="00003779" w:rsidRPr="009B01D8" w:rsidTr="00A627AC">
        <w:trPr>
          <w:trHeight w:val="390"/>
        </w:trPr>
        <w:tc>
          <w:tcPr>
            <w:tcW w:w="704" w:type="dxa"/>
            <w:vMerge/>
            <w:shd w:val="clear" w:color="auto" w:fill="auto"/>
          </w:tcPr>
          <w:p w:rsidR="00003779" w:rsidRPr="00065AFF" w:rsidRDefault="00003779" w:rsidP="00A627AC">
            <w:pPr>
              <w:jc w:val="center"/>
              <w:rPr>
                <w:rFonts w:eastAsia="Calibri"/>
                <w:b/>
              </w:rPr>
            </w:pPr>
          </w:p>
        </w:tc>
        <w:tc>
          <w:tcPr>
            <w:tcW w:w="4961" w:type="dxa"/>
            <w:vMerge/>
            <w:shd w:val="clear" w:color="auto" w:fill="auto"/>
          </w:tcPr>
          <w:p w:rsidR="00003779" w:rsidRPr="00065AFF" w:rsidRDefault="00003779" w:rsidP="00A627AC">
            <w:pPr>
              <w:jc w:val="center"/>
              <w:rPr>
                <w:rFonts w:eastAsia="Calibri"/>
                <w:b/>
              </w:rPr>
            </w:pPr>
          </w:p>
        </w:tc>
        <w:tc>
          <w:tcPr>
            <w:tcW w:w="1276" w:type="dxa"/>
            <w:shd w:val="clear" w:color="auto" w:fill="auto"/>
          </w:tcPr>
          <w:p w:rsidR="00003779" w:rsidRPr="00065AFF" w:rsidRDefault="00003779" w:rsidP="00A627AC">
            <w:pPr>
              <w:jc w:val="center"/>
              <w:rPr>
                <w:rFonts w:eastAsia="Calibri"/>
                <w:b/>
              </w:rPr>
            </w:pPr>
            <w:r w:rsidRPr="00065AFF">
              <w:rPr>
                <w:rFonts w:eastAsia="Calibri"/>
                <w:b/>
              </w:rPr>
              <w:t>Длина, км</w:t>
            </w:r>
          </w:p>
        </w:tc>
        <w:tc>
          <w:tcPr>
            <w:tcW w:w="1418" w:type="dxa"/>
            <w:shd w:val="clear" w:color="auto" w:fill="auto"/>
          </w:tcPr>
          <w:p w:rsidR="00003779" w:rsidRPr="00065AFF" w:rsidRDefault="00003779" w:rsidP="00A627AC">
            <w:pPr>
              <w:jc w:val="center"/>
              <w:rPr>
                <w:rFonts w:eastAsia="Calibri"/>
                <w:b/>
              </w:rPr>
            </w:pPr>
            <w:r w:rsidRPr="00065AFF">
              <w:rPr>
                <w:rFonts w:eastAsia="Calibri"/>
                <w:b/>
              </w:rPr>
              <w:t>Ширина, м</w:t>
            </w:r>
          </w:p>
        </w:tc>
        <w:tc>
          <w:tcPr>
            <w:tcW w:w="1269" w:type="dxa"/>
            <w:shd w:val="clear" w:color="auto" w:fill="auto"/>
          </w:tcPr>
          <w:p w:rsidR="00003779" w:rsidRPr="00065AFF" w:rsidRDefault="00003779" w:rsidP="00A627AC">
            <w:pPr>
              <w:jc w:val="center"/>
              <w:rPr>
                <w:rFonts w:eastAsia="Calibri"/>
                <w:b/>
              </w:rPr>
            </w:pPr>
            <w:r w:rsidRPr="00065AFF">
              <w:rPr>
                <w:rFonts w:eastAsia="Calibri"/>
                <w:b/>
              </w:rPr>
              <w:t>Площадь, Га</w:t>
            </w:r>
          </w:p>
        </w:tc>
      </w:tr>
      <w:tr w:rsidR="00003779" w:rsidRPr="009B01D8" w:rsidTr="00A627AC">
        <w:tc>
          <w:tcPr>
            <w:tcW w:w="704" w:type="dxa"/>
            <w:shd w:val="clear" w:color="auto" w:fill="auto"/>
          </w:tcPr>
          <w:p w:rsidR="00003779" w:rsidRPr="00065AFF" w:rsidRDefault="00003779" w:rsidP="00A627AC">
            <w:pPr>
              <w:jc w:val="center"/>
              <w:rPr>
                <w:rFonts w:eastAsia="Calibri"/>
                <w:b/>
              </w:rPr>
            </w:pPr>
            <w:r w:rsidRPr="00065AFF">
              <w:rPr>
                <w:rFonts w:eastAsia="Calibri"/>
                <w:b/>
              </w:rPr>
              <w:t>1</w:t>
            </w:r>
          </w:p>
        </w:tc>
        <w:tc>
          <w:tcPr>
            <w:tcW w:w="4961" w:type="dxa"/>
            <w:shd w:val="clear" w:color="auto" w:fill="auto"/>
          </w:tcPr>
          <w:p w:rsidR="00003779" w:rsidRPr="00065AFF" w:rsidRDefault="00003779" w:rsidP="00A627AC">
            <w:pPr>
              <w:jc w:val="center"/>
              <w:rPr>
                <w:rFonts w:eastAsia="Calibri"/>
                <w:b/>
              </w:rPr>
            </w:pPr>
            <w:r w:rsidRPr="00065AFF">
              <w:rPr>
                <w:rFonts w:eastAsia="Calibri"/>
                <w:lang w:eastAsia="en-US"/>
              </w:rPr>
              <w:t>д. Удмуртский Караул</w:t>
            </w:r>
          </w:p>
        </w:tc>
        <w:tc>
          <w:tcPr>
            <w:tcW w:w="1276" w:type="dxa"/>
            <w:shd w:val="clear" w:color="auto" w:fill="auto"/>
          </w:tcPr>
          <w:p w:rsidR="00003779" w:rsidRPr="00065AFF" w:rsidRDefault="00003779" w:rsidP="00A627AC">
            <w:pPr>
              <w:jc w:val="center"/>
              <w:rPr>
                <w:rFonts w:eastAsia="Calibri"/>
                <w:bCs/>
              </w:rPr>
            </w:pPr>
            <w:r w:rsidRPr="00065AFF">
              <w:rPr>
                <w:rFonts w:eastAsia="Calibri"/>
                <w:bCs/>
              </w:rPr>
              <w:t>1</w:t>
            </w:r>
          </w:p>
        </w:tc>
        <w:tc>
          <w:tcPr>
            <w:tcW w:w="1418" w:type="dxa"/>
            <w:shd w:val="clear" w:color="auto" w:fill="auto"/>
          </w:tcPr>
          <w:p w:rsidR="00003779" w:rsidRPr="00065AFF" w:rsidRDefault="00003779" w:rsidP="00A627AC">
            <w:pPr>
              <w:jc w:val="center"/>
              <w:rPr>
                <w:rFonts w:eastAsia="Calibri"/>
                <w:bCs/>
              </w:rPr>
            </w:pPr>
            <w:r w:rsidRPr="00065AFF">
              <w:rPr>
                <w:rFonts w:eastAsia="Calibri"/>
                <w:bCs/>
              </w:rPr>
              <w:t>10</w:t>
            </w:r>
          </w:p>
        </w:tc>
        <w:tc>
          <w:tcPr>
            <w:tcW w:w="1269" w:type="dxa"/>
            <w:shd w:val="clear" w:color="auto" w:fill="auto"/>
          </w:tcPr>
          <w:p w:rsidR="00003779" w:rsidRPr="00065AFF" w:rsidRDefault="00003779" w:rsidP="00A627AC">
            <w:pPr>
              <w:jc w:val="center"/>
              <w:rPr>
                <w:rFonts w:eastAsia="Calibri"/>
                <w:bCs/>
              </w:rPr>
            </w:pPr>
            <w:r w:rsidRPr="00065AFF">
              <w:rPr>
                <w:rFonts w:eastAsia="Calibri"/>
                <w:bCs/>
              </w:rPr>
              <w:t>1</w:t>
            </w:r>
          </w:p>
        </w:tc>
      </w:tr>
      <w:tr w:rsidR="00003779" w:rsidRPr="009B01D8" w:rsidTr="00A627AC">
        <w:tc>
          <w:tcPr>
            <w:tcW w:w="704" w:type="dxa"/>
            <w:shd w:val="clear" w:color="auto" w:fill="auto"/>
          </w:tcPr>
          <w:p w:rsidR="00003779" w:rsidRPr="00065AFF" w:rsidRDefault="00003779" w:rsidP="00A627AC">
            <w:pPr>
              <w:jc w:val="center"/>
              <w:rPr>
                <w:rFonts w:eastAsia="Calibri"/>
                <w:b/>
              </w:rPr>
            </w:pPr>
            <w:r w:rsidRPr="00065AFF">
              <w:rPr>
                <w:rFonts w:eastAsia="Calibri"/>
                <w:b/>
              </w:rPr>
              <w:t>2</w:t>
            </w:r>
          </w:p>
        </w:tc>
        <w:tc>
          <w:tcPr>
            <w:tcW w:w="4961" w:type="dxa"/>
            <w:shd w:val="clear" w:color="auto" w:fill="auto"/>
          </w:tcPr>
          <w:p w:rsidR="00003779" w:rsidRPr="00065AFF" w:rsidRDefault="00003779" w:rsidP="00A627AC">
            <w:pPr>
              <w:jc w:val="center"/>
              <w:rPr>
                <w:rFonts w:eastAsia="Calibri"/>
                <w:b/>
              </w:rPr>
            </w:pPr>
            <w:proofErr w:type="spellStart"/>
            <w:r w:rsidRPr="00065AFF">
              <w:rPr>
                <w:rFonts w:eastAsia="Calibri"/>
                <w:lang w:eastAsia="en-US"/>
              </w:rPr>
              <w:t>с.Васильевское</w:t>
            </w:r>
            <w:proofErr w:type="spellEnd"/>
          </w:p>
        </w:tc>
        <w:tc>
          <w:tcPr>
            <w:tcW w:w="1276" w:type="dxa"/>
            <w:shd w:val="clear" w:color="auto" w:fill="auto"/>
          </w:tcPr>
          <w:p w:rsidR="00003779" w:rsidRPr="00065AFF" w:rsidRDefault="00003779" w:rsidP="00A627AC">
            <w:pPr>
              <w:jc w:val="center"/>
              <w:rPr>
                <w:rFonts w:eastAsia="Calibri"/>
                <w:bCs/>
              </w:rPr>
            </w:pPr>
            <w:r w:rsidRPr="00065AFF">
              <w:rPr>
                <w:rFonts w:eastAsia="Calibri"/>
                <w:bCs/>
                <w:lang w:eastAsia="en-US"/>
              </w:rPr>
              <w:t>0,7</w:t>
            </w:r>
          </w:p>
        </w:tc>
        <w:tc>
          <w:tcPr>
            <w:tcW w:w="1418" w:type="dxa"/>
            <w:shd w:val="clear" w:color="auto" w:fill="auto"/>
          </w:tcPr>
          <w:p w:rsidR="00003779" w:rsidRPr="00065AFF" w:rsidRDefault="00003779" w:rsidP="00A627AC">
            <w:pPr>
              <w:jc w:val="center"/>
              <w:rPr>
                <w:rFonts w:eastAsia="Calibri"/>
                <w:bCs/>
              </w:rPr>
            </w:pPr>
            <w:r w:rsidRPr="00065AFF">
              <w:rPr>
                <w:rFonts w:eastAsia="Calibri"/>
                <w:bCs/>
              </w:rPr>
              <w:t>10</w:t>
            </w:r>
          </w:p>
        </w:tc>
        <w:tc>
          <w:tcPr>
            <w:tcW w:w="1269" w:type="dxa"/>
            <w:shd w:val="clear" w:color="auto" w:fill="auto"/>
          </w:tcPr>
          <w:p w:rsidR="00003779" w:rsidRPr="00065AFF" w:rsidRDefault="00003779" w:rsidP="00A627AC">
            <w:pPr>
              <w:jc w:val="center"/>
              <w:rPr>
                <w:rFonts w:eastAsia="Calibri"/>
                <w:bCs/>
              </w:rPr>
            </w:pPr>
            <w:r w:rsidRPr="00065AFF">
              <w:rPr>
                <w:rFonts w:eastAsia="Calibri"/>
                <w:bCs/>
              </w:rPr>
              <w:t>0,7</w:t>
            </w:r>
          </w:p>
        </w:tc>
      </w:tr>
      <w:tr w:rsidR="00003779" w:rsidRPr="009B01D8" w:rsidTr="00A627AC">
        <w:tc>
          <w:tcPr>
            <w:tcW w:w="704" w:type="dxa"/>
            <w:shd w:val="clear" w:color="auto" w:fill="auto"/>
          </w:tcPr>
          <w:p w:rsidR="00003779" w:rsidRPr="00065AFF" w:rsidRDefault="00003779" w:rsidP="00A627AC">
            <w:pPr>
              <w:jc w:val="center"/>
              <w:rPr>
                <w:rFonts w:eastAsia="Calibri"/>
                <w:b/>
              </w:rPr>
            </w:pPr>
            <w:r w:rsidRPr="00065AFF">
              <w:rPr>
                <w:rFonts w:eastAsia="Calibri"/>
                <w:b/>
              </w:rPr>
              <w:t>3</w:t>
            </w:r>
          </w:p>
        </w:tc>
        <w:tc>
          <w:tcPr>
            <w:tcW w:w="4961" w:type="dxa"/>
            <w:shd w:val="clear" w:color="auto" w:fill="auto"/>
          </w:tcPr>
          <w:p w:rsidR="00003779" w:rsidRPr="00065AFF" w:rsidRDefault="00003779" w:rsidP="00A627AC">
            <w:pPr>
              <w:jc w:val="center"/>
              <w:rPr>
                <w:rFonts w:eastAsia="Calibri"/>
                <w:b/>
              </w:rPr>
            </w:pPr>
            <w:proofErr w:type="spellStart"/>
            <w:r w:rsidRPr="00065AFF">
              <w:rPr>
                <w:rFonts w:eastAsia="Calibri"/>
                <w:lang w:eastAsia="en-US"/>
              </w:rPr>
              <w:t>д.Старый</w:t>
            </w:r>
            <w:proofErr w:type="spellEnd"/>
            <w:r w:rsidRPr="00065AFF">
              <w:rPr>
                <w:rFonts w:eastAsia="Calibri"/>
                <w:lang w:eastAsia="en-US"/>
              </w:rPr>
              <w:t xml:space="preserve"> </w:t>
            </w:r>
            <w:proofErr w:type="spellStart"/>
            <w:r w:rsidRPr="00065AFF">
              <w:rPr>
                <w:rFonts w:eastAsia="Calibri"/>
                <w:lang w:eastAsia="en-US"/>
              </w:rPr>
              <w:t>Кеновай</w:t>
            </w:r>
            <w:proofErr w:type="spellEnd"/>
          </w:p>
        </w:tc>
        <w:tc>
          <w:tcPr>
            <w:tcW w:w="1276" w:type="dxa"/>
            <w:shd w:val="clear" w:color="auto" w:fill="auto"/>
          </w:tcPr>
          <w:p w:rsidR="00003779" w:rsidRPr="00065AFF" w:rsidRDefault="00003779" w:rsidP="00A627AC">
            <w:pPr>
              <w:jc w:val="center"/>
              <w:rPr>
                <w:rFonts w:eastAsia="Calibri"/>
                <w:bCs/>
              </w:rPr>
            </w:pPr>
            <w:r w:rsidRPr="00065AFF">
              <w:rPr>
                <w:rFonts w:eastAsia="Calibri"/>
                <w:bCs/>
                <w:lang w:eastAsia="en-US"/>
              </w:rPr>
              <w:t>0,5</w:t>
            </w:r>
          </w:p>
        </w:tc>
        <w:tc>
          <w:tcPr>
            <w:tcW w:w="1418" w:type="dxa"/>
            <w:shd w:val="clear" w:color="auto" w:fill="auto"/>
          </w:tcPr>
          <w:p w:rsidR="00003779" w:rsidRPr="00065AFF" w:rsidRDefault="00003779" w:rsidP="00A627AC">
            <w:pPr>
              <w:jc w:val="center"/>
              <w:rPr>
                <w:rFonts w:eastAsia="Calibri"/>
                <w:bCs/>
              </w:rPr>
            </w:pPr>
            <w:r w:rsidRPr="00065AFF">
              <w:rPr>
                <w:rFonts w:eastAsia="Calibri"/>
                <w:bCs/>
              </w:rPr>
              <w:t>10</w:t>
            </w:r>
          </w:p>
        </w:tc>
        <w:tc>
          <w:tcPr>
            <w:tcW w:w="1269" w:type="dxa"/>
            <w:shd w:val="clear" w:color="auto" w:fill="auto"/>
          </w:tcPr>
          <w:p w:rsidR="00003779" w:rsidRPr="00065AFF" w:rsidRDefault="00003779" w:rsidP="00A627AC">
            <w:pPr>
              <w:jc w:val="center"/>
              <w:rPr>
                <w:rFonts w:eastAsia="Calibri"/>
                <w:bCs/>
              </w:rPr>
            </w:pPr>
            <w:r w:rsidRPr="00065AFF">
              <w:rPr>
                <w:rFonts w:eastAsia="Calibri"/>
                <w:bCs/>
              </w:rPr>
              <w:t>0,5</w:t>
            </w:r>
          </w:p>
        </w:tc>
      </w:tr>
      <w:tr w:rsidR="00003779" w:rsidRPr="009B01D8" w:rsidTr="00A627AC">
        <w:tc>
          <w:tcPr>
            <w:tcW w:w="704" w:type="dxa"/>
            <w:shd w:val="clear" w:color="auto" w:fill="auto"/>
          </w:tcPr>
          <w:p w:rsidR="00003779" w:rsidRPr="00065AFF" w:rsidRDefault="00003779" w:rsidP="00A627AC">
            <w:pPr>
              <w:jc w:val="center"/>
              <w:rPr>
                <w:rFonts w:eastAsia="Calibri"/>
                <w:b/>
              </w:rPr>
            </w:pPr>
            <w:r w:rsidRPr="00065AFF">
              <w:rPr>
                <w:rFonts w:eastAsia="Calibri"/>
                <w:b/>
              </w:rPr>
              <w:t>4</w:t>
            </w:r>
          </w:p>
        </w:tc>
        <w:tc>
          <w:tcPr>
            <w:tcW w:w="4961" w:type="dxa"/>
            <w:shd w:val="clear" w:color="auto" w:fill="auto"/>
          </w:tcPr>
          <w:p w:rsidR="00003779" w:rsidRPr="00065AFF" w:rsidRDefault="00003779" w:rsidP="00A627AC">
            <w:pPr>
              <w:jc w:val="center"/>
              <w:rPr>
                <w:rFonts w:eastAsia="Calibri"/>
                <w:b/>
              </w:rPr>
            </w:pPr>
            <w:r w:rsidRPr="00065AFF">
              <w:rPr>
                <w:rFonts w:eastAsia="Calibri"/>
                <w:lang w:eastAsia="en-US"/>
              </w:rPr>
              <w:t xml:space="preserve">с. Большой </w:t>
            </w:r>
            <w:proofErr w:type="spellStart"/>
            <w:r w:rsidRPr="00065AFF">
              <w:rPr>
                <w:rFonts w:eastAsia="Calibri"/>
                <w:lang w:eastAsia="en-US"/>
              </w:rPr>
              <w:t>Селег</w:t>
            </w:r>
            <w:proofErr w:type="spellEnd"/>
          </w:p>
        </w:tc>
        <w:tc>
          <w:tcPr>
            <w:tcW w:w="1276" w:type="dxa"/>
            <w:shd w:val="clear" w:color="auto" w:fill="auto"/>
          </w:tcPr>
          <w:p w:rsidR="00003779" w:rsidRPr="00065AFF" w:rsidRDefault="00003779" w:rsidP="00A627AC">
            <w:pPr>
              <w:jc w:val="center"/>
              <w:rPr>
                <w:rFonts w:eastAsia="Calibri"/>
                <w:bCs/>
              </w:rPr>
            </w:pPr>
            <w:r w:rsidRPr="00065AFF">
              <w:rPr>
                <w:rFonts w:eastAsia="Calibri"/>
                <w:bCs/>
              </w:rPr>
              <w:t>5</w:t>
            </w:r>
          </w:p>
        </w:tc>
        <w:tc>
          <w:tcPr>
            <w:tcW w:w="1418" w:type="dxa"/>
            <w:shd w:val="clear" w:color="auto" w:fill="auto"/>
          </w:tcPr>
          <w:p w:rsidR="00003779" w:rsidRPr="00065AFF" w:rsidRDefault="00003779" w:rsidP="00A627AC">
            <w:pPr>
              <w:jc w:val="center"/>
              <w:rPr>
                <w:rFonts w:eastAsia="Calibri"/>
                <w:bCs/>
              </w:rPr>
            </w:pPr>
            <w:r w:rsidRPr="00065AFF">
              <w:rPr>
                <w:rFonts w:eastAsia="Calibri"/>
                <w:bCs/>
              </w:rPr>
              <w:t>10</w:t>
            </w:r>
          </w:p>
        </w:tc>
        <w:tc>
          <w:tcPr>
            <w:tcW w:w="1269" w:type="dxa"/>
            <w:shd w:val="clear" w:color="auto" w:fill="auto"/>
          </w:tcPr>
          <w:p w:rsidR="00003779" w:rsidRPr="00065AFF" w:rsidRDefault="00003779" w:rsidP="00A627AC">
            <w:pPr>
              <w:jc w:val="center"/>
              <w:rPr>
                <w:rFonts w:eastAsia="Calibri"/>
                <w:bCs/>
              </w:rPr>
            </w:pPr>
            <w:r w:rsidRPr="00065AFF">
              <w:rPr>
                <w:rFonts w:eastAsia="Calibri"/>
                <w:bCs/>
              </w:rPr>
              <w:t>5</w:t>
            </w:r>
          </w:p>
        </w:tc>
      </w:tr>
      <w:tr w:rsidR="00003779" w:rsidRPr="009B01D8" w:rsidTr="00A627AC">
        <w:tc>
          <w:tcPr>
            <w:tcW w:w="704" w:type="dxa"/>
            <w:shd w:val="clear" w:color="auto" w:fill="auto"/>
          </w:tcPr>
          <w:p w:rsidR="00003779" w:rsidRPr="00065AFF" w:rsidRDefault="00003779" w:rsidP="00A627AC">
            <w:pPr>
              <w:jc w:val="center"/>
              <w:rPr>
                <w:rFonts w:eastAsia="Calibri"/>
                <w:b/>
              </w:rPr>
            </w:pPr>
            <w:r w:rsidRPr="00065AFF">
              <w:rPr>
                <w:rFonts w:eastAsia="Calibri"/>
                <w:b/>
              </w:rPr>
              <w:t>5</w:t>
            </w:r>
          </w:p>
        </w:tc>
        <w:tc>
          <w:tcPr>
            <w:tcW w:w="4961" w:type="dxa"/>
            <w:shd w:val="clear" w:color="auto" w:fill="auto"/>
          </w:tcPr>
          <w:p w:rsidR="00003779" w:rsidRPr="00065AFF" w:rsidRDefault="00003779" w:rsidP="00A627AC">
            <w:pPr>
              <w:jc w:val="center"/>
              <w:rPr>
                <w:rFonts w:eastAsia="Calibri"/>
                <w:b/>
              </w:rPr>
            </w:pPr>
            <w:r w:rsidRPr="00065AFF">
              <w:rPr>
                <w:rFonts w:eastAsia="Calibri"/>
                <w:lang w:eastAsia="en-US"/>
              </w:rPr>
              <w:t>д. Бараны</w:t>
            </w:r>
          </w:p>
        </w:tc>
        <w:tc>
          <w:tcPr>
            <w:tcW w:w="1276" w:type="dxa"/>
            <w:shd w:val="clear" w:color="auto" w:fill="auto"/>
          </w:tcPr>
          <w:p w:rsidR="00003779" w:rsidRPr="00065AFF" w:rsidRDefault="00003779" w:rsidP="00A627AC">
            <w:pPr>
              <w:jc w:val="center"/>
              <w:rPr>
                <w:rFonts w:eastAsia="Calibri"/>
                <w:bCs/>
              </w:rPr>
            </w:pPr>
            <w:r w:rsidRPr="00065AFF">
              <w:rPr>
                <w:rFonts w:eastAsia="Calibri"/>
                <w:bCs/>
              </w:rPr>
              <w:t>3</w:t>
            </w:r>
          </w:p>
        </w:tc>
        <w:tc>
          <w:tcPr>
            <w:tcW w:w="1418" w:type="dxa"/>
            <w:shd w:val="clear" w:color="auto" w:fill="auto"/>
          </w:tcPr>
          <w:p w:rsidR="00003779" w:rsidRPr="00065AFF" w:rsidRDefault="00003779" w:rsidP="00A627AC">
            <w:pPr>
              <w:jc w:val="center"/>
              <w:rPr>
                <w:rFonts w:eastAsia="Calibri"/>
                <w:bCs/>
              </w:rPr>
            </w:pPr>
            <w:r w:rsidRPr="00065AFF">
              <w:rPr>
                <w:rFonts w:eastAsia="Calibri"/>
                <w:bCs/>
              </w:rPr>
              <w:t>10</w:t>
            </w:r>
          </w:p>
        </w:tc>
        <w:tc>
          <w:tcPr>
            <w:tcW w:w="1269" w:type="dxa"/>
            <w:shd w:val="clear" w:color="auto" w:fill="auto"/>
          </w:tcPr>
          <w:p w:rsidR="00003779" w:rsidRPr="00065AFF" w:rsidRDefault="00003779" w:rsidP="00A627AC">
            <w:pPr>
              <w:jc w:val="center"/>
              <w:rPr>
                <w:rFonts w:eastAsia="Calibri"/>
                <w:bCs/>
              </w:rPr>
            </w:pPr>
            <w:r w:rsidRPr="00065AFF">
              <w:rPr>
                <w:rFonts w:eastAsia="Calibri"/>
                <w:bCs/>
              </w:rPr>
              <w:t>3</w:t>
            </w:r>
          </w:p>
        </w:tc>
      </w:tr>
      <w:tr w:rsidR="00003779" w:rsidRPr="009B01D8" w:rsidTr="00A627AC">
        <w:tc>
          <w:tcPr>
            <w:tcW w:w="704" w:type="dxa"/>
            <w:shd w:val="clear" w:color="auto" w:fill="auto"/>
          </w:tcPr>
          <w:p w:rsidR="00003779" w:rsidRPr="00065AFF" w:rsidRDefault="00003779" w:rsidP="00A627AC">
            <w:pPr>
              <w:jc w:val="center"/>
              <w:rPr>
                <w:rFonts w:eastAsia="Calibri"/>
                <w:b/>
              </w:rPr>
            </w:pPr>
            <w:r w:rsidRPr="00065AFF">
              <w:rPr>
                <w:rFonts w:eastAsia="Calibri"/>
                <w:b/>
              </w:rPr>
              <w:t>6</w:t>
            </w:r>
          </w:p>
        </w:tc>
        <w:tc>
          <w:tcPr>
            <w:tcW w:w="4961" w:type="dxa"/>
            <w:shd w:val="clear" w:color="auto" w:fill="auto"/>
          </w:tcPr>
          <w:p w:rsidR="00003779" w:rsidRPr="00065AFF" w:rsidRDefault="00003779" w:rsidP="00A627AC">
            <w:pPr>
              <w:jc w:val="center"/>
              <w:rPr>
                <w:rFonts w:eastAsia="Calibri"/>
                <w:b/>
              </w:rPr>
            </w:pPr>
            <w:r w:rsidRPr="00065AFF">
              <w:rPr>
                <w:rFonts w:eastAsia="Calibri"/>
                <w:lang w:eastAsia="en-US"/>
              </w:rPr>
              <w:t>с. Курья</w:t>
            </w:r>
          </w:p>
        </w:tc>
        <w:tc>
          <w:tcPr>
            <w:tcW w:w="1276" w:type="dxa"/>
            <w:shd w:val="clear" w:color="auto" w:fill="auto"/>
          </w:tcPr>
          <w:p w:rsidR="00003779" w:rsidRPr="00065AFF" w:rsidRDefault="00003779" w:rsidP="00A627AC">
            <w:pPr>
              <w:jc w:val="center"/>
              <w:rPr>
                <w:rFonts w:eastAsia="Calibri"/>
                <w:bCs/>
              </w:rPr>
            </w:pPr>
            <w:r w:rsidRPr="00065AFF">
              <w:rPr>
                <w:rFonts w:eastAsia="Calibri"/>
                <w:bCs/>
                <w:lang w:eastAsia="en-US"/>
              </w:rPr>
              <w:t>3</w:t>
            </w:r>
          </w:p>
        </w:tc>
        <w:tc>
          <w:tcPr>
            <w:tcW w:w="1418" w:type="dxa"/>
            <w:shd w:val="clear" w:color="auto" w:fill="auto"/>
          </w:tcPr>
          <w:p w:rsidR="00003779" w:rsidRPr="00065AFF" w:rsidRDefault="00003779" w:rsidP="00A627AC">
            <w:pPr>
              <w:jc w:val="center"/>
              <w:rPr>
                <w:rFonts w:eastAsia="Calibri"/>
                <w:bCs/>
              </w:rPr>
            </w:pPr>
            <w:r w:rsidRPr="00065AFF">
              <w:rPr>
                <w:rFonts w:eastAsia="Calibri"/>
                <w:bCs/>
              </w:rPr>
              <w:t>10</w:t>
            </w:r>
          </w:p>
        </w:tc>
        <w:tc>
          <w:tcPr>
            <w:tcW w:w="1269" w:type="dxa"/>
            <w:shd w:val="clear" w:color="auto" w:fill="auto"/>
          </w:tcPr>
          <w:p w:rsidR="00003779" w:rsidRPr="00065AFF" w:rsidRDefault="00003779" w:rsidP="00A627AC">
            <w:pPr>
              <w:jc w:val="center"/>
              <w:rPr>
                <w:rFonts w:eastAsia="Calibri"/>
                <w:bCs/>
              </w:rPr>
            </w:pPr>
            <w:r w:rsidRPr="00065AFF">
              <w:rPr>
                <w:rFonts w:eastAsia="Calibri"/>
                <w:bCs/>
              </w:rPr>
              <w:t>3</w:t>
            </w:r>
          </w:p>
        </w:tc>
      </w:tr>
      <w:tr w:rsidR="00003779" w:rsidRPr="009B01D8" w:rsidTr="00A627AC">
        <w:tc>
          <w:tcPr>
            <w:tcW w:w="704" w:type="dxa"/>
            <w:shd w:val="clear" w:color="auto" w:fill="auto"/>
          </w:tcPr>
          <w:p w:rsidR="00003779" w:rsidRPr="00065AFF" w:rsidRDefault="00003779" w:rsidP="00A627AC">
            <w:pPr>
              <w:jc w:val="center"/>
              <w:rPr>
                <w:rFonts w:eastAsia="Calibri"/>
                <w:b/>
              </w:rPr>
            </w:pPr>
            <w:r w:rsidRPr="00065AFF">
              <w:rPr>
                <w:rFonts w:eastAsia="Calibri"/>
                <w:b/>
              </w:rPr>
              <w:t>7</w:t>
            </w:r>
          </w:p>
        </w:tc>
        <w:tc>
          <w:tcPr>
            <w:tcW w:w="4961" w:type="dxa"/>
            <w:shd w:val="clear" w:color="auto" w:fill="auto"/>
          </w:tcPr>
          <w:p w:rsidR="00003779" w:rsidRPr="00065AFF" w:rsidRDefault="00003779" w:rsidP="00A627AC">
            <w:pPr>
              <w:jc w:val="center"/>
              <w:rPr>
                <w:rFonts w:eastAsia="Calibri"/>
                <w:b/>
              </w:rPr>
            </w:pPr>
            <w:r w:rsidRPr="00065AFF">
              <w:rPr>
                <w:rFonts w:eastAsia="Calibri"/>
                <w:lang w:eastAsia="en-US"/>
              </w:rPr>
              <w:t xml:space="preserve">д. </w:t>
            </w:r>
            <w:proofErr w:type="spellStart"/>
            <w:r w:rsidRPr="00065AFF">
              <w:rPr>
                <w:rFonts w:eastAsia="Calibri"/>
                <w:lang w:eastAsia="en-US"/>
              </w:rPr>
              <w:t>Ботаниха</w:t>
            </w:r>
            <w:proofErr w:type="spellEnd"/>
          </w:p>
        </w:tc>
        <w:tc>
          <w:tcPr>
            <w:tcW w:w="1276" w:type="dxa"/>
            <w:shd w:val="clear" w:color="auto" w:fill="auto"/>
          </w:tcPr>
          <w:p w:rsidR="00003779" w:rsidRPr="00065AFF" w:rsidRDefault="00003779" w:rsidP="00A627AC">
            <w:pPr>
              <w:jc w:val="center"/>
              <w:rPr>
                <w:rFonts w:eastAsia="Calibri"/>
                <w:bCs/>
              </w:rPr>
            </w:pPr>
            <w:r w:rsidRPr="00065AFF">
              <w:rPr>
                <w:rFonts w:eastAsia="Calibri"/>
                <w:bCs/>
                <w:lang w:eastAsia="en-US"/>
              </w:rPr>
              <w:t>1,5</w:t>
            </w:r>
          </w:p>
        </w:tc>
        <w:tc>
          <w:tcPr>
            <w:tcW w:w="1418" w:type="dxa"/>
            <w:shd w:val="clear" w:color="auto" w:fill="auto"/>
          </w:tcPr>
          <w:p w:rsidR="00003779" w:rsidRPr="00065AFF" w:rsidRDefault="00003779" w:rsidP="00A627AC">
            <w:pPr>
              <w:jc w:val="center"/>
              <w:rPr>
                <w:rFonts w:eastAsia="Calibri"/>
                <w:bCs/>
              </w:rPr>
            </w:pPr>
            <w:r w:rsidRPr="00065AFF">
              <w:rPr>
                <w:rFonts w:eastAsia="Calibri"/>
                <w:bCs/>
              </w:rPr>
              <w:t>10</w:t>
            </w:r>
          </w:p>
        </w:tc>
        <w:tc>
          <w:tcPr>
            <w:tcW w:w="1269" w:type="dxa"/>
            <w:shd w:val="clear" w:color="auto" w:fill="auto"/>
          </w:tcPr>
          <w:p w:rsidR="00003779" w:rsidRPr="00065AFF" w:rsidRDefault="00003779" w:rsidP="00A627AC">
            <w:pPr>
              <w:jc w:val="center"/>
              <w:rPr>
                <w:rFonts w:eastAsia="Calibri"/>
                <w:bCs/>
              </w:rPr>
            </w:pPr>
            <w:r w:rsidRPr="00065AFF">
              <w:rPr>
                <w:rFonts w:eastAsia="Calibri"/>
                <w:bCs/>
              </w:rPr>
              <w:t>1,5</w:t>
            </w:r>
          </w:p>
        </w:tc>
      </w:tr>
      <w:tr w:rsidR="00003779" w:rsidRPr="009B01D8" w:rsidTr="00A627AC">
        <w:tc>
          <w:tcPr>
            <w:tcW w:w="704" w:type="dxa"/>
            <w:shd w:val="clear" w:color="auto" w:fill="auto"/>
          </w:tcPr>
          <w:p w:rsidR="00003779" w:rsidRPr="00065AFF" w:rsidRDefault="00003779" w:rsidP="00A627AC">
            <w:pPr>
              <w:jc w:val="center"/>
              <w:rPr>
                <w:rFonts w:eastAsia="Calibri"/>
                <w:b/>
              </w:rPr>
            </w:pPr>
            <w:r w:rsidRPr="00065AFF">
              <w:rPr>
                <w:rFonts w:eastAsia="Calibri"/>
                <w:b/>
              </w:rPr>
              <w:t>8</w:t>
            </w:r>
          </w:p>
        </w:tc>
        <w:tc>
          <w:tcPr>
            <w:tcW w:w="4961" w:type="dxa"/>
            <w:shd w:val="clear" w:color="auto" w:fill="auto"/>
          </w:tcPr>
          <w:p w:rsidR="00003779" w:rsidRPr="00065AFF" w:rsidRDefault="00003779" w:rsidP="00A627AC">
            <w:pPr>
              <w:jc w:val="center"/>
              <w:rPr>
                <w:rFonts w:eastAsia="Calibri"/>
                <w:b/>
              </w:rPr>
            </w:pPr>
            <w:r w:rsidRPr="00065AFF">
              <w:rPr>
                <w:rFonts w:eastAsia="Calibri"/>
                <w:lang w:eastAsia="en-US"/>
              </w:rPr>
              <w:t>д. Большой Полом</w:t>
            </w:r>
          </w:p>
        </w:tc>
        <w:tc>
          <w:tcPr>
            <w:tcW w:w="1276" w:type="dxa"/>
            <w:shd w:val="clear" w:color="auto" w:fill="auto"/>
          </w:tcPr>
          <w:p w:rsidR="00003779" w:rsidRPr="00065AFF" w:rsidRDefault="00003779" w:rsidP="00A627AC">
            <w:pPr>
              <w:jc w:val="center"/>
              <w:rPr>
                <w:rFonts w:eastAsia="Calibri"/>
                <w:bCs/>
              </w:rPr>
            </w:pPr>
            <w:r w:rsidRPr="00065AFF">
              <w:rPr>
                <w:rFonts w:eastAsia="Calibri"/>
                <w:bCs/>
                <w:lang w:eastAsia="en-US"/>
              </w:rPr>
              <w:t>0,5</w:t>
            </w:r>
          </w:p>
        </w:tc>
        <w:tc>
          <w:tcPr>
            <w:tcW w:w="1418" w:type="dxa"/>
            <w:shd w:val="clear" w:color="auto" w:fill="auto"/>
          </w:tcPr>
          <w:p w:rsidR="00003779" w:rsidRPr="00065AFF" w:rsidRDefault="00003779" w:rsidP="00A627AC">
            <w:pPr>
              <w:jc w:val="center"/>
              <w:rPr>
                <w:rFonts w:eastAsia="Calibri"/>
                <w:bCs/>
              </w:rPr>
            </w:pPr>
            <w:r w:rsidRPr="00065AFF">
              <w:rPr>
                <w:rFonts w:eastAsia="Calibri"/>
                <w:bCs/>
              </w:rPr>
              <w:t>10</w:t>
            </w:r>
          </w:p>
        </w:tc>
        <w:tc>
          <w:tcPr>
            <w:tcW w:w="1269" w:type="dxa"/>
            <w:shd w:val="clear" w:color="auto" w:fill="auto"/>
          </w:tcPr>
          <w:p w:rsidR="00003779" w:rsidRPr="00065AFF" w:rsidRDefault="00003779" w:rsidP="00A627AC">
            <w:pPr>
              <w:jc w:val="center"/>
              <w:rPr>
                <w:rFonts w:eastAsia="Calibri"/>
                <w:bCs/>
              </w:rPr>
            </w:pPr>
            <w:r w:rsidRPr="00065AFF">
              <w:rPr>
                <w:rFonts w:eastAsia="Calibri"/>
                <w:bCs/>
              </w:rPr>
              <w:t>0,6</w:t>
            </w:r>
          </w:p>
        </w:tc>
      </w:tr>
      <w:tr w:rsidR="00003779" w:rsidRPr="009B01D8" w:rsidTr="00A627AC">
        <w:tc>
          <w:tcPr>
            <w:tcW w:w="704" w:type="dxa"/>
            <w:shd w:val="clear" w:color="auto" w:fill="auto"/>
          </w:tcPr>
          <w:p w:rsidR="00003779" w:rsidRPr="00065AFF" w:rsidRDefault="00003779" w:rsidP="00A627AC">
            <w:pPr>
              <w:jc w:val="center"/>
              <w:rPr>
                <w:rFonts w:eastAsia="Calibri"/>
                <w:b/>
              </w:rPr>
            </w:pPr>
            <w:r w:rsidRPr="00065AFF">
              <w:rPr>
                <w:rFonts w:eastAsia="Calibri"/>
                <w:b/>
              </w:rPr>
              <w:t>9</w:t>
            </w:r>
          </w:p>
        </w:tc>
        <w:tc>
          <w:tcPr>
            <w:tcW w:w="4961" w:type="dxa"/>
            <w:shd w:val="clear" w:color="auto" w:fill="auto"/>
          </w:tcPr>
          <w:p w:rsidR="00003779" w:rsidRPr="00065AFF" w:rsidRDefault="00003779" w:rsidP="00A627AC">
            <w:pPr>
              <w:jc w:val="center"/>
              <w:rPr>
                <w:rFonts w:eastAsia="Calibri"/>
                <w:b/>
              </w:rPr>
            </w:pPr>
            <w:r w:rsidRPr="00065AFF">
              <w:rPr>
                <w:rFonts w:eastAsia="Calibri"/>
                <w:lang w:eastAsia="en-US"/>
              </w:rPr>
              <w:t>с. Архангельское</w:t>
            </w:r>
          </w:p>
        </w:tc>
        <w:tc>
          <w:tcPr>
            <w:tcW w:w="1276" w:type="dxa"/>
            <w:shd w:val="clear" w:color="auto" w:fill="auto"/>
          </w:tcPr>
          <w:p w:rsidR="00003779" w:rsidRPr="00065AFF" w:rsidRDefault="00003779" w:rsidP="00A627AC">
            <w:pPr>
              <w:jc w:val="center"/>
              <w:rPr>
                <w:rFonts w:eastAsia="Calibri"/>
                <w:bCs/>
              </w:rPr>
            </w:pPr>
            <w:r w:rsidRPr="00065AFF">
              <w:rPr>
                <w:rFonts w:eastAsia="Calibri"/>
                <w:bCs/>
                <w:lang w:eastAsia="en-US"/>
              </w:rPr>
              <w:t>2</w:t>
            </w:r>
          </w:p>
        </w:tc>
        <w:tc>
          <w:tcPr>
            <w:tcW w:w="1418" w:type="dxa"/>
            <w:shd w:val="clear" w:color="auto" w:fill="auto"/>
          </w:tcPr>
          <w:p w:rsidR="00003779" w:rsidRPr="00065AFF" w:rsidRDefault="00003779" w:rsidP="00A627AC">
            <w:pPr>
              <w:jc w:val="center"/>
              <w:rPr>
                <w:rFonts w:eastAsia="Calibri"/>
                <w:bCs/>
              </w:rPr>
            </w:pPr>
            <w:r w:rsidRPr="00065AFF">
              <w:rPr>
                <w:rFonts w:eastAsia="Calibri"/>
                <w:bCs/>
              </w:rPr>
              <w:t>10</w:t>
            </w:r>
          </w:p>
        </w:tc>
        <w:tc>
          <w:tcPr>
            <w:tcW w:w="1269" w:type="dxa"/>
            <w:shd w:val="clear" w:color="auto" w:fill="auto"/>
          </w:tcPr>
          <w:p w:rsidR="00003779" w:rsidRPr="00065AFF" w:rsidRDefault="00003779" w:rsidP="00A627AC">
            <w:pPr>
              <w:jc w:val="center"/>
              <w:rPr>
                <w:rFonts w:eastAsia="Calibri"/>
                <w:bCs/>
              </w:rPr>
            </w:pPr>
            <w:r w:rsidRPr="00065AFF">
              <w:rPr>
                <w:rFonts w:eastAsia="Calibri"/>
                <w:bCs/>
              </w:rPr>
              <w:t>2</w:t>
            </w:r>
          </w:p>
        </w:tc>
      </w:tr>
      <w:tr w:rsidR="00003779" w:rsidRPr="009B01D8" w:rsidTr="00A627AC">
        <w:tc>
          <w:tcPr>
            <w:tcW w:w="704" w:type="dxa"/>
            <w:shd w:val="clear" w:color="auto" w:fill="auto"/>
          </w:tcPr>
          <w:p w:rsidR="00003779" w:rsidRPr="00065AFF" w:rsidRDefault="00003779" w:rsidP="00A627AC">
            <w:pPr>
              <w:jc w:val="center"/>
              <w:rPr>
                <w:rFonts w:eastAsia="Calibri"/>
                <w:b/>
              </w:rPr>
            </w:pPr>
            <w:r w:rsidRPr="00065AFF">
              <w:rPr>
                <w:rFonts w:eastAsia="Calibri"/>
                <w:b/>
              </w:rPr>
              <w:t>10</w:t>
            </w:r>
          </w:p>
        </w:tc>
        <w:tc>
          <w:tcPr>
            <w:tcW w:w="4961" w:type="dxa"/>
            <w:shd w:val="clear" w:color="auto" w:fill="auto"/>
          </w:tcPr>
          <w:p w:rsidR="00003779" w:rsidRPr="00065AFF" w:rsidRDefault="00003779" w:rsidP="00A627AC">
            <w:pPr>
              <w:jc w:val="center"/>
              <w:rPr>
                <w:rFonts w:eastAsia="Calibri"/>
                <w:b/>
              </w:rPr>
            </w:pPr>
            <w:r w:rsidRPr="00065AFF">
              <w:rPr>
                <w:rFonts w:eastAsia="Calibri"/>
                <w:lang w:eastAsia="en-US"/>
              </w:rPr>
              <w:t>д. Малая  Игра</w:t>
            </w:r>
          </w:p>
        </w:tc>
        <w:tc>
          <w:tcPr>
            <w:tcW w:w="1276" w:type="dxa"/>
            <w:shd w:val="clear" w:color="auto" w:fill="auto"/>
          </w:tcPr>
          <w:p w:rsidR="00003779" w:rsidRPr="00065AFF" w:rsidRDefault="00003779" w:rsidP="00A627AC">
            <w:pPr>
              <w:jc w:val="center"/>
              <w:rPr>
                <w:rFonts w:eastAsia="Calibri"/>
                <w:bCs/>
              </w:rPr>
            </w:pPr>
            <w:r w:rsidRPr="00065AFF">
              <w:rPr>
                <w:rFonts w:eastAsia="Calibri"/>
                <w:bCs/>
                <w:lang w:eastAsia="en-US"/>
              </w:rPr>
              <w:t>1,5</w:t>
            </w:r>
          </w:p>
        </w:tc>
        <w:tc>
          <w:tcPr>
            <w:tcW w:w="1418" w:type="dxa"/>
            <w:shd w:val="clear" w:color="auto" w:fill="auto"/>
          </w:tcPr>
          <w:p w:rsidR="00003779" w:rsidRPr="00065AFF" w:rsidRDefault="00003779" w:rsidP="00A627AC">
            <w:pPr>
              <w:jc w:val="center"/>
              <w:rPr>
                <w:rFonts w:eastAsia="Calibri"/>
                <w:bCs/>
              </w:rPr>
            </w:pPr>
            <w:r w:rsidRPr="00065AFF">
              <w:rPr>
                <w:rFonts w:eastAsia="Calibri"/>
                <w:bCs/>
              </w:rPr>
              <w:t>10</w:t>
            </w:r>
          </w:p>
        </w:tc>
        <w:tc>
          <w:tcPr>
            <w:tcW w:w="1269" w:type="dxa"/>
            <w:shd w:val="clear" w:color="auto" w:fill="auto"/>
          </w:tcPr>
          <w:p w:rsidR="00003779" w:rsidRPr="00065AFF" w:rsidRDefault="00003779" w:rsidP="00A627AC">
            <w:pPr>
              <w:jc w:val="center"/>
              <w:rPr>
                <w:rFonts w:eastAsia="Calibri"/>
                <w:bCs/>
              </w:rPr>
            </w:pPr>
            <w:r w:rsidRPr="00065AFF">
              <w:rPr>
                <w:rFonts w:eastAsia="Calibri"/>
                <w:bCs/>
              </w:rPr>
              <w:t>1,5</w:t>
            </w:r>
          </w:p>
        </w:tc>
      </w:tr>
      <w:tr w:rsidR="00003779" w:rsidRPr="009B01D8" w:rsidTr="00A627AC">
        <w:tc>
          <w:tcPr>
            <w:tcW w:w="704" w:type="dxa"/>
            <w:shd w:val="clear" w:color="auto" w:fill="auto"/>
          </w:tcPr>
          <w:p w:rsidR="00003779" w:rsidRPr="00065AFF" w:rsidRDefault="00003779" w:rsidP="00A627AC">
            <w:pPr>
              <w:jc w:val="center"/>
              <w:rPr>
                <w:rFonts w:eastAsia="Calibri"/>
                <w:b/>
              </w:rPr>
            </w:pPr>
            <w:r w:rsidRPr="00065AFF">
              <w:rPr>
                <w:rFonts w:eastAsia="Calibri"/>
                <w:b/>
              </w:rPr>
              <w:t>11</w:t>
            </w:r>
          </w:p>
        </w:tc>
        <w:tc>
          <w:tcPr>
            <w:tcW w:w="4961" w:type="dxa"/>
            <w:shd w:val="clear" w:color="auto" w:fill="auto"/>
          </w:tcPr>
          <w:p w:rsidR="00003779" w:rsidRPr="00065AFF" w:rsidRDefault="00003779" w:rsidP="00A627AC">
            <w:pPr>
              <w:jc w:val="center"/>
              <w:rPr>
                <w:rFonts w:eastAsia="Calibri"/>
                <w:b/>
              </w:rPr>
            </w:pPr>
            <w:r w:rsidRPr="00065AFF">
              <w:rPr>
                <w:rFonts w:eastAsia="Calibri"/>
                <w:lang w:eastAsia="en-US"/>
              </w:rPr>
              <w:t>д. Тараканово</w:t>
            </w:r>
          </w:p>
        </w:tc>
        <w:tc>
          <w:tcPr>
            <w:tcW w:w="1276" w:type="dxa"/>
            <w:shd w:val="clear" w:color="auto" w:fill="auto"/>
          </w:tcPr>
          <w:p w:rsidR="00003779" w:rsidRPr="00065AFF" w:rsidRDefault="00003779" w:rsidP="00A627AC">
            <w:pPr>
              <w:jc w:val="center"/>
              <w:rPr>
                <w:rFonts w:eastAsia="Calibri"/>
                <w:bCs/>
              </w:rPr>
            </w:pPr>
            <w:r w:rsidRPr="00065AFF">
              <w:rPr>
                <w:rFonts w:eastAsia="Calibri"/>
                <w:bCs/>
                <w:lang w:eastAsia="en-US"/>
              </w:rPr>
              <w:t>2,0</w:t>
            </w:r>
          </w:p>
        </w:tc>
        <w:tc>
          <w:tcPr>
            <w:tcW w:w="1418" w:type="dxa"/>
            <w:shd w:val="clear" w:color="auto" w:fill="auto"/>
          </w:tcPr>
          <w:p w:rsidR="00003779" w:rsidRPr="00065AFF" w:rsidRDefault="00003779" w:rsidP="00A627AC">
            <w:pPr>
              <w:jc w:val="center"/>
              <w:rPr>
                <w:rFonts w:eastAsia="Calibri"/>
                <w:bCs/>
              </w:rPr>
            </w:pPr>
            <w:r w:rsidRPr="00065AFF">
              <w:rPr>
                <w:rFonts w:eastAsia="Calibri"/>
                <w:bCs/>
              </w:rPr>
              <w:t>10</w:t>
            </w:r>
          </w:p>
        </w:tc>
        <w:tc>
          <w:tcPr>
            <w:tcW w:w="1269" w:type="dxa"/>
            <w:shd w:val="clear" w:color="auto" w:fill="auto"/>
          </w:tcPr>
          <w:p w:rsidR="00003779" w:rsidRPr="00065AFF" w:rsidRDefault="00003779" w:rsidP="00A627AC">
            <w:pPr>
              <w:jc w:val="center"/>
              <w:rPr>
                <w:rFonts w:eastAsia="Calibri"/>
                <w:bCs/>
              </w:rPr>
            </w:pPr>
            <w:r w:rsidRPr="00065AFF">
              <w:rPr>
                <w:rFonts w:eastAsia="Calibri"/>
                <w:bCs/>
              </w:rPr>
              <w:t>2</w:t>
            </w:r>
          </w:p>
        </w:tc>
      </w:tr>
      <w:tr w:rsidR="00003779" w:rsidRPr="009B01D8" w:rsidTr="00A627AC">
        <w:tc>
          <w:tcPr>
            <w:tcW w:w="704" w:type="dxa"/>
            <w:shd w:val="clear" w:color="auto" w:fill="auto"/>
          </w:tcPr>
          <w:p w:rsidR="00003779" w:rsidRPr="00065AFF" w:rsidRDefault="00003779" w:rsidP="00A627AC">
            <w:pPr>
              <w:jc w:val="center"/>
              <w:rPr>
                <w:rFonts w:eastAsia="Calibri"/>
                <w:b/>
              </w:rPr>
            </w:pPr>
            <w:r w:rsidRPr="00065AFF">
              <w:rPr>
                <w:rFonts w:eastAsia="Calibri"/>
                <w:b/>
              </w:rPr>
              <w:t>12</w:t>
            </w:r>
          </w:p>
        </w:tc>
        <w:tc>
          <w:tcPr>
            <w:tcW w:w="4961" w:type="dxa"/>
            <w:shd w:val="clear" w:color="auto" w:fill="auto"/>
          </w:tcPr>
          <w:p w:rsidR="00003779" w:rsidRPr="00065AFF" w:rsidRDefault="00003779" w:rsidP="00A627AC">
            <w:pPr>
              <w:jc w:val="center"/>
              <w:rPr>
                <w:rFonts w:eastAsia="Calibri"/>
                <w:b/>
              </w:rPr>
            </w:pPr>
            <w:r w:rsidRPr="00065AFF">
              <w:rPr>
                <w:rFonts w:eastAsia="Calibri"/>
                <w:lang w:eastAsia="en-US"/>
              </w:rPr>
              <w:t xml:space="preserve">д. </w:t>
            </w:r>
            <w:proofErr w:type="spellStart"/>
            <w:r w:rsidRPr="00065AFF">
              <w:rPr>
                <w:rFonts w:eastAsia="Calibri"/>
                <w:lang w:eastAsia="en-US"/>
              </w:rPr>
              <w:t>Малягурт</w:t>
            </w:r>
            <w:proofErr w:type="spellEnd"/>
          </w:p>
        </w:tc>
        <w:tc>
          <w:tcPr>
            <w:tcW w:w="1276" w:type="dxa"/>
            <w:shd w:val="clear" w:color="auto" w:fill="auto"/>
          </w:tcPr>
          <w:p w:rsidR="00003779" w:rsidRPr="00065AFF" w:rsidRDefault="00003779" w:rsidP="00A627AC">
            <w:pPr>
              <w:jc w:val="center"/>
              <w:rPr>
                <w:rFonts w:eastAsia="Calibri"/>
                <w:bCs/>
              </w:rPr>
            </w:pPr>
            <w:r w:rsidRPr="00065AFF">
              <w:rPr>
                <w:rFonts w:eastAsia="Calibri"/>
                <w:bCs/>
                <w:lang w:eastAsia="en-US"/>
              </w:rPr>
              <w:t>2,5</w:t>
            </w:r>
          </w:p>
        </w:tc>
        <w:tc>
          <w:tcPr>
            <w:tcW w:w="1418" w:type="dxa"/>
            <w:shd w:val="clear" w:color="auto" w:fill="auto"/>
          </w:tcPr>
          <w:p w:rsidR="00003779" w:rsidRPr="00065AFF" w:rsidRDefault="00003779" w:rsidP="00A627AC">
            <w:pPr>
              <w:jc w:val="center"/>
              <w:rPr>
                <w:rFonts w:eastAsia="Calibri"/>
                <w:bCs/>
              </w:rPr>
            </w:pPr>
            <w:r w:rsidRPr="00065AFF">
              <w:rPr>
                <w:rFonts w:eastAsia="Calibri"/>
                <w:bCs/>
              </w:rPr>
              <w:t>10</w:t>
            </w:r>
          </w:p>
        </w:tc>
        <w:tc>
          <w:tcPr>
            <w:tcW w:w="1269" w:type="dxa"/>
            <w:shd w:val="clear" w:color="auto" w:fill="auto"/>
          </w:tcPr>
          <w:p w:rsidR="00003779" w:rsidRPr="00065AFF" w:rsidRDefault="00003779" w:rsidP="00A627AC">
            <w:pPr>
              <w:jc w:val="center"/>
              <w:rPr>
                <w:rFonts w:eastAsia="Calibri"/>
                <w:bCs/>
              </w:rPr>
            </w:pPr>
            <w:r w:rsidRPr="00065AFF">
              <w:rPr>
                <w:rFonts w:eastAsia="Calibri"/>
                <w:bCs/>
              </w:rPr>
              <w:t>2,5</w:t>
            </w:r>
          </w:p>
        </w:tc>
      </w:tr>
      <w:tr w:rsidR="00003779" w:rsidRPr="009B01D8" w:rsidTr="00A627AC">
        <w:tc>
          <w:tcPr>
            <w:tcW w:w="704" w:type="dxa"/>
            <w:shd w:val="clear" w:color="auto" w:fill="auto"/>
          </w:tcPr>
          <w:p w:rsidR="00003779" w:rsidRPr="00065AFF" w:rsidRDefault="00003779" w:rsidP="00A627AC">
            <w:pPr>
              <w:jc w:val="center"/>
              <w:rPr>
                <w:rFonts w:eastAsia="Calibri"/>
                <w:b/>
              </w:rPr>
            </w:pPr>
            <w:r w:rsidRPr="00065AFF">
              <w:rPr>
                <w:rFonts w:eastAsia="Calibri"/>
                <w:b/>
              </w:rPr>
              <w:t>13</w:t>
            </w:r>
          </w:p>
        </w:tc>
        <w:tc>
          <w:tcPr>
            <w:tcW w:w="4961" w:type="dxa"/>
            <w:shd w:val="clear" w:color="auto" w:fill="auto"/>
          </w:tcPr>
          <w:p w:rsidR="00003779" w:rsidRPr="00065AFF" w:rsidRDefault="00003779" w:rsidP="00A627AC">
            <w:pPr>
              <w:jc w:val="center"/>
              <w:rPr>
                <w:rFonts w:eastAsia="Calibri"/>
                <w:b/>
              </w:rPr>
            </w:pPr>
            <w:r w:rsidRPr="00065AFF">
              <w:rPr>
                <w:rFonts w:eastAsia="Calibri"/>
                <w:lang w:eastAsia="en-US"/>
              </w:rPr>
              <w:t xml:space="preserve">д. </w:t>
            </w:r>
            <w:proofErr w:type="spellStart"/>
            <w:r w:rsidRPr="00065AFF">
              <w:rPr>
                <w:rFonts w:eastAsia="Calibri"/>
                <w:lang w:eastAsia="en-US"/>
              </w:rPr>
              <w:t>Юшур</w:t>
            </w:r>
            <w:proofErr w:type="spellEnd"/>
          </w:p>
        </w:tc>
        <w:tc>
          <w:tcPr>
            <w:tcW w:w="1276" w:type="dxa"/>
            <w:shd w:val="clear" w:color="auto" w:fill="auto"/>
          </w:tcPr>
          <w:p w:rsidR="00003779" w:rsidRPr="00065AFF" w:rsidRDefault="00003779" w:rsidP="00A627AC">
            <w:pPr>
              <w:jc w:val="center"/>
              <w:rPr>
                <w:rFonts w:eastAsia="Calibri"/>
                <w:bCs/>
              </w:rPr>
            </w:pPr>
            <w:r w:rsidRPr="00065AFF">
              <w:rPr>
                <w:rFonts w:eastAsia="Calibri"/>
                <w:bCs/>
                <w:lang w:eastAsia="en-US"/>
              </w:rPr>
              <w:t>1</w:t>
            </w:r>
          </w:p>
        </w:tc>
        <w:tc>
          <w:tcPr>
            <w:tcW w:w="1418" w:type="dxa"/>
            <w:shd w:val="clear" w:color="auto" w:fill="auto"/>
          </w:tcPr>
          <w:p w:rsidR="00003779" w:rsidRPr="00065AFF" w:rsidRDefault="00003779" w:rsidP="00A627AC">
            <w:pPr>
              <w:jc w:val="center"/>
              <w:rPr>
                <w:rFonts w:eastAsia="Calibri"/>
                <w:bCs/>
              </w:rPr>
            </w:pPr>
            <w:r w:rsidRPr="00065AFF">
              <w:rPr>
                <w:rFonts w:eastAsia="Calibri"/>
                <w:bCs/>
              </w:rPr>
              <w:t>10</w:t>
            </w:r>
          </w:p>
        </w:tc>
        <w:tc>
          <w:tcPr>
            <w:tcW w:w="1269" w:type="dxa"/>
            <w:shd w:val="clear" w:color="auto" w:fill="auto"/>
          </w:tcPr>
          <w:p w:rsidR="00003779" w:rsidRPr="00065AFF" w:rsidRDefault="00003779" w:rsidP="00A627AC">
            <w:pPr>
              <w:jc w:val="center"/>
              <w:rPr>
                <w:rFonts w:eastAsia="Calibri"/>
                <w:bCs/>
              </w:rPr>
            </w:pPr>
            <w:r w:rsidRPr="00065AFF">
              <w:rPr>
                <w:rFonts w:eastAsia="Calibri"/>
                <w:bCs/>
              </w:rPr>
              <w:t>1</w:t>
            </w:r>
          </w:p>
        </w:tc>
      </w:tr>
      <w:tr w:rsidR="00003779" w:rsidRPr="009B01D8" w:rsidTr="00A627AC">
        <w:tc>
          <w:tcPr>
            <w:tcW w:w="704" w:type="dxa"/>
            <w:shd w:val="clear" w:color="auto" w:fill="auto"/>
          </w:tcPr>
          <w:p w:rsidR="00003779" w:rsidRPr="00065AFF" w:rsidRDefault="00003779" w:rsidP="00A627AC">
            <w:pPr>
              <w:jc w:val="center"/>
              <w:rPr>
                <w:rFonts w:eastAsia="Calibri"/>
                <w:b/>
              </w:rPr>
            </w:pPr>
            <w:r w:rsidRPr="00065AFF">
              <w:rPr>
                <w:rFonts w:eastAsia="Calibri"/>
                <w:b/>
              </w:rPr>
              <w:t>14</w:t>
            </w:r>
          </w:p>
        </w:tc>
        <w:tc>
          <w:tcPr>
            <w:tcW w:w="4961" w:type="dxa"/>
            <w:shd w:val="clear" w:color="auto" w:fill="auto"/>
          </w:tcPr>
          <w:p w:rsidR="00003779" w:rsidRPr="00065AFF" w:rsidRDefault="00003779" w:rsidP="00A627AC">
            <w:pPr>
              <w:jc w:val="center"/>
              <w:rPr>
                <w:rFonts w:eastAsia="Calibri"/>
                <w:b/>
              </w:rPr>
            </w:pPr>
            <w:r w:rsidRPr="00065AFF">
              <w:rPr>
                <w:rFonts w:eastAsia="Calibri"/>
                <w:lang w:eastAsia="en-US"/>
              </w:rPr>
              <w:t xml:space="preserve">д. </w:t>
            </w:r>
            <w:proofErr w:type="spellStart"/>
            <w:r w:rsidRPr="00065AFF">
              <w:rPr>
                <w:rFonts w:eastAsia="Calibri"/>
                <w:lang w:eastAsia="en-US"/>
              </w:rPr>
              <w:t>Коровкинцы</w:t>
            </w:r>
            <w:proofErr w:type="spellEnd"/>
          </w:p>
        </w:tc>
        <w:tc>
          <w:tcPr>
            <w:tcW w:w="1276" w:type="dxa"/>
            <w:shd w:val="clear" w:color="auto" w:fill="auto"/>
          </w:tcPr>
          <w:p w:rsidR="00003779" w:rsidRPr="00065AFF" w:rsidRDefault="00003779" w:rsidP="00A627AC">
            <w:pPr>
              <w:jc w:val="center"/>
              <w:rPr>
                <w:rFonts w:eastAsia="Calibri"/>
                <w:bCs/>
              </w:rPr>
            </w:pPr>
            <w:r w:rsidRPr="00065AFF">
              <w:rPr>
                <w:rFonts w:eastAsia="Calibri"/>
                <w:bCs/>
                <w:lang w:eastAsia="en-US"/>
              </w:rPr>
              <w:t>1,5</w:t>
            </w:r>
          </w:p>
        </w:tc>
        <w:tc>
          <w:tcPr>
            <w:tcW w:w="1418" w:type="dxa"/>
            <w:shd w:val="clear" w:color="auto" w:fill="auto"/>
          </w:tcPr>
          <w:p w:rsidR="00003779" w:rsidRPr="00065AFF" w:rsidRDefault="00003779" w:rsidP="00A627AC">
            <w:pPr>
              <w:jc w:val="center"/>
              <w:rPr>
                <w:rFonts w:eastAsia="Calibri"/>
                <w:bCs/>
              </w:rPr>
            </w:pPr>
            <w:r w:rsidRPr="00065AFF">
              <w:rPr>
                <w:rFonts w:eastAsia="Calibri"/>
                <w:bCs/>
              </w:rPr>
              <w:t>10</w:t>
            </w:r>
          </w:p>
        </w:tc>
        <w:tc>
          <w:tcPr>
            <w:tcW w:w="1269" w:type="dxa"/>
            <w:shd w:val="clear" w:color="auto" w:fill="auto"/>
          </w:tcPr>
          <w:p w:rsidR="00003779" w:rsidRPr="00065AFF" w:rsidRDefault="00003779" w:rsidP="00A627AC">
            <w:pPr>
              <w:jc w:val="center"/>
              <w:rPr>
                <w:rFonts w:eastAsia="Calibri"/>
                <w:bCs/>
              </w:rPr>
            </w:pPr>
            <w:r w:rsidRPr="00065AFF">
              <w:rPr>
                <w:rFonts w:eastAsia="Calibri"/>
                <w:bCs/>
              </w:rPr>
              <w:t>1,5</w:t>
            </w:r>
          </w:p>
        </w:tc>
      </w:tr>
      <w:tr w:rsidR="00003779" w:rsidRPr="009B01D8" w:rsidTr="00A627AC">
        <w:tc>
          <w:tcPr>
            <w:tcW w:w="704" w:type="dxa"/>
            <w:shd w:val="clear" w:color="auto" w:fill="auto"/>
          </w:tcPr>
          <w:p w:rsidR="00003779" w:rsidRPr="00065AFF" w:rsidRDefault="00003779" w:rsidP="00A627AC">
            <w:pPr>
              <w:jc w:val="center"/>
              <w:rPr>
                <w:rFonts w:eastAsia="Calibri"/>
                <w:b/>
              </w:rPr>
            </w:pPr>
            <w:r w:rsidRPr="00065AFF">
              <w:rPr>
                <w:rFonts w:eastAsia="Calibri"/>
                <w:b/>
              </w:rPr>
              <w:t>15</w:t>
            </w:r>
          </w:p>
        </w:tc>
        <w:tc>
          <w:tcPr>
            <w:tcW w:w="4961" w:type="dxa"/>
            <w:shd w:val="clear" w:color="auto" w:fill="auto"/>
          </w:tcPr>
          <w:p w:rsidR="00003779" w:rsidRPr="00065AFF" w:rsidRDefault="00003779" w:rsidP="00A627AC">
            <w:pPr>
              <w:jc w:val="center"/>
              <w:rPr>
                <w:rFonts w:eastAsia="Calibri"/>
                <w:b/>
              </w:rPr>
            </w:pPr>
            <w:proofErr w:type="spellStart"/>
            <w:r w:rsidRPr="00065AFF">
              <w:rPr>
                <w:rFonts w:eastAsia="Calibri"/>
                <w:lang w:eastAsia="en-US"/>
              </w:rPr>
              <w:t>с.Красногорское</w:t>
            </w:r>
            <w:proofErr w:type="spellEnd"/>
          </w:p>
        </w:tc>
        <w:tc>
          <w:tcPr>
            <w:tcW w:w="1276" w:type="dxa"/>
            <w:shd w:val="clear" w:color="auto" w:fill="auto"/>
          </w:tcPr>
          <w:p w:rsidR="00003779" w:rsidRPr="00065AFF" w:rsidRDefault="00003779" w:rsidP="00A627AC">
            <w:pPr>
              <w:jc w:val="center"/>
              <w:rPr>
                <w:rFonts w:eastAsia="Calibri"/>
                <w:bCs/>
              </w:rPr>
            </w:pPr>
            <w:r w:rsidRPr="00065AFF">
              <w:rPr>
                <w:rFonts w:eastAsia="Calibri"/>
                <w:bCs/>
                <w:lang w:eastAsia="en-US"/>
              </w:rPr>
              <w:t xml:space="preserve">3 </w:t>
            </w:r>
          </w:p>
        </w:tc>
        <w:tc>
          <w:tcPr>
            <w:tcW w:w="1418" w:type="dxa"/>
            <w:shd w:val="clear" w:color="auto" w:fill="auto"/>
          </w:tcPr>
          <w:p w:rsidR="00003779" w:rsidRPr="00065AFF" w:rsidRDefault="00003779" w:rsidP="00A627AC">
            <w:pPr>
              <w:jc w:val="center"/>
              <w:rPr>
                <w:rFonts w:eastAsia="Calibri"/>
                <w:bCs/>
              </w:rPr>
            </w:pPr>
            <w:r w:rsidRPr="00065AFF">
              <w:rPr>
                <w:rFonts w:eastAsia="Calibri"/>
                <w:bCs/>
              </w:rPr>
              <w:t>10</w:t>
            </w:r>
          </w:p>
        </w:tc>
        <w:tc>
          <w:tcPr>
            <w:tcW w:w="1269" w:type="dxa"/>
            <w:shd w:val="clear" w:color="auto" w:fill="auto"/>
          </w:tcPr>
          <w:p w:rsidR="00003779" w:rsidRPr="00065AFF" w:rsidRDefault="00003779" w:rsidP="00A627AC">
            <w:pPr>
              <w:jc w:val="center"/>
              <w:rPr>
                <w:rFonts w:eastAsia="Calibri"/>
                <w:bCs/>
              </w:rPr>
            </w:pPr>
            <w:r w:rsidRPr="00065AFF">
              <w:rPr>
                <w:rFonts w:eastAsia="Calibri"/>
                <w:bCs/>
              </w:rPr>
              <w:t>3</w:t>
            </w:r>
          </w:p>
        </w:tc>
      </w:tr>
      <w:tr w:rsidR="00003779" w:rsidRPr="009B01D8" w:rsidTr="00A627AC">
        <w:tc>
          <w:tcPr>
            <w:tcW w:w="704" w:type="dxa"/>
            <w:shd w:val="clear" w:color="auto" w:fill="auto"/>
          </w:tcPr>
          <w:p w:rsidR="00003779" w:rsidRPr="00065AFF" w:rsidRDefault="00003779" w:rsidP="00A627AC">
            <w:pPr>
              <w:jc w:val="center"/>
              <w:rPr>
                <w:rFonts w:eastAsia="Calibri"/>
                <w:b/>
              </w:rPr>
            </w:pPr>
            <w:r w:rsidRPr="00065AFF">
              <w:rPr>
                <w:rFonts w:eastAsia="Calibri"/>
                <w:b/>
              </w:rPr>
              <w:t>16</w:t>
            </w:r>
          </w:p>
        </w:tc>
        <w:tc>
          <w:tcPr>
            <w:tcW w:w="4961" w:type="dxa"/>
            <w:shd w:val="clear" w:color="auto" w:fill="auto"/>
          </w:tcPr>
          <w:p w:rsidR="00003779" w:rsidRPr="00065AFF" w:rsidRDefault="00003779" w:rsidP="00A627AC">
            <w:pPr>
              <w:jc w:val="center"/>
              <w:rPr>
                <w:rFonts w:eastAsia="Calibri"/>
                <w:b/>
              </w:rPr>
            </w:pPr>
            <w:r w:rsidRPr="00065AFF">
              <w:rPr>
                <w:rFonts w:eastAsia="Calibri"/>
                <w:lang w:eastAsia="en-US"/>
              </w:rPr>
              <w:t>д. Захватай</w:t>
            </w:r>
          </w:p>
        </w:tc>
        <w:tc>
          <w:tcPr>
            <w:tcW w:w="1276" w:type="dxa"/>
            <w:shd w:val="clear" w:color="auto" w:fill="auto"/>
          </w:tcPr>
          <w:p w:rsidR="00003779" w:rsidRPr="00065AFF" w:rsidRDefault="00003779" w:rsidP="00A627AC">
            <w:pPr>
              <w:jc w:val="center"/>
              <w:rPr>
                <w:rFonts w:eastAsia="Calibri"/>
                <w:bCs/>
              </w:rPr>
            </w:pPr>
            <w:r w:rsidRPr="00065AFF">
              <w:rPr>
                <w:rFonts w:eastAsia="Calibri"/>
                <w:bCs/>
                <w:lang w:eastAsia="en-US"/>
              </w:rPr>
              <w:t>2</w:t>
            </w:r>
          </w:p>
        </w:tc>
        <w:tc>
          <w:tcPr>
            <w:tcW w:w="1418" w:type="dxa"/>
            <w:shd w:val="clear" w:color="auto" w:fill="auto"/>
          </w:tcPr>
          <w:p w:rsidR="00003779" w:rsidRPr="00065AFF" w:rsidRDefault="00003779" w:rsidP="00A627AC">
            <w:pPr>
              <w:jc w:val="center"/>
              <w:rPr>
                <w:rFonts w:eastAsia="Calibri"/>
                <w:bCs/>
              </w:rPr>
            </w:pPr>
            <w:r w:rsidRPr="00065AFF">
              <w:rPr>
                <w:rFonts w:eastAsia="Calibri"/>
                <w:bCs/>
              </w:rPr>
              <w:t>10</w:t>
            </w:r>
          </w:p>
        </w:tc>
        <w:tc>
          <w:tcPr>
            <w:tcW w:w="1269" w:type="dxa"/>
            <w:shd w:val="clear" w:color="auto" w:fill="auto"/>
          </w:tcPr>
          <w:p w:rsidR="00003779" w:rsidRPr="00065AFF" w:rsidRDefault="00003779" w:rsidP="00A627AC">
            <w:pPr>
              <w:jc w:val="center"/>
              <w:rPr>
                <w:rFonts w:eastAsia="Calibri"/>
                <w:bCs/>
              </w:rPr>
            </w:pPr>
            <w:r w:rsidRPr="00065AFF">
              <w:rPr>
                <w:rFonts w:eastAsia="Calibri"/>
                <w:bCs/>
              </w:rPr>
              <w:t>2</w:t>
            </w:r>
          </w:p>
        </w:tc>
      </w:tr>
      <w:tr w:rsidR="00003779" w:rsidRPr="009B01D8" w:rsidTr="00A627AC">
        <w:tc>
          <w:tcPr>
            <w:tcW w:w="704" w:type="dxa"/>
            <w:shd w:val="clear" w:color="auto" w:fill="auto"/>
          </w:tcPr>
          <w:p w:rsidR="00003779" w:rsidRPr="00065AFF" w:rsidRDefault="00003779" w:rsidP="00A627AC">
            <w:pPr>
              <w:jc w:val="center"/>
              <w:rPr>
                <w:rFonts w:eastAsia="Calibri"/>
                <w:b/>
              </w:rPr>
            </w:pPr>
            <w:r w:rsidRPr="00065AFF">
              <w:rPr>
                <w:rFonts w:eastAsia="Calibri"/>
                <w:b/>
              </w:rPr>
              <w:t>17</w:t>
            </w:r>
          </w:p>
        </w:tc>
        <w:tc>
          <w:tcPr>
            <w:tcW w:w="4961" w:type="dxa"/>
            <w:shd w:val="clear" w:color="auto" w:fill="auto"/>
          </w:tcPr>
          <w:p w:rsidR="00003779" w:rsidRPr="00065AFF" w:rsidRDefault="00003779" w:rsidP="00A627AC">
            <w:pPr>
              <w:jc w:val="center"/>
              <w:rPr>
                <w:rFonts w:eastAsia="Calibri"/>
                <w:b/>
              </w:rPr>
            </w:pPr>
            <w:r w:rsidRPr="00065AFF">
              <w:rPr>
                <w:rFonts w:eastAsia="Calibri"/>
                <w:lang w:eastAsia="en-US"/>
              </w:rPr>
              <w:t>д. Котомка</w:t>
            </w:r>
          </w:p>
        </w:tc>
        <w:tc>
          <w:tcPr>
            <w:tcW w:w="1276" w:type="dxa"/>
            <w:shd w:val="clear" w:color="auto" w:fill="auto"/>
          </w:tcPr>
          <w:p w:rsidR="00003779" w:rsidRPr="00065AFF" w:rsidRDefault="00003779" w:rsidP="00A627AC">
            <w:pPr>
              <w:jc w:val="center"/>
              <w:rPr>
                <w:rFonts w:eastAsia="Calibri"/>
                <w:bCs/>
              </w:rPr>
            </w:pPr>
            <w:r w:rsidRPr="00065AFF">
              <w:rPr>
                <w:rFonts w:eastAsia="Calibri"/>
                <w:bCs/>
                <w:lang w:eastAsia="en-US"/>
              </w:rPr>
              <w:t>1</w:t>
            </w:r>
          </w:p>
        </w:tc>
        <w:tc>
          <w:tcPr>
            <w:tcW w:w="1418" w:type="dxa"/>
            <w:shd w:val="clear" w:color="auto" w:fill="auto"/>
          </w:tcPr>
          <w:p w:rsidR="00003779" w:rsidRPr="00065AFF" w:rsidRDefault="00003779" w:rsidP="00A627AC">
            <w:pPr>
              <w:jc w:val="center"/>
              <w:rPr>
                <w:rFonts w:eastAsia="Calibri"/>
                <w:bCs/>
              </w:rPr>
            </w:pPr>
            <w:r w:rsidRPr="00065AFF">
              <w:rPr>
                <w:rFonts w:eastAsia="Calibri"/>
                <w:bCs/>
              </w:rPr>
              <w:t>10</w:t>
            </w:r>
          </w:p>
        </w:tc>
        <w:tc>
          <w:tcPr>
            <w:tcW w:w="1269" w:type="dxa"/>
            <w:shd w:val="clear" w:color="auto" w:fill="auto"/>
          </w:tcPr>
          <w:p w:rsidR="00003779" w:rsidRPr="00065AFF" w:rsidRDefault="00003779" w:rsidP="00A627AC">
            <w:pPr>
              <w:jc w:val="center"/>
              <w:rPr>
                <w:rFonts w:eastAsia="Calibri"/>
                <w:bCs/>
              </w:rPr>
            </w:pPr>
            <w:r w:rsidRPr="00065AFF">
              <w:rPr>
                <w:rFonts w:eastAsia="Calibri"/>
                <w:bCs/>
              </w:rPr>
              <w:t>1</w:t>
            </w:r>
          </w:p>
        </w:tc>
      </w:tr>
      <w:tr w:rsidR="00003779" w:rsidRPr="009B01D8" w:rsidTr="00A627AC">
        <w:tc>
          <w:tcPr>
            <w:tcW w:w="704" w:type="dxa"/>
            <w:shd w:val="clear" w:color="auto" w:fill="auto"/>
          </w:tcPr>
          <w:p w:rsidR="00003779" w:rsidRPr="00065AFF" w:rsidRDefault="00003779" w:rsidP="00A627AC">
            <w:pPr>
              <w:jc w:val="center"/>
              <w:rPr>
                <w:rFonts w:eastAsia="Calibri"/>
                <w:b/>
              </w:rPr>
            </w:pPr>
            <w:r w:rsidRPr="00065AFF">
              <w:rPr>
                <w:rFonts w:eastAsia="Calibri"/>
                <w:b/>
              </w:rPr>
              <w:t>18</w:t>
            </w:r>
          </w:p>
        </w:tc>
        <w:tc>
          <w:tcPr>
            <w:tcW w:w="4961" w:type="dxa"/>
            <w:shd w:val="clear" w:color="auto" w:fill="auto"/>
          </w:tcPr>
          <w:p w:rsidR="00003779" w:rsidRPr="00065AFF" w:rsidRDefault="00003779" w:rsidP="00A627AC">
            <w:pPr>
              <w:jc w:val="center"/>
              <w:rPr>
                <w:rFonts w:eastAsia="Calibri"/>
                <w:b/>
              </w:rPr>
            </w:pPr>
            <w:r w:rsidRPr="00065AFF">
              <w:rPr>
                <w:rFonts w:eastAsia="Calibri"/>
                <w:lang w:eastAsia="en-US"/>
              </w:rPr>
              <w:t>д. Родники</w:t>
            </w:r>
          </w:p>
        </w:tc>
        <w:tc>
          <w:tcPr>
            <w:tcW w:w="1276" w:type="dxa"/>
            <w:shd w:val="clear" w:color="auto" w:fill="auto"/>
          </w:tcPr>
          <w:p w:rsidR="00003779" w:rsidRPr="00065AFF" w:rsidRDefault="00003779" w:rsidP="00A627AC">
            <w:pPr>
              <w:jc w:val="center"/>
              <w:rPr>
                <w:rFonts w:eastAsia="Calibri"/>
                <w:bCs/>
              </w:rPr>
            </w:pPr>
            <w:r w:rsidRPr="00065AFF">
              <w:rPr>
                <w:rFonts w:eastAsia="Calibri"/>
                <w:bCs/>
                <w:lang w:eastAsia="en-US"/>
              </w:rPr>
              <w:t>2</w:t>
            </w:r>
          </w:p>
        </w:tc>
        <w:tc>
          <w:tcPr>
            <w:tcW w:w="1418" w:type="dxa"/>
            <w:shd w:val="clear" w:color="auto" w:fill="auto"/>
          </w:tcPr>
          <w:p w:rsidR="00003779" w:rsidRPr="00065AFF" w:rsidRDefault="00003779" w:rsidP="00A627AC">
            <w:pPr>
              <w:jc w:val="center"/>
              <w:rPr>
                <w:rFonts w:eastAsia="Calibri"/>
                <w:bCs/>
              </w:rPr>
            </w:pPr>
            <w:r w:rsidRPr="00065AFF">
              <w:rPr>
                <w:rFonts w:eastAsia="Calibri"/>
                <w:bCs/>
              </w:rPr>
              <w:t>10</w:t>
            </w:r>
          </w:p>
        </w:tc>
        <w:tc>
          <w:tcPr>
            <w:tcW w:w="1269" w:type="dxa"/>
            <w:shd w:val="clear" w:color="auto" w:fill="auto"/>
          </w:tcPr>
          <w:p w:rsidR="00003779" w:rsidRPr="00065AFF" w:rsidRDefault="00003779" w:rsidP="00A627AC">
            <w:pPr>
              <w:jc w:val="center"/>
              <w:rPr>
                <w:rFonts w:eastAsia="Calibri"/>
                <w:bCs/>
              </w:rPr>
            </w:pPr>
            <w:r w:rsidRPr="00065AFF">
              <w:rPr>
                <w:rFonts w:eastAsia="Calibri"/>
                <w:bCs/>
              </w:rPr>
              <w:t>2</w:t>
            </w:r>
          </w:p>
        </w:tc>
      </w:tr>
      <w:tr w:rsidR="00003779" w:rsidRPr="009B01D8" w:rsidTr="00A627AC">
        <w:tc>
          <w:tcPr>
            <w:tcW w:w="704" w:type="dxa"/>
            <w:shd w:val="clear" w:color="auto" w:fill="auto"/>
          </w:tcPr>
          <w:p w:rsidR="00003779" w:rsidRPr="00065AFF" w:rsidRDefault="00003779" w:rsidP="00A627AC">
            <w:pPr>
              <w:jc w:val="center"/>
              <w:rPr>
                <w:rFonts w:eastAsia="Calibri"/>
                <w:b/>
              </w:rPr>
            </w:pPr>
            <w:r w:rsidRPr="00065AFF">
              <w:rPr>
                <w:rFonts w:eastAsia="Calibri"/>
                <w:b/>
              </w:rPr>
              <w:t>19</w:t>
            </w:r>
          </w:p>
        </w:tc>
        <w:tc>
          <w:tcPr>
            <w:tcW w:w="4961" w:type="dxa"/>
            <w:shd w:val="clear" w:color="auto" w:fill="auto"/>
          </w:tcPr>
          <w:p w:rsidR="00003779" w:rsidRPr="00065AFF" w:rsidRDefault="00003779" w:rsidP="00A627AC">
            <w:pPr>
              <w:jc w:val="center"/>
              <w:rPr>
                <w:rFonts w:eastAsia="Calibri"/>
                <w:lang w:eastAsia="en-US"/>
              </w:rPr>
            </w:pPr>
            <w:proofErr w:type="spellStart"/>
            <w:r w:rsidRPr="00065AFF">
              <w:rPr>
                <w:rFonts w:eastAsia="Calibri"/>
                <w:lang w:eastAsia="en-US"/>
              </w:rPr>
              <w:t>с.Дебы</w:t>
            </w:r>
            <w:proofErr w:type="spellEnd"/>
          </w:p>
        </w:tc>
        <w:tc>
          <w:tcPr>
            <w:tcW w:w="1276" w:type="dxa"/>
            <w:shd w:val="clear" w:color="auto" w:fill="auto"/>
          </w:tcPr>
          <w:p w:rsidR="00003779" w:rsidRPr="00065AFF" w:rsidRDefault="00003779" w:rsidP="00A627AC">
            <w:pPr>
              <w:jc w:val="center"/>
              <w:rPr>
                <w:rFonts w:eastAsia="Calibri"/>
                <w:bCs/>
                <w:lang w:eastAsia="en-US"/>
              </w:rPr>
            </w:pPr>
            <w:r w:rsidRPr="00065AFF">
              <w:rPr>
                <w:rFonts w:eastAsia="Calibri"/>
                <w:bCs/>
                <w:lang w:eastAsia="en-US"/>
              </w:rPr>
              <w:t>0,98</w:t>
            </w:r>
          </w:p>
        </w:tc>
        <w:tc>
          <w:tcPr>
            <w:tcW w:w="1418" w:type="dxa"/>
            <w:shd w:val="clear" w:color="auto" w:fill="auto"/>
          </w:tcPr>
          <w:p w:rsidR="00003779" w:rsidRPr="00065AFF" w:rsidRDefault="00003779" w:rsidP="00A627AC">
            <w:pPr>
              <w:jc w:val="center"/>
              <w:rPr>
                <w:rFonts w:eastAsia="Calibri"/>
                <w:bCs/>
              </w:rPr>
            </w:pPr>
            <w:r w:rsidRPr="00065AFF">
              <w:rPr>
                <w:rFonts w:eastAsia="Calibri"/>
                <w:bCs/>
              </w:rPr>
              <w:t>10</w:t>
            </w:r>
          </w:p>
        </w:tc>
        <w:tc>
          <w:tcPr>
            <w:tcW w:w="1269" w:type="dxa"/>
            <w:shd w:val="clear" w:color="auto" w:fill="auto"/>
          </w:tcPr>
          <w:p w:rsidR="00003779" w:rsidRPr="00065AFF" w:rsidRDefault="00003779" w:rsidP="00A627AC">
            <w:pPr>
              <w:jc w:val="center"/>
              <w:rPr>
                <w:rFonts w:eastAsia="Calibri"/>
                <w:bCs/>
              </w:rPr>
            </w:pPr>
            <w:r w:rsidRPr="00065AFF">
              <w:rPr>
                <w:rFonts w:eastAsia="Calibri"/>
                <w:bCs/>
              </w:rPr>
              <w:t>0,98</w:t>
            </w:r>
          </w:p>
        </w:tc>
      </w:tr>
      <w:tr w:rsidR="00003779" w:rsidRPr="009B01D8" w:rsidTr="00A627AC">
        <w:tc>
          <w:tcPr>
            <w:tcW w:w="704" w:type="dxa"/>
            <w:shd w:val="clear" w:color="auto" w:fill="auto"/>
          </w:tcPr>
          <w:p w:rsidR="00003779" w:rsidRPr="00065AFF" w:rsidRDefault="00003779" w:rsidP="00A627AC">
            <w:pPr>
              <w:jc w:val="center"/>
              <w:rPr>
                <w:rFonts w:eastAsia="Calibri"/>
                <w:b/>
              </w:rPr>
            </w:pPr>
            <w:r w:rsidRPr="00065AFF">
              <w:rPr>
                <w:rFonts w:eastAsia="Calibri"/>
                <w:b/>
              </w:rPr>
              <w:t>Итого:</w:t>
            </w:r>
          </w:p>
        </w:tc>
        <w:tc>
          <w:tcPr>
            <w:tcW w:w="4961" w:type="dxa"/>
            <w:shd w:val="clear" w:color="auto" w:fill="auto"/>
          </w:tcPr>
          <w:p w:rsidR="00003779" w:rsidRPr="00065AFF" w:rsidRDefault="00003779" w:rsidP="00A627AC">
            <w:pPr>
              <w:jc w:val="center"/>
              <w:rPr>
                <w:rFonts w:eastAsia="Calibri"/>
                <w:b/>
              </w:rPr>
            </w:pPr>
          </w:p>
        </w:tc>
        <w:tc>
          <w:tcPr>
            <w:tcW w:w="1276" w:type="dxa"/>
            <w:shd w:val="clear" w:color="auto" w:fill="auto"/>
          </w:tcPr>
          <w:p w:rsidR="00003779" w:rsidRPr="00065AFF" w:rsidRDefault="00003779" w:rsidP="00A627AC">
            <w:pPr>
              <w:jc w:val="center"/>
              <w:rPr>
                <w:rFonts w:eastAsia="Calibri"/>
                <w:b/>
              </w:rPr>
            </w:pPr>
            <w:r w:rsidRPr="00065AFF">
              <w:rPr>
                <w:rFonts w:eastAsia="Calibri"/>
                <w:b/>
              </w:rPr>
              <w:t>34,68</w:t>
            </w:r>
          </w:p>
        </w:tc>
        <w:tc>
          <w:tcPr>
            <w:tcW w:w="1418" w:type="dxa"/>
            <w:shd w:val="clear" w:color="auto" w:fill="auto"/>
          </w:tcPr>
          <w:p w:rsidR="00003779" w:rsidRPr="00065AFF" w:rsidRDefault="00003779" w:rsidP="00A627AC">
            <w:pPr>
              <w:jc w:val="center"/>
              <w:rPr>
                <w:rFonts w:eastAsia="Calibri"/>
                <w:b/>
              </w:rPr>
            </w:pPr>
          </w:p>
        </w:tc>
        <w:tc>
          <w:tcPr>
            <w:tcW w:w="1269" w:type="dxa"/>
            <w:shd w:val="clear" w:color="auto" w:fill="auto"/>
          </w:tcPr>
          <w:p w:rsidR="00003779" w:rsidRPr="00065AFF" w:rsidRDefault="00003779" w:rsidP="00A627AC">
            <w:pPr>
              <w:jc w:val="center"/>
              <w:rPr>
                <w:rFonts w:eastAsia="Calibri"/>
                <w:b/>
              </w:rPr>
            </w:pPr>
            <w:r w:rsidRPr="00065AFF">
              <w:rPr>
                <w:rFonts w:eastAsia="Calibri"/>
                <w:b/>
              </w:rPr>
              <w:t>34,68</w:t>
            </w:r>
          </w:p>
        </w:tc>
      </w:tr>
    </w:tbl>
    <w:p w:rsidR="00003779" w:rsidRPr="006B3A20" w:rsidRDefault="00003779" w:rsidP="00003779">
      <w:pPr>
        <w:widowControl w:val="0"/>
        <w:autoSpaceDE w:val="0"/>
        <w:autoSpaceDN w:val="0"/>
        <w:adjustRightInd w:val="0"/>
        <w:ind w:firstLine="567"/>
      </w:pPr>
    </w:p>
    <w:p w:rsidR="002F7A5B" w:rsidRPr="000A0B3F" w:rsidRDefault="002F7A5B" w:rsidP="002F7A5B">
      <w:pPr>
        <w:widowControl w:val="0"/>
        <w:snapToGrid w:val="0"/>
        <w:jc w:val="right"/>
        <w:outlineLvl w:val="0"/>
      </w:pPr>
    </w:p>
    <w:sectPr w:rsidR="002F7A5B" w:rsidRPr="000A0B3F" w:rsidSect="002F7A5B">
      <w:headerReference w:type="even" r:id="rId10"/>
      <w:headerReference w:type="default" r:id="rId11"/>
      <w:footerReference w:type="default" r:id="rId12"/>
      <w:pgSz w:w="11906" w:h="16838"/>
      <w:pgMar w:top="815" w:right="566" w:bottom="1134" w:left="141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F92" w:rsidRDefault="003A6F92" w:rsidP="002F7A5B">
      <w:r>
        <w:separator/>
      </w:r>
    </w:p>
  </w:endnote>
  <w:endnote w:type="continuationSeparator" w:id="0">
    <w:p w:rsidR="003A6F92" w:rsidRDefault="003A6F92" w:rsidP="002F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A5B" w:rsidRDefault="002F7A5B">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F92" w:rsidRDefault="003A6F92" w:rsidP="002F7A5B">
      <w:r>
        <w:separator/>
      </w:r>
    </w:p>
  </w:footnote>
  <w:footnote w:type="continuationSeparator" w:id="0">
    <w:p w:rsidR="003A6F92" w:rsidRDefault="003A6F92" w:rsidP="002F7A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A5B" w:rsidRDefault="002F7A5B" w:rsidP="002F7A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2F7A5B" w:rsidRDefault="002F7A5B">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A5B" w:rsidRPr="002A5076" w:rsidRDefault="002F7A5B" w:rsidP="002F7A5B">
    <w:pPr>
      <w:pStyle w:val="a5"/>
      <w:framePr w:wrap="around" w:vAnchor="text" w:hAnchor="margin" w:xAlign="right" w:y="1"/>
      <w:rPr>
        <w:rStyle w:val="a7"/>
      </w:rPr>
    </w:pPr>
    <w:r w:rsidRPr="002A5076">
      <w:rPr>
        <w:rStyle w:val="a7"/>
      </w:rPr>
      <w:fldChar w:fldCharType="begin"/>
    </w:r>
    <w:r w:rsidRPr="002A5076">
      <w:rPr>
        <w:rStyle w:val="a7"/>
      </w:rPr>
      <w:instrText xml:space="preserve">PAGE  </w:instrText>
    </w:r>
    <w:r w:rsidRPr="002A5076">
      <w:rPr>
        <w:rStyle w:val="a7"/>
      </w:rPr>
      <w:fldChar w:fldCharType="separate"/>
    </w:r>
    <w:r w:rsidR="00096E6E">
      <w:rPr>
        <w:rStyle w:val="a7"/>
        <w:noProof/>
      </w:rPr>
      <w:t>10</w:t>
    </w:r>
    <w:r w:rsidRPr="002A5076">
      <w:rPr>
        <w:rStyle w:val="a7"/>
      </w:rPr>
      <w:fldChar w:fldCharType="end"/>
    </w:r>
  </w:p>
  <w:p w:rsidR="002F7A5B" w:rsidRDefault="002F7A5B">
    <w:pPr>
      <w:pStyle w:val="a5"/>
      <w:ind w:right="360"/>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A5B" w:rsidRDefault="002F7A5B" w:rsidP="002F7A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2F7A5B" w:rsidRDefault="002F7A5B">
    <w:pPr>
      <w:pStyle w:val="a5"/>
      <w:ind w:right="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A5B" w:rsidRDefault="002F7A5B" w:rsidP="002F7A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96E6E">
      <w:rPr>
        <w:rStyle w:val="a7"/>
        <w:noProof/>
      </w:rPr>
      <w:t>13</w:t>
    </w:r>
    <w:r>
      <w:rPr>
        <w:rStyle w:val="a7"/>
      </w:rPr>
      <w:fldChar w:fldCharType="end"/>
    </w:r>
  </w:p>
  <w:p w:rsidR="002F7A5B" w:rsidRDefault="002F7A5B">
    <w:pPr>
      <w:pStyle w:val="a5"/>
      <w:ind w:right="36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46FAD"/>
    <w:multiLevelType w:val="hybridMultilevel"/>
    <w:tmpl w:val="0CDE0BAC"/>
    <w:lvl w:ilvl="0" w:tplc="9300D2D6">
      <w:start w:val="1"/>
      <w:numFmt w:val="bullet"/>
      <w:lvlText w:val=""/>
      <w:lvlJc w:val="left"/>
      <w:pPr>
        <w:ind w:left="720" w:hanging="360"/>
      </w:pPr>
      <w:rPr>
        <w:rFonts w:ascii="Symbol" w:hAnsi="Symbol" w:hint="default"/>
      </w:rPr>
    </w:lvl>
    <w:lvl w:ilvl="1" w:tplc="D206E4B8" w:tentative="1">
      <w:start w:val="1"/>
      <w:numFmt w:val="bullet"/>
      <w:lvlText w:val="o"/>
      <w:lvlJc w:val="left"/>
      <w:pPr>
        <w:ind w:left="1440" w:hanging="360"/>
      </w:pPr>
      <w:rPr>
        <w:rFonts w:ascii="Courier New" w:hAnsi="Courier New" w:cs="Courier New" w:hint="default"/>
      </w:rPr>
    </w:lvl>
    <w:lvl w:ilvl="2" w:tplc="20AA8AAA" w:tentative="1">
      <w:start w:val="1"/>
      <w:numFmt w:val="bullet"/>
      <w:lvlText w:val=""/>
      <w:lvlJc w:val="left"/>
      <w:pPr>
        <w:ind w:left="2160" w:hanging="360"/>
      </w:pPr>
      <w:rPr>
        <w:rFonts w:ascii="Wingdings" w:hAnsi="Wingdings" w:hint="default"/>
      </w:rPr>
    </w:lvl>
    <w:lvl w:ilvl="3" w:tplc="0C1AC32C" w:tentative="1">
      <w:start w:val="1"/>
      <w:numFmt w:val="bullet"/>
      <w:lvlText w:val=""/>
      <w:lvlJc w:val="left"/>
      <w:pPr>
        <w:ind w:left="2880" w:hanging="360"/>
      </w:pPr>
      <w:rPr>
        <w:rFonts w:ascii="Symbol" w:hAnsi="Symbol" w:hint="default"/>
      </w:rPr>
    </w:lvl>
    <w:lvl w:ilvl="4" w:tplc="17822B56" w:tentative="1">
      <w:start w:val="1"/>
      <w:numFmt w:val="bullet"/>
      <w:lvlText w:val="o"/>
      <w:lvlJc w:val="left"/>
      <w:pPr>
        <w:ind w:left="3600" w:hanging="360"/>
      </w:pPr>
      <w:rPr>
        <w:rFonts w:ascii="Courier New" w:hAnsi="Courier New" w:cs="Courier New" w:hint="default"/>
      </w:rPr>
    </w:lvl>
    <w:lvl w:ilvl="5" w:tplc="E75A2A2E" w:tentative="1">
      <w:start w:val="1"/>
      <w:numFmt w:val="bullet"/>
      <w:lvlText w:val=""/>
      <w:lvlJc w:val="left"/>
      <w:pPr>
        <w:ind w:left="4320" w:hanging="360"/>
      </w:pPr>
      <w:rPr>
        <w:rFonts w:ascii="Wingdings" w:hAnsi="Wingdings" w:hint="default"/>
      </w:rPr>
    </w:lvl>
    <w:lvl w:ilvl="6" w:tplc="8466B180" w:tentative="1">
      <w:start w:val="1"/>
      <w:numFmt w:val="bullet"/>
      <w:lvlText w:val=""/>
      <w:lvlJc w:val="left"/>
      <w:pPr>
        <w:ind w:left="5040" w:hanging="360"/>
      </w:pPr>
      <w:rPr>
        <w:rFonts w:ascii="Symbol" w:hAnsi="Symbol" w:hint="default"/>
      </w:rPr>
    </w:lvl>
    <w:lvl w:ilvl="7" w:tplc="2BBC51C6" w:tentative="1">
      <w:start w:val="1"/>
      <w:numFmt w:val="bullet"/>
      <w:lvlText w:val="o"/>
      <w:lvlJc w:val="left"/>
      <w:pPr>
        <w:ind w:left="5760" w:hanging="360"/>
      </w:pPr>
      <w:rPr>
        <w:rFonts w:ascii="Courier New" w:hAnsi="Courier New" w:cs="Courier New" w:hint="default"/>
      </w:rPr>
    </w:lvl>
    <w:lvl w:ilvl="8" w:tplc="A11C39C8" w:tentative="1">
      <w:start w:val="1"/>
      <w:numFmt w:val="bullet"/>
      <w:lvlText w:val=""/>
      <w:lvlJc w:val="left"/>
      <w:pPr>
        <w:ind w:left="6480" w:hanging="360"/>
      </w:pPr>
      <w:rPr>
        <w:rFonts w:ascii="Wingdings" w:hAnsi="Wingdings" w:hint="default"/>
      </w:rPr>
    </w:lvl>
  </w:abstractNum>
  <w:abstractNum w:abstractNumId="1" w15:restartNumberingAfterBreak="0">
    <w:nsid w:val="4165017F"/>
    <w:multiLevelType w:val="hybridMultilevel"/>
    <w:tmpl w:val="345C254C"/>
    <w:lvl w:ilvl="0" w:tplc="CD1AD2CA">
      <w:start w:val="1"/>
      <w:numFmt w:val="decimal"/>
      <w:lvlText w:val="%1."/>
      <w:lvlJc w:val="left"/>
      <w:pPr>
        <w:ind w:left="1639" w:hanging="930"/>
      </w:pPr>
      <w:rPr>
        <w:rFonts w:hint="default"/>
      </w:rPr>
    </w:lvl>
    <w:lvl w:ilvl="1" w:tplc="0CC66E52" w:tentative="1">
      <w:start w:val="1"/>
      <w:numFmt w:val="lowerLetter"/>
      <w:lvlText w:val="%2."/>
      <w:lvlJc w:val="left"/>
      <w:pPr>
        <w:ind w:left="1789" w:hanging="360"/>
      </w:pPr>
    </w:lvl>
    <w:lvl w:ilvl="2" w:tplc="A18E779E" w:tentative="1">
      <w:start w:val="1"/>
      <w:numFmt w:val="lowerRoman"/>
      <w:lvlText w:val="%3."/>
      <w:lvlJc w:val="right"/>
      <w:pPr>
        <w:ind w:left="2509" w:hanging="180"/>
      </w:pPr>
    </w:lvl>
    <w:lvl w:ilvl="3" w:tplc="5552B64E" w:tentative="1">
      <w:start w:val="1"/>
      <w:numFmt w:val="decimal"/>
      <w:lvlText w:val="%4."/>
      <w:lvlJc w:val="left"/>
      <w:pPr>
        <w:ind w:left="3229" w:hanging="360"/>
      </w:pPr>
    </w:lvl>
    <w:lvl w:ilvl="4" w:tplc="81A65C12" w:tentative="1">
      <w:start w:val="1"/>
      <w:numFmt w:val="lowerLetter"/>
      <w:lvlText w:val="%5."/>
      <w:lvlJc w:val="left"/>
      <w:pPr>
        <w:ind w:left="3949" w:hanging="360"/>
      </w:pPr>
    </w:lvl>
    <w:lvl w:ilvl="5" w:tplc="8CC0167A" w:tentative="1">
      <w:start w:val="1"/>
      <w:numFmt w:val="lowerRoman"/>
      <w:lvlText w:val="%6."/>
      <w:lvlJc w:val="right"/>
      <w:pPr>
        <w:ind w:left="4669" w:hanging="180"/>
      </w:pPr>
    </w:lvl>
    <w:lvl w:ilvl="6" w:tplc="BE10E976" w:tentative="1">
      <w:start w:val="1"/>
      <w:numFmt w:val="decimal"/>
      <w:lvlText w:val="%7."/>
      <w:lvlJc w:val="left"/>
      <w:pPr>
        <w:ind w:left="5389" w:hanging="360"/>
      </w:pPr>
    </w:lvl>
    <w:lvl w:ilvl="7" w:tplc="0BAC077A" w:tentative="1">
      <w:start w:val="1"/>
      <w:numFmt w:val="lowerLetter"/>
      <w:lvlText w:val="%8."/>
      <w:lvlJc w:val="left"/>
      <w:pPr>
        <w:ind w:left="6109" w:hanging="360"/>
      </w:pPr>
    </w:lvl>
    <w:lvl w:ilvl="8" w:tplc="39189CCA" w:tentative="1">
      <w:start w:val="1"/>
      <w:numFmt w:val="lowerRoman"/>
      <w:lvlText w:val="%9."/>
      <w:lvlJc w:val="right"/>
      <w:pPr>
        <w:ind w:left="6829" w:hanging="180"/>
      </w:pPr>
    </w:lvl>
  </w:abstractNum>
  <w:abstractNum w:abstractNumId="2" w15:restartNumberingAfterBreak="0">
    <w:nsid w:val="4D4C14F3"/>
    <w:multiLevelType w:val="hybridMultilevel"/>
    <w:tmpl w:val="F860135C"/>
    <w:lvl w:ilvl="0" w:tplc="ED78CF4A">
      <w:start w:val="1"/>
      <w:numFmt w:val="bullet"/>
      <w:lvlText w:val=""/>
      <w:lvlJc w:val="left"/>
      <w:pPr>
        <w:ind w:left="720" w:hanging="360"/>
      </w:pPr>
      <w:rPr>
        <w:rFonts w:ascii="Symbol" w:hAnsi="Symbol" w:hint="default"/>
      </w:rPr>
    </w:lvl>
    <w:lvl w:ilvl="1" w:tplc="F56A8364" w:tentative="1">
      <w:start w:val="1"/>
      <w:numFmt w:val="bullet"/>
      <w:lvlText w:val="o"/>
      <w:lvlJc w:val="left"/>
      <w:pPr>
        <w:ind w:left="1440" w:hanging="360"/>
      </w:pPr>
      <w:rPr>
        <w:rFonts w:ascii="Courier New" w:hAnsi="Courier New" w:cs="Courier New" w:hint="default"/>
      </w:rPr>
    </w:lvl>
    <w:lvl w:ilvl="2" w:tplc="2CFAD100" w:tentative="1">
      <w:start w:val="1"/>
      <w:numFmt w:val="bullet"/>
      <w:lvlText w:val=""/>
      <w:lvlJc w:val="left"/>
      <w:pPr>
        <w:ind w:left="2160" w:hanging="360"/>
      </w:pPr>
      <w:rPr>
        <w:rFonts w:ascii="Wingdings" w:hAnsi="Wingdings" w:hint="default"/>
      </w:rPr>
    </w:lvl>
    <w:lvl w:ilvl="3" w:tplc="75DE4A00" w:tentative="1">
      <w:start w:val="1"/>
      <w:numFmt w:val="bullet"/>
      <w:lvlText w:val=""/>
      <w:lvlJc w:val="left"/>
      <w:pPr>
        <w:ind w:left="2880" w:hanging="360"/>
      </w:pPr>
      <w:rPr>
        <w:rFonts w:ascii="Symbol" w:hAnsi="Symbol" w:hint="default"/>
      </w:rPr>
    </w:lvl>
    <w:lvl w:ilvl="4" w:tplc="376A4A68" w:tentative="1">
      <w:start w:val="1"/>
      <w:numFmt w:val="bullet"/>
      <w:lvlText w:val="o"/>
      <w:lvlJc w:val="left"/>
      <w:pPr>
        <w:ind w:left="3600" w:hanging="360"/>
      </w:pPr>
      <w:rPr>
        <w:rFonts w:ascii="Courier New" w:hAnsi="Courier New" w:cs="Courier New" w:hint="default"/>
      </w:rPr>
    </w:lvl>
    <w:lvl w:ilvl="5" w:tplc="0192ABB0" w:tentative="1">
      <w:start w:val="1"/>
      <w:numFmt w:val="bullet"/>
      <w:lvlText w:val=""/>
      <w:lvlJc w:val="left"/>
      <w:pPr>
        <w:ind w:left="4320" w:hanging="360"/>
      </w:pPr>
      <w:rPr>
        <w:rFonts w:ascii="Wingdings" w:hAnsi="Wingdings" w:hint="default"/>
      </w:rPr>
    </w:lvl>
    <w:lvl w:ilvl="6" w:tplc="EEAE27FC" w:tentative="1">
      <w:start w:val="1"/>
      <w:numFmt w:val="bullet"/>
      <w:lvlText w:val=""/>
      <w:lvlJc w:val="left"/>
      <w:pPr>
        <w:ind w:left="5040" w:hanging="360"/>
      </w:pPr>
      <w:rPr>
        <w:rFonts w:ascii="Symbol" w:hAnsi="Symbol" w:hint="default"/>
      </w:rPr>
    </w:lvl>
    <w:lvl w:ilvl="7" w:tplc="6A6C19D6" w:tentative="1">
      <w:start w:val="1"/>
      <w:numFmt w:val="bullet"/>
      <w:lvlText w:val="o"/>
      <w:lvlJc w:val="left"/>
      <w:pPr>
        <w:ind w:left="5760" w:hanging="360"/>
      </w:pPr>
      <w:rPr>
        <w:rFonts w:ascii="Courier New" w:hAnsi="Courier New" w:cs="Courier New" w:hint="default"/>
      </w:rPr>
    </w:lvl>
    <w:lvl w:ilvl="8" w:tplc="8BD62E2C"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CDC"/>
    <w:rsid w:val="00003779"/>
    <w:rsid w:val="00096E6E"/>
    <w:rsid w:val="001D7CDC"/>
    <w:rsid w:val="001F11E8"/>
    <w:rsid w:val="001F588D"/>
    <w:rsid w:val="002F7A5B"/>
    <w:rsid w:val="00333978"/>
    <w:rsid w:val="003A6F92"/>
    <w:rsid w:val="006356F8"/>
    <w:rsid w:val="008651EF"/>
    <w:rsid w:val="00BB2F6E"/>
    <w:rsid w:val="00D84BFD"/>
    <w:rsid w:val="00EA02B4"/>
    <w:rsid w:val="00F228C7"/>
    <w:rsid w:val="00F85B52"/>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0A1C5"/>
  <w15:chartTrackingRefBased/>
  <w15:docId w15:val="{D147CFEA-E32F-4606-B45E-328C099A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37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1,Основной текст 1 Знак Знак,Основной текст 1 Знак Знак Знак Знак,Основной текст с отступом Знак Знак,текст,текст Знак Знак"/>
    <w:basedOn w:val="a"/>
    <w:link w:val="a4"/>
    <w:rsid w:val="00FA1377"/>
    <w:pPr>
      <w:jc w:val="center"/>
    </w:pPr>
    <w:rPr>
      <w:b/>
      <w:bCs/>
      <w:sz w:val="28"/>
      <w:szCs w:val="28"/>
      <w:u w:val="single"/>
    </w:rPr>
  </w:style>
  <w:style w:type="character" w:customStyle="1" w:styleId="a4">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текст Знак,текст Знак Знак Знак"/>
    <w:link w:val="a3"/>
    <w:rsid w:val="00FA1377"/>
    <w:rPr>
      <w:rFonts w:ascii="Times New Roman" w:eastAsia="Times New Roman" w:hAnsi="Times New Roman" w:cs="Times New Roman"/>
      <w:b/>
      <w:bCs/>
      <w:sz w:val="28"/>
      <w:szCs w:val="28"/>
      <w:u w:val="single"/>
    </w:rPr>
  </w:style>
  <w:style w:type="paragraph" w:styleId="a5">
    <w:name w:val="header"/>
    <w:basedOn w:val="a"/>
    <w:link w:val="a6"/>
    <w:uiPriority w:val="99"/>
    <w:rsid w:val="00FA1377"/>
    <w:pPr>
      <w:tabs>
        <w:tab w:val="center" w:pos="4677"/>
        <w:tab w:val="right" w:pos="9355"/>
      </w:tabs>
    </w:pPr>
    <w:rPr>
      <w:sz w:val="20"/>
      <w:szCs w:val="20"/>
    </w:rPr>
  </w:style>
  <w:style w:type="character" w:customStyle="1" w:styleId="a6">
    <w:name w:val="Верхний колонтитул Знак"/>
    <w:link w:val="a5"/>
    <w:uiPriority w:val="99"/>
    <w:rsid w:val="00FA1377"/>
    <w:rPr>
      <w:rFonts w:ascii="Times New Roman" w:eastAsia="Times New Roman" w:hAnsi="Times New Roman" w:cs="Times New Roman"/>
      <w:sz w:val="20"/>
      <w:szCs w:val="20"/>
      <w:lang w:eastAsia="ru-RU"/>
    </w:rPr>
  </w:style>
  <w:style w:type="character" w:styleId="a7">
    <w:name w:val="page number"/>
    <w:basedOn w:val="a0"/>
    <w:rsid w:val="00FA1377"/>
  </w:style>
  <w:style w:type="paragraph" w:styleId="a8">
    <w:name w:val="footer"/>
    <w:basedOn w:val="a"/>
    <w:link w:val="a9"/>
    <w:uiPriority w:val="99"/>
    <w:rsid w:val="00FA1377"/>
    <w:pPr>
      <w:tabs>
        <w:tab w:val="center" w:pos="4677"/>
        <w:tab w:val="right" w:pos="9355"/>
      </w:tabs>
    </w:pPr>
  </w:style>
  <w:style w:type="character" w:customStyle="1" w:styleId="a9">
    <w:name w:val="Нижний колонтитул Знак"/>
    <w:link w:val="a8"/>
    <w:uiPriority w:val="99"/>
    <w:rsid w:val="00FA1377"/>
    <w:rPr>
      <w:rFonts w:ascii="Times New Roman" w:eastAsia="Times New Roman" w:hAnsi="Times New Roman" w:cs="Times New Roman"/>
      <w:sz w:val="24"/>
      <w:szCs w:val="24"/>
    </w:rPr>
  </w:style>
  <w:style w:type="paragraph" w:styleId="aa">
    <w:name w:val="Title"/>
    <w:basedOn w:val="a"/>
    <w:link w:val="ab"/>
    <w:uiPriority w:val="99"/>
    <w:qFormat/>
    <w:rsid w:val="00FA1377"/>
    <w:pPr>
      <w:jc w:val="center"/>
    </w:pPr>
    <w:rPr>
      <w:b/>
      <w:sz w:val="28"/>
      <w:szCs w:val="20"/>
    </w:rPr>
  </w:style>
  <w:style w:type="character" w:customStyle="1" w:styleId="ab">
    <w:name w:val="Заголовок Знак"/>
    <w:link w:val="aa"/>
    <w:uiPriority w:val="99"/>
    <w:rsid w:val="00FA1377"/>
    <w:rPr>
      <w:rFonts w:ascii="Times New Roman" w:eastAsia="Times New Roman" w:hAnsi="Times New Roman" w:cs="Times New Roman"/>
      <w:b/>
      <w:sz w:val="28"/>
      <w:szCs w:val="20"/>
    </w:rPr>
  </w:style>
  <w:style w:type="paragraph" w:customStyle="1" w:styleId="ac">
    <w:name w:val="Таблицы (моноширинный)"/>
    <w:basedOn w:val="a"/>
    <w:next w:val="a"/>
    <w:rsid w:val="00FA1377"/>
    <w:pPr>
      <w:widowControl w:val="0"/>
      <w:autoSpaceDE w:val="0"/>
      <w:autoSpaceDN w:val="0"/>
      <w:adjustRightInd w:val="0"/>
      <w:jc w:val="both"/>
    </w:pPr>
    <w:rPr>
      <w:rFonts w:ascii="Courier New" w:hAnsi="Courier New" w:cs="Courier New"/>
      <w:sz w:val="20"/>
      <w:szCs w:val="20"/>
    </w:rPr>
  </w:style>
  <w:style w:type="paragraph" w:styleId="ad">
    <w:name w:val="No Spacing"/>
    <w:link w:val="ae"/>
    <w:uiPriority w:val="99"/>
    <w:qFormat/>
    <w:rsid w:val="00FA1377"/>
    <w:rPr>
      <w:sz w:val="22"/>
      <w:szCs w:val="22"/>
    </w:rPr>
  </w:style>
  <w:style w:type="character" w:customStyle="1" w:styleId="af">
    <w:name w:val="Öâåòîâîå âûäåëåíèå"/>
    <w:rsid w:val="00FA1377"/>
    <w:rPr>
      <w:b/>
      <w:bCs/>
      <w:color w:val="000080"/>
    </w:rPr>
  </w:style>
  <w:style w:type="character" w:customStyle="1" w:styleId="ae">
    <w:name w:val="Без интервала Знак"/>
    <w:link w:val="ad"/>
    <w:uiPriority w:val="99"/>
    <w:rsid w:val="00FA1377"/>
    <w:rPr>
      <w:rFonts w:ascii="Calibri" w:eastAsia="Calibri" w:hAnsi="Calibri" w:cs="Times New Roman"/>
    </w:rPr>
  </w:style>
  <w:style w:type="character" w:styleId="af0">
    <w:name w:val="Hyperlink"/>
    <w:aliases w:val="%Hyperlink"/>
    <w:rsid w:val="000A0B3F"/>
    <w:rPr>
      <w:color w:val="0000FF"/>
      <w:u w:val="single"/>
    </w:rPr>
  </w:style>
  <w:style w:type="paragraph" w:customStyle="1" w:styleId="ConsPlusNonformat">
    <w:name w:val="ConsPlusNonformat"/>
    <w:rsid w:val="000A0B3F"/>
    <w:pPr>
      <w:widowControl w:val="0"/>
      <w:autoSpaceDE w:val="0"/>
      <w:autoSpaceDN w:val="0"/>
      <w:adjustRightInd w:val="0"/>
    </w:pPr>
    <w:rPr>
      <w:rFonts w:ascii="Courier New" w:eastAsia="Times New Roman" w:hAnsi="Courier New" w:cs="Courier New"/>
    </w:rPr>
  </w:style>
  <w:style w:type="character" w:styleId="af1">
    <w:name w:val="annotation reference"/>
    <w:uiPriority w:val="99"/>
    <w:semiHidden/>
    <w:unhideWhenUsed/>
    <w:rsid w:val="000B7A18"/>
    <w:rPr>
      <w:sz w:val="16"/>
      <w:szCs w:val="16"/>
    </w:rPr>
  </w:style>
  <w:style w:type="paragraph" w:styleId="af2">
    <w:name w:val="annotation text"/>
    <w:basedOn w:val="a"/>
    <w:link w:val="af3"/>
    <w:uiPriority w:val="99"/>
    <w:semiHidden/>
    <w:unhideWhenUsed/>
    <w:rsid w:val="000B7A18"/>
    <w:rPr>
      <w:sz w:val="20"/>
      <w:szCs w:val="20"/>
    </w:rPr>
  </w:style>
  <w:style w:type="character" w:customStyle="1" w:styleId="af3">
    <w:name w:val="Текст примечания Знак"/>
    <w:link w:val="af2"/>
    <w:uiPriority w:val="99"/>
    <w:semiHidden/>
    <w:rsid w:val="000B7A18"/>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B7A18"/>
    <w:rPr>
      <w:b/>
      <w:bCs/>
    </w:rPr>
  </w:style>
  <w:style w:type="character" w:customStyle="1" w:styleId="af5">
    <w:name w:val="Тема примечания Знак"/>
    <w:link w:val="af4"/>
    <w:uiPriority w:val="99"/>
    <w:semiHidden/>
    <w:rsid w:val="000B7A18"/>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0B7A18"/>
    <w:rPr>
      <w:rFonts w:ascii="Tahoma" w:hAnsi="Tahoma" w:cs="Tahoma"/>
      <w:sz w:val="16"/>
      <w:szCs w:val="16"/>
    </w:rPr>
  </w:style>
  <w:style w:type="character" w:customStyle="1" w:styleId="af7">
    <w:name w:val="Текст выноски Знак"/>
    <w:link w:val="af6"/>
    <w:uiPriority w:val="99"/>
    <w:semiHidden/>
    <w:rsid w:val="000B7A18"/>
    <w:rPr>
      <w:rFonts w:ascii="Tahoma" w:eastAsia="Times New Roman" w:hAnsi="Tahoma" w:cs="Tahoma"/>
      <w:sz w:val="16"/>
      <w:szCs w:val="16"/>
      <w:lang w:eastAsia="ru-RU"/>
    </w:rPr>
  </w:style>
  <w:style w:type="character" w:styleId="af8">
    <w:name w:val="footnote reference"/>
    <w:uiPriority w:val="99"/>
    <w:rsid w:val="005A3254"/>
    <w:rPr>
      <w:vertAlign w:val="superscript"/>
    </w:rPr>
  </w:style>
  <w:style w:type="paragraph" w:styleId="af9">
    <w:name w:val="footnote text"/>
    <w:basedOn w:val="a"/>
    <w:link w:val="afa"/>
    <w:uiPriority w:val="99"/>
    <w:unhideWhenUsed/>
    <w:rsid w:val="005A3254"/>
    <w:pPr>
      <w:spacing w:after="200" w:line="276" w:lineRule="auto"/>
    </w:pPr>
    <w:rPr>
      <w:rFonts w:ascii="Calibri" w:eastAsia="Calibri" w:hAnsi="Calibri"/>
      <w:sz w:val="20"/>
      <w:szCs w:val="20"/>
      <w:lang w:eastAsia="en-US"/>
    </w:rPr>
  </w:style>
  <w:style w:type="character" w:customStyle="1" w:styleId="afa">
    <w:name w:val="Текст сноски Знак"/>
    <w:link w:val="af9"/>
    <w:uiPriority w:val="99"/>
    <w:rsid w:val="005A3254"/>
    <w:rPr>
      <w:rFonts w:ascii="Calibri" w:eastAsia="Calibri" w:hAnsi="Calibri" w:cs="Times New Roman"/>
      <w:sz w:val="20"/>
      <w:szCs w:val="20"/>
    </w:rPr>
  </w:style>
  <w:style w:type="paragraph" w:customStyle="1" w:styleId="2-11">
    <w:name w:val="содержание2-11"/>
    <w:basedOn w:val="a"/>
    <w:rsid w:val="00B6720D"/>
    <w:pPr>
      <w:spacing w:after="60"/>
      <w:jc w:val="both"/>
    </w:pPr>
  </w:style>
  <w:style w:type="table" w:styleId="afb">
    <w:name w:val="Table Grid"/>
    <w:basedOn w:val="a1"/>
    <w:uiPriority w:val="39"/>
    <w:rsid w:val="00A66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Обычный (Интернет)"/>
    <w:basedOn w:val="a"/>
    <w:uiPriority w:val="99"/>
    <w:semiHidden/>
    <w:unhideWhenUsed/>
    <w:rsid w:val="001A5AE5"/>
  </w:style>
  <w:style w:type="character" w:styleId="afd">
    <w:name w:val="Emphasis"/>
    <w:uiPriority w:val="20"/>
    <w:qFormat/>
    <w:rsid w:val="002803AE"/>
    <w:rPr>
      <w:i/>
      <w:iCs/>
    </w:rPr>
  </w:style>
  <w:style w:type="paragraph" w:styleId="2">
    <w:name w:val="Body Text Indent 2"/>
    <w:basedOn w:val="a"/>
    <w:link w:val="20"/>
    <w:uiPriority w:val="99"/>
    <w:semiHidden/>
    <w:unhideWhenUsed/>
    <w:rsid w:val="008651EF"/>
    <w:pPr>
      <w:spacing w:after="120" w:line="480" w:lineRule="auto"/>
      <w:ind w:left="283"/>
    </w:pPr>
  </w:style>
  <w:style w:type="character" w:customStyle="1" w:styleId="20">
    <w:name w:val="Основной текст с отступом 2 Знак"/>
    <w:link w:val="2"/>
    <w:uiPriority w:val="99"/>
    <w:semiHidden/>
    <w:rsid w:val="008651EF"/>
    <w:rPr>
      <w:rFonts w:ascii="Times New Roman" w:eastAsia="Times New Roman" w:hAnsi="Times New Roman"/>
      <w:sz w:val="24"/>
      <w:szCs w:val="24"/>
    </w:rPr>
  </w:style>
  <w:style w:type="paragraph" w:customStyle="1" w:styleId="ConsPlusNormal">
    <w:name w:val="ConsPlusNormal"/>
    <w:link w:val="ConsPlusNormal0"/>
    <w:qFormat/>
    <w:rsid w:val="00003779"/>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003779"/>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4115">
      <w:bodyDiv w:val="1"/>
      <w:marLeft w:val="0"/>
      <w:marRight w:val="0"/>
      <w:marTop w:val="0"/>
      <w:marBottom w:val="0"/>
      <w:divBdr>
        <w:top w:val="none" w:sz="0" w:space="0" w:color="auto"/>
        <w:left w:val="none" w:sz="0" w:space="0" w:color="auto"/>
        <w:bottom w:val="none" w:sz="0" w:space="0" w:color="auto"/>
        <w:right w:val="none" w:sz="0" w:space="0" w:color="auto"/>
      </w:divBdr>
    </w:div>
    <w:div w:id="1213613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B3707-14F2-41B4-9698-89E2E8DE9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5509</Words>
  <Characters>31403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Николаевна Мальцева</dc:creator>
  <cp:keywords/>
  <dc:description/>
  <cp:lastModifiedBy>ЦБ</cp:lastModifiedBy>
  <cp:revision>7</cp:revision>
  <cp:lastPrinted>1899-12-31T20:00:00Z</cp:lastPrinted>
  <dcterms:created xsi:type="dcterms:W3CDTF">2022-07-01T05:09:00Z</dcterms:created>
  <dcterms:modified xsi:type="dcterms:W3CDTF">2022-07-08T10:45:00Z</dcterms:modified>
</cp:coreProperties>
</file>