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250"/>
      </w:tblGrid>
      <w:tr w:rsidR="00432FE2" w:rsidRPr="00432FE2" w:rsidTr="002A4C14">
        <w:trPr>
          <w:trHeight w:val="988"/>
        </w:trPr>
        <w:tc>
          <w:tcPr>
            <w:tcW w:w="4250" w:type="dxa"/>
          </w:tcPr>
          <w:p w:rsidR="00432FE2" w:rsidRPr="00432FE2" w:rsidRDefault="00432FE2" w:rsidP="00A81598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432FE2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</w:p>
        </w:tc>
      </w:tr>
    </w:tbl>
    <w:p w:rsidR="00432FE2" w:rsidRPr="00432FE2" w:rsidRDefault="00432FE2" w:rsidP="00432FE2">
      <w:pPr>
        <w:rPr>
          <w:rFonts w:eastAsia="Calibri"/>
          <w:b/>
          <w:lang w:eastAsia="en-US"/>
        </w:rPr>
      </w:pPr>
    </w:p>
    <w:p w:rsidR="00432FE2" w:rsidRPr="00432FE2" w:rsidRDefault="00432FE2" w:rsidP="00432FE2">
      <w:pPr>
        <w:rPr>
          <w:b/>
        </w:rPr>
      </w:pPr>
      <w:r w:rsidRPr="00432FE2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:rsidR="00432FE2" w:rsidRPr="00432FE2" w:rsidRDefault="00432FE2" w:rsidP="00432FE2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6"/>
        <w:gridCol w:w="6053"/>
      </w:tblGrid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Приведены в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sz w:val="22"/>
                <w:szCs w:val="22"/>
                <w:lang w:eastAsia="en-US"/>
              </w:rPr>
              <w:t xml:space="preserve">Российский рубль 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:rsidR="00432FE2" w:rsidRPr="00432FE2" w:rsidRDefault="00660F71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60F71">
              <w:rPr>
                <w:rFonts w:eastAsia="Calibri"/>
                <w:sz w:val="22"/>
                <w:szCs w:val="22"/>
                <w:lang w:eastAsia="en-US"/>
              </w:rPr>
              <w:t>Работы строительные специализированные прочие, не включенные в другие группировки</w:t>
            </w:r>
            <w:bookmarkStart w:id="0" w:name="_GoBack"/>
            <w:bookmarkEnd w:id="0"/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3098" w:type="pct"/>
          </w:tcPr>
          <w:p w:rsidR="00432FE2" w:rsidRPr="00432FE2" w:rsidRDefault="00A81598" w:rsidP="00432FE2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81598">
              <w:rPr>
                <w:rFonts w:eastAsia="Calibri"/>
                <w:sz w:val="22"/>
                <w:szCs w:val="22"/>
                <w:lang w:eastAsia="en-US"/>
              </w:rPr>
              <w:t>Благоустройство территории сельского кладбища в с. Васильевское Красногорского района Удмуртской Республики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:rsidR="002A4C14" w:rsidRPr="002A4C14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432FE2" w:rsidRPr="00432FE2" w:rsidRDefault="002A4C14" w:rsidP="002A4C14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2A4C14">
              <w:rPr>
                <w:sz w:val="22"/>
                <w:szCs w:val="22"/>
              </w:rPr>
              <w:t>Учитывая, что определение стоимости на благоустройство центральной части села Красногорское Красногорского района УР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432FE2" w:rsidRPr="00432FE2" w:rsidTr="009168B2"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lef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Расчет НМЦК</w:t>
            </w:r>
          </w:p>
        </w:tc>
        <w:tc>
          <w:tcPr>
            <w:tcW w:w="3098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Сметная документация на общую сумму </w:t>
            </w:r>
            <w:r w:rsidR="00A81598" w:rsidRPr="00A8159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470 839,00  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рубля(ей). (Приложение №1 к части II Документации об электронном аукционе «Описание объекта закупки: Техническое задание»). 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Формула расчета НМЦК: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НМЦК= Сумма согласно сметной документации.</w:t>
            </w:r>
          </w:p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2FE2" w:rsidRPr="00432FE2" w:rsidRDefault="00432FE2" w:rsidP="00A81598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НМЦК = </w:t>
            </w:r>
            <w:r w:rsidR="00A81598">
              <w:rPr>
                <w:rFonts w:eastAsia="Calibri"/>
                <w:color w:val="000000"/>
                <w:sz w:val="22"/>
                <w:szCs w:val="22"/>
                <w:lang w:eastAsia="en-US"/>
              </w:rPr>
              <w:t>470 839,00  рубля</w:t>
            </w:r>
            <w:r w:rsidRPr="00432FE2">
              <w:rPr>
                <w:rFonts w:eastAsia="Calibri"/>
                <w:color w:val="000000"/>
                <w:sz w:val="22"/>
                <w:szCs w:val="22"/>
                <w:lang w:eastAsia="en-US"/>
              </w:rPr>
              <w:t>(ей).</w:t>
            </w:r>
          </w:p>
        </w:tc>
      </w:tr>
      <w:tr w:rsidR="00432FE2" w:rsidRPr="00432FE2" w:rsidTr="009168B2">
        <w:trPr>
          <w:trHeight w:val="399"/>
        </w:trPr>
        <w:tc>
          <w:tcPr>
            <w:tcW w:w="1902" w:type="pct"/>
          </w:tcPr>
          <w:p w:rsidR="00432FE2" w:rsidRPr="00432FE2" w:rsidRDefault="00432FE2" w:rsidP="00432FE2">
            <w:pPr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32FE2">
              <w:rPr>
                <w:rFonts w:eastAsia="Calibri"/>
                <w:b/>
                <w:sz w:val="22"/>
                <w:szCs w:val="22"/>
                <w:lang w:eastAsia="en-US"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:rsidR="00432FE2" w:rsidRPr="00432FE2" w:rsidRDefault="00A81598" w:rsidP="00432FE2">
            <w:pPr>
              <w:tabs>
                <w:tab w:val="left" w:pos="851"/>
              </w:tabs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июнь</w:t>
            </w:r>
            <w:r w:rsidR="00432FE2" w:rsidRPr="00432FE2">
              <w:rPr>
                <w:rFonts w:eastAsia="Calibri"/>
                <w:sz w:val="22"/>
                <w:szCs w:val="22"/>
                <w:lang w:eastAsia="en-US"/>
              </w:rPr>
              <w:t xml:space="preserve"> 2022 года</w:t>
            </w:r>
          </w:p>
        </w:tc>
      </w:tr>
    </w:tbl>
    <w:p w:rsidR="00432FE2" w:rsidRPr="00432FE2" w:rsidRDefault="00432FE2" w:rsidP="00432FE2">
      <w:pPr>
        <w:jc w:val="both"/>
      </w:pPr>
    </w:p>
    <w:p w:rsidR="008452AF" w:rsidRDefault="008452AF"/>
    <w:sectPr w:rsidR="008452AF" w:rsidSect="005A433E">
      <w:pgSz w:w="11906" w:h="16838" w:code="9"/>
      <w:pgMar w:top="851" w:right="709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53"/>
    <w:rsid w:val="002A4C14"/>
    <w:rsid w:val="002F2AA4"/>
    <w:rsid w:val="003C1853"/>
    <w:rsid w:val="00432FE2"/>
    <w:rsid w:val="00660F71"/>
    <w:rsid w:val="008452AF"/>
    <w:rsid w:val="009A0AA1"/>
    <w:rsid w:val="00A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A063-9330-49B9-9772-F28C8940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0A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A0A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9</cp:revision>
  <dcterms:created xsi:type="dcterms:W3CDTF">2022-03-18T09:45:00Z</dcterms:created>
  <dcterms:modified xsi:type="dcterms:W3CDTF">2022-06-28T07:42:00Z</dcterms:modified>
</cp:coreProperties>
</file>