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250"/>
      </w:tblGrid>
      <w:tr w:rsidR="00432FE2" w:rsidRPr="00432FE2" w:rsidTr="002A4C14">
        <w:trPr>
          <w:trHeight w:val="988"/>
        </w:trPr>
        <w:tc>
          <w:tcPr>
            <w:tcW w:w="4250" w:type="dxa"/>
          </w:tcPr>
          <w:p w:rsidR="00432FE2" w:rsidRPr="00432FE2" w:rsidRDefault="00432FE2" w:rsidP="00432FE2">
            <w:pPr>
              <w:autoSpaceDE w:val="0"/>
              <w:autoSpaceDN w:val="0"/>
              <w:adjustRightInd w:val="0"/>
              <w:ind w:left="602" w:right="-53"/>
              <w:jc w:val="both"/>
              <w:rPr>
                <w:b/>
              </w:rPr>
            </w:pPr>
            <w:r w:rsidRPr="00432FE2">
              <w:rPr>
                <w:b/>
                <w:color w:val="000000"/>
              </w:rPr>
              <w:t xml:space="preserve">Приложение № 2 к извещению об осуществлении закупки по заявке № </w:t>
            </w:r>
          </w:p>
        </w:tc>
      </w:tr>
    </w:tbl>
    <w:p w:rsidR="00432FE2" w:rsidRPr="00432FE2" w:rsidRDefault="00432FE2" w:rsidP="00432FE2">
      <w:pPr>
        <w:rPr>
          <w:rFonts w:eastAsia="Calibri"/>
          <w:b/>
          <w:lang w:eastAsia="en-US"/>
        </w:rPr>
      </w:pPr>
    </w:p>
    <w:p w:rsidR="00432FE2" w:rsidRPr="00432FE2" w:rsidRDefault="00432FE2" w:rsidP="00432FE2">
      <w:pPr>
        <w:rPr>
          <w:b/>
        </w:rPr>
      </w:pPr>
      <w:r w:rsidRPr="00432FE2">
        <w:rPr>
          <w:rFonts w:eastAsia="Calibri"/>
          <w:b/>
          <w:lang w:eastAsia="en-US"/>
        </w:rPr>
        <w:t>Обоснование начальной (максимальной) цены контракта</w:t>
      </w:r>
    </w:p>
    <w:p w:rsidR="00432FE2" w:rsidRPr="00432FE2" w:rsidRDefault="00432FE2" w:rsidP="00432FE2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6"/>
        <w:gridCol w:w="6053"/>
      </w:tblGrid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3098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sz w:val="22"/>
                <w:szCs w:val="22"/>
                <w:lang w:eastAsia="en-US"/>
              </w:rPr>
              <w:t xml:space="preserve">Приведены в </w:t>
            </w: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Описании объекта закупки (Приложение №1 к извещению об осуществлении закупки)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098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sz w:val="22"/>
                <w:szCs w:val="22"/>
                <w:lang w:eastAsia="en-US"/>
              </w:rPr>
              <w:t xml:space="preserve">Российский рубль 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товара, работы, услуги</w:t>
            </w:r>
          </w:p>
        </w:tc>
        <w:tc>
          <w:tcPr>
            <w:tcW w:w="3098" w:type="pct"/>
          </w:tcPr>
          <w:p w:rsidR="00432FE2" w:rsidRPr="00432FE2" w:rsidRDefault="002306D2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="00AD2FE1" w:rsidRPr="00AD2FE1">
              <w:rPr>
                <w:rFonts w:eastAsia="Calibri"/>
                <w:sz w:val="22"/>
                <w:szCs w:val="22"/>
                <w:lang w:eastAsia="en-US"/>
              </w:rPr>
              <w:t xml:space="preserve">емонт автодороги: ул. Поселковая в с. Б. </w:t>
            </w:r>
            <w:proofErr w:type="spellStart"/>
            <w:r w:rsidR="00AD2FE1" w:rsidRPr="00AD2FE1">
              <w:rPr>
                <w:rFonts w:eastAsia="Calibri"/>
                <w:sz w:val="22"/>
                <w:szCs w:val="22"/>
                <w:lang w:eastAsia="en-US"/>
              </w:rPr>
              <w:t>Селег</w:t>
            </w:r>
            <w:proofErr w:type="spellEnd"/>
            <w:r w:rsidR="00AD2FE1" w:rsidRPr="00AD2FE1">
              <w:rPr>
                <w:rFonts w:eastAsia="Calibri"/>
                <w:sz w:val="22"/>
                <w:szCs w:val="22"/>
                <w:lang w:eastAsia="en-US"/>
              </w:rPr>
              <w:t xml:space="preserve"> Красногорский район УР с км 0+000 по км 0+500</w:t>
            </w:r>
          </w:p>
        </w:tc>
      </w:tr>
      <w:tr w:rsidR="00432FE2" w:rsidRPr="00432FE2" w:rsidTr="00302EE7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объекта закупки</w:t>
            </w:r>
          </w:p>
        </w:tc>
        <w:tc>
          <w:tcPr>
            <w:tcW w:w="3098" w:type="pct"/>
            <w:shd w:val="clear" w:color="auto" w:fill="auto"/>
          </w:tcPr>
          <w:p w:rsidR="00432FE2" w:rsidRPr="00432FE2" w:rsidRDefault="00302EE7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Работы по ремонту автомобильных дорог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Используемый метод определения НМЦК с обоснованием:</w:t>
            </w:r>
          </w:p>
        </w:tc>
        <w:tc>
          <w:tcPr>
            <w:tcW w:w="3098" w:type="pct"/>
          </w:tcPr>
          <w:p w:rsidR="002A4C14" w:rsidRPr="002A4C14" w:rsidRDefault="002A4C14" w:rsidP="002A4C14">
            <w:pPr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</w:rPr>
            </w:pPr>
            <w:r w:rsidRPr="002A4C14">
              <w:rPr>
                <w:sz w:val="22"/>
                <w:szCs w:val="22"/>
              </w:rPr>
              <w:t>Начальная (максимальная) цена контракта (далее - НМЦК)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:rsidR="00432FE2" w:rsidRPr="00432FE2" w:rsidRDefault="002A4C14" w:rsidP="002306D2">
            <w:pPr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</w:rPr>
            </w:pPr>
            <w:r w:rsidRPr="002A4C14">
              <w:rPr>
                <w:sz w:val="22"/>
                <w:szCs w:val="22"/>
              </w:rPr>
              <w:t xml:space="preserve">Учитывая, что определение стоимости на </w:t>
            </w:r>
            <w:bookmarkStart w:id="0" w:name="_GoBack"/>
            <w:bookmarkEnd w:id="0"/>
            <w:r w:rsidR="009D7DF5" w:rsidRPr="009D7DF5">
              <w:rPr>
                <w:sz w:val="22"/>
                <w:szCs w:val="22"/>
              </w:rPr>
              <w:t xml:space="preserve">ремонт автодорог: подъезд к детскому саду №2 в </w:t>
            </w:r>
            <w:proofErr w:type="spellStart"/>
            <w:r w:rsidR="009D7DF5" w:rsidRPr="009D7DF5">
              <w:rPr>
                <w:sz w:val="22"/>
                <w:szCs w:val="22"/>
              </w:rPr>
              <w:t>с.Красногорское</w:t>
            </w:r>
            <w:proofErr w:type="spellEnd"/>
            <w:r w:rsidR="009D7DF5" w:rsidRPr="009D7DF5">
              <w:rPr>
                <w:sz w:val="22"/>
                <w:szCs w:val="22"/>
              </w:rPr>
              <w:t xml:space="preserve"> УР с км 0+000 по км 0+140</w:t>
            </w:r>
            <w:r w:rsidR="009D7DF5">
              <w:rPr>
                <w:sz w:val="22"/>
                <w:szCs w:val="22"/>
              </w:rPr>
              <w:t xml:space="preserve"> </w:t>
            </w:r>
            <w:r w:rsidRPr="002A4C14">
              <w:rPr>
                <w:sz w:val="22"/>
                <w:szCs w:val="22"/>
              </w:rPr>
              <w:t>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Расчет НМЦК</w:t>
            </w:r>
          </w:p>
        </w:tc>
        <w:tc>
          <w:tcPr>
            <w:tcW w:w="3098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Сметная документация на общую сумму</w:t>
            </w:r>
            <w:r w:rsidR="00AD2FE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D2FE1" w:rsidRPr="00AD2FE1">
              <w:rPr>
                <w:rFonts w:eastAsia="Calibri"/>
                <w:color w:val="000000"/>
                <w:sz w:val="22"/>
                <w:szCs w:val="22"/>
                <w:lang w:eastAsia="en-US"/>
              </w:rPr>
              <w:t>552 054,00</w:t>
            </w: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рубля(ей). (Приложение). </w:t>
            </w: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Формула расчета НМЦК:</w:t>
            </w: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НМЦК= Сумма согласно сметной документации.</w:t>
            </w: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432FE2" w:rsidRPr="00432FE2" w:rsidRDefault="00432FE2" w:rsidP="00AD2FE1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НМЦК = </w:t>
            </w:r>
            <w:r w:rsidR="00AD2FE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D2FE1" w:rsidRPr="00AD2FE1">
              <w:rPr>
                <w:rFonts w:eastAsia="Calibri"/>
                <w:color w:val="000000"/>
                <w:sz w:val="22"/>
                <w:szCs w:val="22"/>
                <w:lang w:eastAsia="en-US"/>
              </w:rPr>
              <w:t>552 054,00</w:t>
            </w: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рубля(ей).</w:t>
            </w:r>
          </w:p>
        </w:tc>
      </w:tr>
      <w:tr w:rsidR="00432FE2" w:rsidRPr="00432FE2" w:rsidTr="009168B2">
        <w:trPr>
          <w:trHeight w:val="399"/>
        </w:trPr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Дата подготовки обоснования НМЦК:</w:t>
            </w:r>
          </w:p>
        </w:tc>
        <w:tc>
          <w:tcPr>
            <w:tcW w:w="3098" w:type="pct"/>
            <w:vAlign w:val="center"/>
          </w:tcPr>
          <w:p w:rsidR="00432FE2" w:rsidRPr="00432FE2" w:rsidRDefault="00397B7F" w:rsidP="00432FE2">
            <w:pPr>
              <w:tabs>
                <w:tab w:val="left" w:pos="851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июнь</w:t>
            </w:r>
            <w:r w:rsidR="00432FE2" w:rsidRPr="00432FE2">
              <w:rPr>
                <w:rFonts w:eastAsia="Calibri"/>
                <w:sz w:val="22"/>
                <w:szCs w:val="22"/>
                <w:lang w:eastAsia="en-US"/>
              </w:rPr>
              <w:t xml:space="preserve"> 2022 года</w:t>
            </w:r>
          </w:p>
        </w:tc>
      </w:tr>
    </w:tbl>
    <w:p w:rsidR="00432FE2" w:rsidRPr="00432FE2" w:rsidRDefault="00432FE2" w:rsidP="00432FE2">
      <w:pPr>
        <w:jc w:val="both"/>
      </w:pPr>
    </w:p>
    <w:p w:rsidR="008452AF" w:rsidRDefault="008452AF"/>
    <w:sectPr w:rsidR="008452AF" w:rsidSect="005A433E">
      <w:pgSz w:w="11906" w:h="16838" w:code="9"/>
      <w:pgMar w:top="851" w:right="709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53"/>
    <w:rsid w:val="002306D2"/>
    <w:rsid w:val="002A4C14"/>
    <w:rsid w:val="002F2AA4"/>
    <w:rsid w:val="00302083"/>
    <w:rsid w:val="00302EE7"/>
    <w:rsid w:val="00397B7F"/>
    <w:rsid w:val="003C1853"/>
    <w:rsid w:val="00432FE2"/>
    <w:rsid w:val="008452AF"/>
    <w:rsid w:val="009A0AA1"/>
    <w:rsid w:val="009D7DF5"/>
    <w:rsid w:val="00A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5334"/>
  <w15:chartTrackingRefBased/>
  <w15:docId w15:val="{4B7DA063-9330-49B9-9772-F28C8940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A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0A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A0A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15</cp:revision>
  <dcterms:created xsi:type="dcterms:W3CDTF">2022-03-18T09:45:00Z</dcterms:created>
  <dcterms:modified xsi:type="dcterms:W3CDTF">2022-07-08T05:52:00Z</dcterms:modified>
</cp:coreProperties>
</file>