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83" w:rsidRDefault="00F72530">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 xml:space="preserve">Протокол </w:t>
      </w:r>
      <w:r>
        <w:rPr>
          <w:rFonts w:ascii="Times New Roman" w:hAnsi="Times New Roman"/>
          <w:b/>
          <w:bCs/>
          <w:sz w:val="24"/>
          <w:szCs w:val="24"/>
        </w:rPr>
        <w:br/>
      </w:r>
      <w:r w:rsidR="00162683">
        <w:rPr>
          <w:rFonts w:ascii="Times New Roman" w:hAnsi="Times New Roman"/>
          <w:b/>
          <w:bCs/>
          <w:sz w:val="24"/>
          <w:szCs w:val="24"/>
        </w:rPr>
        <w:t>подведения итогов определения поставщика (подрядчика, исполнителя)</w:t>
      </w:r>
      <w:r>
        <w:rPr>
          <w:rFonts w:ascii="Times New Roman" w:hAnsi="Times New Roman"/>
          <w:b/>
          <w:bCs/>
          <w:sz w:val="24"/>
          <w:szCs w:val="24"/>
        </w:rPr>
        <w:t xml:space="preserve"> </w:t>
      </w:r>
    </w:p>
    <w:p w:rsidR="00F72530" w:rsidRDefault="0058764A">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b/>
          <w:bCs/>
          <w:sz w:val="24"/>
          <w:szCs w:val="24"/>
        </w:rPr>
        <w:t xml:space="preserve">№ </w:t>
      </w:r>
      <w:r w:rsidR="00DF65EB" w:rsidRPr="00A379BB">
        <w:rPr>
          <w:rFonts w:ascii="Times New Roman" w:hAnsi="Times New Roman"/>
          <w:b/>
          <w:bCs/>
          <w:sz w:val="24"/>
          <w:szCs w:val="24"/>
        </w:rPr>
        <w:t>0813500000122001360</w:t>
      </w:r>
      <w:r w:rsidR="00F72530">
        <w:rPr>
          <w:rFonts w:ascii="Arial" w:hAnsi="Arial" w:cs="Arial"/>
          <w:sz w:val="20"/>
          <w:szCs w:val="20"/>
        </w:rPr>
        <w:t xml:space="preserve"> </w:t>
      </w:r>
      <w:r w:rsidR="00F72530">
        <w:rPr>
          <w:rFonts w:ascii="Arial" w:hAnsi="Arial" w:cs="Arial"/>
          <w:sz w:val="20"/>
          <w:szCs w:val="20"/>
        </w:rPr>
        <w:br/>
      </w:r>
    </w:p>
    <w:p w:rsidR="00534761" w:rsidRDefault="00534761" w:rsidP="00790C58">
      <w:pPr>
        <w:widowControl w:val="0"/>
        <w:autoSpaceDE w:val="0"/>
        <w:autoSpaceDN w:val="0"/>
        <w:adjustRightInd w:val="0"/>
        <w:spacing w:after="0" w:line="240" w:lineRule="auto"/>
        <w:rPr>
          <w:rFonts w:ascii="Arial" w:hAnsi="Arial" w:cs="Arial"/>
          <w:sz w:val="20"/>
          <w:szCs w:val="20"/>
        </w:rPr>
      </w:pPr>
    </w:p>
    <w:p w:rsidR="00F72530" w:rsidRPr="00790C58" w:rsidRDefault="00F72530" w:rsidP="00790C58">
      <w:pPr>
        <w:widowControl w:val="0"/>
        <w:autoSpaceDE w:val="0"/>
        <w:autoSpaceDN w:val="0"/>
        <w:adjustRightInd w:val="0"/>
        <w:spacing w:after="0" w:line="240" w:lineRule="auto"/>
        <w:rPr>
          <w:rFonts w:ascii="Arial" w:hAnsi="Arial" w:cs="Arial"/>
          <w:sz w:val="20"/>
          <w:szCs w:val="20"/>
        </w:rPr>
      </w:pPr>
    </w:p>
    <w:p w:rsidR="00F72530" w:rsidRDefault="00F7253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Заказчик</w:t>
      </w:r>
      <w:r w:rsidR="00761DA2">
        <w:rPr>
          <w:rFonts w:ascii="Times New Roman" w:hAnsi="Times New Roman"/>
          <w:b/>
          <w:bCs/>
          <w:sz w:val="24"/>
          <w:szCs w:val="24"/>
        </w:rPr>
        <w:t>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АДМИНИСТРАЦИЯ МУНИЦИПАЛЬНОГО ОБРАЗОВАНИЯ "МУНИЦИПАЛЬНЫЙ ОКРУГ ДЕБЁССКИЙ РАЙОН УДМУРТСКОЙ РЕСПУБЛИКИ", БЮДЖЕТНОЕ УЧРЕЖДЕНИЕ ЗДРАВООХРАНЕНИЯ УДМУРТСКОЙ РЕСПУБЛИКИ "КРАСНОГОРСКАЯ РАЙОННАЯ БОЛЬНИЦА МИНИСТЕРСТВА ЗДРАВООХРАНЕНИЯ УДМУРТСКОЙ РЕСПУБЛИКИ", БЮДЖЕТНОЕ УЧРЕЖДЕНИЕ ЗДРАВООХРАНЕНИЯ УДМУРТСКОЙ РЕСПУБЛИКИ "ГЛАЗОВСКАЯ МЕЖРАЙОННАЯ БОЛЬНИЦА МИНИСТЕРСТВА ЗДРАВООХРАНЕНИЯ УДМУРТСКОЙ РЕСПУБЛИКИ", БЮДЖЕТНОЕ УЧРЕЖДЕНИЕ ЗДРАВООХРАНЕНИЯ УДМУРТСКОЙ РЕСПУБЛИКИ "ЯКШУР-БОДЬИНСКАЯ РАЙОННАЯ БОЛЬНИЦА МИНИСТЕРСТВА ЗДРАВООХРАНЕНИЯ УДМУРТСКОЙ РЕСПУБЛИКИ", АДМИНИСТРАЦИЯ МУНИЦИПАЛЬНОГО ОБРАЗОВАНИЯ "МУНИЦИПАЛЬНЫЙ ОКРУГ СЮМСИНСКИЙ РАЙОН УДМУРТСКОЙ РЕСПУБЛИКИ", УПРАВЛЕНИЕ ФИНАНСОВ АДМИНИСТРАЦИИ МУНИЦИПАЛЬНОГО ОБРАЗОВАНИЯ "МУНИЦИПАЛЬНЫЙ ОКРУГ СЮМСИНСКИЙ РАЙОН УДМУРТСКОЙ РЕСПУБЛИКИ", УПРАВЛЕНИЕ ПО РАБОТЕ С ТЕРРИТОРИЯМИ  АДМИНИСТРАЦИИ МУНИЦИПАЛЬНОГО ОБРАЗОВАНИЯ "МУНИЦИПАЛЬНЫЙ ОКРУГ СЮМСИНСКИЙ РАЙОН УДМУРТСКОЙ РЕСПУБЛИКИ", АДМИНИСТРАЦИЯ  МУНИЦИПАЛЬНОГО ОБРАЗОВАНИЯ "МУНИЦИПАЛЬНЫЙ ОКРУГ СЕЛТИНСКИЙ РАЙОН УДМУРТСКОЙ РЕСПУБЛИКИ", БЮДЖЕТНОЕ УЧРЕЖДЕНИЕ ЗДРАВООХРАНЕНИЯ УДМУРТСКОЙ РЕСПУБЛИКИ "ДЕБЁССКАЯ РАЙОННАЯ БОЛЬНИЦА МИНИСТЕРСТВА ЗДРАВООХРАНЕНИЯ УДМУРТСКОЙ РЕСПУБЛИКИ", АДМИНИСТРАЦИЯ МУНИЦИПАЛЬНОГО ОБРАЗОВАНИЯ "ГОРОД ГЛАЗОВ", АДМИНИСТРАЦИЯ МУНИЦИПАЛЬНОГО ОБРАЗОВАНИЯ "МУНИЦИПАЛЬНЫЙ ОКРУГ ГЛАЗОВСКИЙ РАЙОН УДМУРТСКОЙ РЕСПУБЛИКИ", БЮДЖЕТНОЕ УЧРЕЖДЕНИЕ ЗДРАВООХРАНЕНИЯ УДМУРТСКОЙ РЕСПУБЛИКИ "БАЛЕЗИНСКАЯ РАЙОННАЯ БОЛЬНИЦА МИНИСТЕРСТВА ЗДРАВООХРАНЕНИЯ УДМУРТСКОЙ РЕСПУБЛИКИ", БЮДЖЕТНОЕ УЧРЕЖДЕНИЕ ЗДРАВООХРАНЕНИЯ УДМУРТСКОЙ РЕСПУБЛИКИ "ГЛАЗОВСКАЯ ГОРОДСКАЯ СТОМАТОЛОГИЧЕСКАЯ ПОЛИКЛИНИКА МИНИСТЕРСТВА ЗДРАВООХРАНЕНИЯ УДМУРТСКОЙ РЕСПУБЛИКИ", АДМИНИСТРАЦИЯ МУНИЦИПАЛЬНОГО ОБРАЗОВАНИЯ "МУНИЦИПАЛЬНЫЙ ОКРУГ ШАРКАНСКИЙ РАЙОН УДМУРТСКОЙ РЕСПУБЛИКИ", МУНИЦИПАЛЬНОЕ БЮДЖЕТНОЕ УЧРЕЖДЕНИЕ "ЦЕНТР ПО КОМПЛЕКСНОМУ ОБСЛУЖИВАНИЮ МУНИЦИПАЛЬНЫХ УЧРЕЖДЕНИЙ МУНИЦИПАЛЬНОГО ОБРАЗОВАНИЯ "ЯКШУР-БОДЬИНСКИЙ РАЙОН", БЮДЖЕТНОЕ УЧРЕЖДЕНИЕ ЗДРАВООХРАНЕНИЯ УДМУРТСКОЙ РЕСПУБЛИКИ "ВОТКИНСКАЯ ГОРОДСКАЯ СТОМАТОЛОГИЧЕСКАЯ ПОЛИКЛИНИКА МИНИСТЕРСТВА ЗДРАВООХРАНЕНИЯ УДМУРТСКОЙ РЕСПУБЛИКИ", АДМИНИСТРАЦИЯ МУНИЦИПАЛЬНОГО ОБРАЗОВАНИЯ "МУНИЦИПАЛЬНЫЙ ОКРУГ КРАСНОГОРСКИЙ РАЙОН УДМУРТСКОЙ РЕСПУБЛИКИ", ОТДЕЛ "ЯКШУРСКИЙ" АДМИНИСТРАЦИИ МУНИЦИПАЛЬНОГО ОБРАЗОВАНИЯ "МУНИЦИПАЛЬНЫЙ ОКРУГ ЗАВЬЯЛОВСКИЙ РАЙОН УДМУРТСКОЙ РЕСПУБЛИКИ", МУНИЦИПАЛЬНОЕ КАЗЁННОЕ УЧРЕЖДЕНИЕ "ЦЕНТР ПО КОМПЛЕКСНОМУ ОБСЛУЖИВАНИЮ И ВЕДЕНИЮ БУХГАЛТЕРСКОГО УЧЕТА И ОТЧЕТНОСТИ ОРГАНОВ МЕСТНОГО САМОУПРАВЛЕНИЯ И МУНИЦИПАЛЬНЫХ УЧРЕЖДЕНИЙ СЮМСИНСКОГО РАЙОНА", БЮДЖЕТНОЕ УЧРЕЖДЕНИЕ ЗДРАВООХРАНЕНИЯ УДМУРТСКОЙ РЕСПУБЛИКИ "ШАРКАНСКАЯ РАЙОННАЯ БОЛЬНИЦА МИНИСТЕРСТВА ЗДРАВООХРАНЕНИЯ УДМУРТСКОЙ РЕСПУБЛИКИ"</w:t>
      </w:r>
      <w:r>
        <w:rPr>
          <w:rFonts w:ascii="Times New Roman" w:hAnsi="Times New Roman"/>
          <w:sz w:val="24"/>
          <w:szCs w:val="24"/>
        </w:rPr>
        <w:t xml:space="preserve"> </w:t>
      </w:r>
      <w:r>
        <w:rPr>
          <w:rFonts w:ascii="Times New Roman" w:hAnsi="Times New Roman"/>
          <w:sz w:val="24"/>
          <w:szCs w:val="24"/>
        </w:rPr>
        <w:br/>
      </w:r>
    </w:p>
    <w:p w:rsidR="00F72530" w:rsidRPr="00884972"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Идентификационн</w:t>
      </w:r>
      <w:r w:rsidR="00761DA2">
        <w:rPr>
          <w:rFonts w:ascii="Times New Roman" w:hAnsi="Times New Roman"/>
          <w:b/>
          <w:bCs/>
          <w:sz w:val="24"/>
          <w:szCs w:val="24"/>
        </w:rPr>
        <w:t>ые</w:t>
      </w:r>
      <w:r w:rsidRPr="00884972">
        <w:rPr>
          <w:rFonts w:ascii="Times New Roman" w:hAnsi="Times New Roman"/>
          <w:b/>
          <w:bCs/>
          <w:sz w:val="24"/>
          <w:szCs w:val="24"/>
        </w:rPr>
        <w:t xml:space="preserve"> </w:t>
      </w:r>
      <w:r>
        <w:rPr>
          <w:rFonts w:ascii="Times New Roman" w:hAnsi="Times New Roman"/>
          <w:b/>
          <w:bCs/>
          <w:sz w:val="24"/>
          <w:szCs w:val="24"/>
        </w:rPr>
        <w:t>ко</w:t>
      </w:r>
      <w:r w:rsidR="00761DA2">
        <w:rPr>
          <w:rFonts w:ascii="Times New Roman" w:hAnsi="Times New Roman"/>
          <w:b/>
          <w:bCs/>
          <w:sz w:val="24"/>
          <w:szCs w:val="24"/>
        </w:rPr>
        <w:t>ды</w:t>
      </w:r>
      <w:r w:rsidRPr="00884972">
        <w:rPr>
          <w:rFonts w:ascii="Times New Roman" w:hAnsi="Times New Roman"/>
          <w:b/>
          <w:bCs/>
          <w:sz w:val="24"/>
          <w:szCs w:val="24"/>
        </w:rPr>
        <w:t xml:space="preserve"> </w:t>
      </w:r>
      <w:r>
        <w:rPr>
          <w:rFonts w:ascii="Times New Roman" w:hAnsi="Times New Roman"/>
          <w:b/>
          <w:bCs/>
          <w:sz w:val="24"/>
          <w:szCs w:val="24"/>
        </w:rPr>
        <w:t>закуп</w:t>
      </w:r>
      <w:r w:rsidR="00761DA2">
        <w:rPr>
          <w:rFonts w:ascii="Times New Roman" w:hAnsi="Times New Roman"/>
          <w:b/>
          <w:bCs/>
          <w:sz w:val="24"/>
          <w:szCs w:val="24"/>
        </w:rPr>
        <w:t>ок</w:t>
      </w:r>
      <w:r w:rsidRPr="00884972">
        <w:rPr>
          <w:rFonts w:ascii="Times New Roman" w:hAnsi="Times New Roman"/>
          <w:sz w:val="24"/>
          <w:szCs w:val="24"/>
        </w:rPr>
        <w:t xml:space="preserve">: </w:t>
      </w:r>
      <w:r w:rsidR="00790C58" w:rsidRPr="00884972">
        <w:rPr>
          <w:rFonts w:ascii="Times New Roman" w:hAnsi="Times New Roman"/>
          <w:sz w:val="24"/>
          <w:szCs w:val="24"/>
        </w:rPr>
        <w:t xml:space="preserve">223182803323018280100100060011712244, 222181500107918370100100360011712244, 223182901568118370100100190011712244, 222182400203018310100100030011712244, 223182101673218210100100100011712244, 223182101681318210100100020011712244, 223182101684518210100100090011712244, </w:t>
      </w:r>
      <w:r w:rsidR="00790C58" w:rsidRPr="00884972">
        <w:rPr>
          <w:rFonts w:ascii="Times New Roman" w:hAnsi="Times New Roman"/>
          <w:sz w:val="24"/>
          <w:szCs w:val="24"/>
        </w:rPr>
        <w:lastRenderedPageBreak/>
        <w:t>223182101659518210100100150011712244, 222180700112418280100100420011712244, 223182900760218370100100420011712244, 223183702097418370100100210011712244, 222180200044818370100100170011712244, 222182900411118370100100070011712244, 223182803324718280100100240011712244, 223183117110218310100100130021712244, 222182800787118280100100030011712244, 223183702096718370100100190011712244, 223184110189818410100100150011712244, 223182101593018210100100020011712244, 222182200330218280100100300011712244</w:t>
      </w:r>
      <w:r w:rsidRPr="00884972">
        <w:rPr>
          <w:rFonts w:ascii="Arial" w:hAnsi="Arial" w:cs="Arial"/>
          <w:sz w:val="20"/>
          <w:szCs w:val="20"/>
        </w:rPr>
        <w:t xml:space="preserve"> </w:t>
      </w:r>
      <w:r w:rsidRPr="00884972">
        <w:rPr>
          <w:rFonts w:ascii="Arial" w:hAnsi="Arial" w:cs="Arial"/>
          <w:sz w:val="20"/>
          <w:szCs w:val="20"/>
        </w:rPr>
        <w:br/>
      </w:r>
    </w:p>
    <w:p w:rsidR="00F72530" w:rsidRDefault="00761DA2" w:rsidP="00162683">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Организатор торгов</w:t>
      </w:r>
      <w:r w:rsidR="00F72530" w:rsidRPr="00D07368">
        <w:rPr>
          <w:rFonts w:ascii="Times New Roman" w:hAnsi="Times New Roman"/>
          <w:b/>
          <w:bCs/>
          <w:sz w:val="24"/>
          <w:szCs w:val="24"/>
        </w:rPr>
        <w:t>:</w:t>
      </w:r>
      <w:r w:rsidR="00F72530">
        <w:rPr>
          <w:rFonts w:ascii="Times New Roman" w:hAnsi="Times New Roman"/>
          <w:sz w:val="24"/>
          <w:szCs w:val="24"/>
        </w:rPr>
        <w:t xml:space="preserve"> </w:t>
      </w:r>
      <w:r w:rsidR="00790C58" w:rsidRPr="00790C58">
        <w:rPr>
          <w:rFonts w:ascii="Times New Roman" w:hAnsi="Times New Roman"/>
          <w:sz w:val="24"/>
          <w:szCs w:val="24"/>
        </w:rPr>
        <w:t>ГОСУДАРСТВЕННОЕ КАЗЕННОЕ УЧРЕЖДЕНИЕ УДМУРТСКОЙ РЕСПУБЛИКИ "РЕГИОНАЛЬНЫЙ ЦЕНТР ЗАКУПОК УДМУРТСКОЙ РЕСПУБЛИКИ"</w:t>
      </w:r>
      <w:r w:rsidR="00F72530">
        <w:rPr>
          <w:rFonts w:ascii="Arial" w:hAnsi="Arial" w:cs="Arial"/>
          <w:sz w:val="20"/>
          <w:szCs w:val="20"/>
        </w:rPr>
        <w:br/>
      </w:r>
    </w:p>
    <w:p w:rsidR="00F72530"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 xml:space="preserve">1. Наименование </w:t>
      </w:r>
      <w:r w:rsidR="00761DA2">
        <w:rPr>
          <w:rFonts w:ascii="Times New Roman" w:hAnsi="Times New Roman"/>
          <w:b/>
          <w:bCs/>
          <w:sz w:val="24"/>
          <w:szCs w:val="24"/>
        </w:rPr>
        <w:t>объекта закупки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 5759 Бумага для офисной техники</w:t>
      </w:r>
      <w:r>
        <w:rPr>
          <w:rFonts w:ascii="Arial" w:hAnsi="Arial" w:cs="Arial"/>
          <w:sz w:val="20"/>
          <w:szCs w:val="20"/>
        </w:rPr>
        <w:br/>
      </w:r>
    </w:p>
    <w:p w:rsidR="00F72530" w:rsidRPr="00761DA2" w:rsidRDefault="00F72530" w:rsidP="00790C58">
      <w:pPr>
        <w:widowControl w:val="0"/>
        <w:autoSpaceDE w:val="0"/>
        <w:autoSpaceDN w:val="0"/>
        <w:adjustRightInd w:val="0"/>
        <w:spacing w:after="0" w:line="240" w:lineRule="auto"/>
        <w:ind w:firstLine="567"/>
        <w:jc w:val="both"/>
        <w:rPr>
          <w:rFonts w:ascii="Times New Roman" w:hAnsi="Times New Roman"/>
          <w:b/>
          <w:bCs/>
          <w:sz w:val="24"/>
          <w:szCs w:val="24"/>
        </w:rPr>
      </w:pPr>
      <w:r w:rsidRPr="00761DA2">
        <w:rPr>
          <w:rFonts w:ascii="Times New Roman" w:hAnsi="Times New Roman"/>
          <w:b/>
          <w:bCs/>
          <w:sz w:val="24"/>
          <w:szCs w:val="24"/>
        </w:rPr>
        <w:t xml:space="preserve">2. </w:t>
      </w:r>
      <w:r w:rsidR="00790C58" w:rsidRPr="00761DA2">
        <w:rPr>
          <w:rFonts w:ascii="Times New Roman" w:hAnsi="Times New Roman"/>
          <w:b/>
          <w:bCs/>
          <w:sz w:val="24"/>
          <w:szCs w:val="24"/>
        </w:rPr>
        <w:t>Начальная (максимальная) цена контракта:</w:t>
      </w:r>
      <w:r w:rsidR="00884972" w:rsidRPr="00761DA2">
        <w:rPr>
          <w:rFonts w:ascii="Times New Roman" w:hAnsi="Times New Roman"/>
          <w:b/>
          <w:bCs/>
          <w:sz w:val="24"/>
          <w:szCs w:val="24"/>
        </w:rPr>
        <w:t xml:space="preserve"> </w:t>
      </w:r>
      <w:r w:rsidR="00790C58" w:rsidRPr="00761DA2">
        <w:rPr>
          <w:rFonts w:ascii="Times New Roman" w:hAnsi="Times New Roman"/>
          <w:sz w:val="24"/>
          <w:szCs w:val="24"/>
        </w:rPr>
        <w:t>1 913 450,70 руб.</w:t>
      </w:r>
      <w:r w:rsidR="00884972" w:rsidRPr="00761DA2">
        <w:rPr>
          <w:rFonts w:ascii="Times New Roman" w:hAnsi="Times New Roman"/>
          <w:b/>
          <w:bCs/>
          <w:sz w:val="24"/>
          <w:szCs w:val="24"/>
        </w:rPr>
        <w:t xml:space="preserve"> </w:t>
      </w:r>
      <w:r w:rsidRPr="00761DA2">
        <w:rPr>
          <w:rFonts w:ascii="Arial" w:hAnsi="Arial" w:cs="Arial"/>
          <w:sz w:val="20"/>
          <w:szCs w:val="20"/>
        </w:rPr>
        <w:br/>
      </w:r>
    </w:p>
    <w:p w:rsidR="00A161B2" w:rsidRDefault="00F72530">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3.</w:t>
      </w:r>
      <w:r>
        <w:rPr>
          <w:rFonts w:ascii="Times New Roman" w:hAnsi="Times New Roman"/>
          <w:sz w:val="24"/>
          <w:szCs w:val="24"/>
        </w:rPr>
        <w:t xml:space="preserve"> Извещение о проведении электронного аукциона </w:t>
      </w:r>
      <w:r w:rsidR="00FA152B">
        <w:rPr>
          <w:rFonts w:ascii="Times New Roman" w:hAnsi="Times New Roman"/>
          <w:sz w:val="24"/>
          <w:szCs w:val="24"/>
        </w:rPr>
        <w:t xml:space="preserve">размещено </w:t>
      </w:r>
      <w:r w:rsidR="003900CF" w:rsidRPr="003900CF">
        <w:rPr>
          <w:rFonts w:ascii="Times New Roman" w:hAnsi="Times New Roman"/>
          <w:sz w:val="24"/>
          <w:szCs w:val="24"/>
        </w:rPr>
        <w:t xml:space="preserve">на сайте Единой информационной системы в сфере закупок (ЕИС) по адресу в сети «Интернет»: </w:t>
      </w:r>
      <w:r w:rsidR="003900CF" w:rsidRPr="00A379BB">
        <w:rPr>
          <w:rFonts w:ascii="Times New Roman" w:hAnsi="Times New Roman"/>
          <w:sz w:val="24"/>
          <w:szCs w:val="24"/>
        </w:rPr>
        <w:t>http://zakupki.gov.ru</w:t>
      </w:r>
      <w:r w:rsidR="003900CF">
        <w:rPr>
          <w:rFonts w:ascii="Times New Roman" w:hAnsi="Times New Roman"/>
          <w:sz w:val="24"/>
          <w:szCs w:val="24"/>
        </w:rPr>
        <w:t xml:space="preserve"> </w:t>
      </w:r>
      <w:r w:rsidR="003900CF" w:rsidRPr="003900CF">
        <w:rPr>
          <w:rFonts w:ascii="Times New Roman" w:hAnsi="Times New Roman"/>
          <w:sz w:val="24"/>
          <w:szCs w:val="24"/>
        </w:rPr>
        <w:t>и</w:t>
      </w:r>
      <w:r>
        <w:rPr>
          <w:rFonts w:ascii="Times New Roman" w:hAnsi="Times New Roman"/>
          <w:sz w:val="24"/>
          <w:szCs w:val="24"/>
        </w:rPr>
        <w:t xml:space="preserve"> на сайте ЭТП ТЭК-Торг, по адресу в сети «Интернет»: https://44.tektorg.ru.</w:t>
      </w:r>
      <w:r>
        <w:rPr>
          <w:rFonts w:ascii="Arial" w:hAnsi="Arial" w:cs="Arial"/>
          <w:sz w:val="20"/>
          <w:szCs w:val="20"/>
        </w:rPr>
        <w:t xml:space="preserve"> </w:t>
      </w:r>
    </w:p>
    <w:p w:rsidR="00A161B2" w:rsidRDefault="00A161B2">
      <w:pPr>
        <w:widowControl w:val="0"/>
        <w:autoSpaceDE w:val="0"/>
        <w:autoSpaceDN w:val="0"/>
        <w:adjustRightInd w:val="0"/>
        <w:spacing w:after="0" w:line="240" w:lineRule="auto"/>
        <w:ind w:firstLine="567"/>
        <w:jc w:val="both"/>
        <w:rPr>
          <w:rFonts w:ascii="Arial" w:hAnsi="Arial" w:cs="Arial"/>
          <w:sz w:val="20"/>
          <w:szCs w:val="20"/>
        </w:rPr>
      </w:pPr>
    </w:p>
    <w:p w:rsidR="00F72530" w:rsidRDefault="00A161B2">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4.</w:t>
      </w:r>
      <w:r>
        <w:rPr>
          <w:rFonts w:ascii="Times New Roman" w:hAnsi="Times New Roman"/>
          <w:sz w:val="24"/>
          <w:szCs w:val="24"/>
        </w:rPr>
        <w:t xml:space="preserve"> Дата подведения итогов определения поставщика (подрядчика, исполнителя)</w:t>
      </w:r>
      <w:r w:rsidRPr="00790C58">
        <w:rPr>
          <w:rFonts w:ascii="Times New Roman" w:hAnsi="Times New Roman"/>
          <w:sz w:val="24"/>
          <w:szCs w:val="24"/>
        </w:rPr>
        <w:t>:</w:t>
      </w:r>
      <w:r>
        <w:rPr>
          <w:rFonts w:ascii="Times New Roman" w:hAnsi="Times New Roman"/>
          <w:b/>
          <w:bCs/>
          <w:sz w:val="24"/>
          <w:szCs w:val="24"/>
        </w:rPr>
        <w:t xml:space="preserve"> </w:t>
      </w:r>
      <w:r w:rsidR="00A379BB" w:rsidRPr="00A379BB">
        <w:rPr>
          <w:rFonts w:ascii="Times New Roman" w:hAnsi="Times New Roman"/>
          <w:sz w:val="24"/>
          <w:szCs w:val="24"/>
        </w:rPr>
        <w:t>«28» февраля 2022 г.</w:t>
      </w:r>
      <w:r w:rsidR="00F72530" w:rsidRPr="00DF65EB">
        <w:rPr>
          <w:rFonts w:ascii="Times New Roman" w:hAnsi="Times New Roman"/>
          <w:sz w:val="24"/>
          <w:szCs w:val="24"/>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5</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671A97">
        <w:rPr>
          <w:rFonts w:ascii="Times New Roman" w:hAnsi="Times New Roman"/>
          <w:sz w:val="24"/>
          <w:szCs w:val="24"/>
        </w:rPr>
        <w:t>По окончании</w:t>
      </w:r>
      <w:r w:rsidR="00F72530">
        <w:rPr>
          <w:rFonts w:ascii="Times New Roman" w:hAnsi="Times New Roman"/>
          <w:sz w:val="24"/>
          <w:szCs w:val="24"/>
        </w:rPr>
        <w:t xml:space="preserve"> срока подачи заявок</w:t>
      </w:r>
      <w:r w:rsidR="00D54DBD">
        <w:rPr>
          <w:rFonts w:ascii="Times New Roman" w:hAnsi="Times New Roman"/>
          <w:sz w:val="24"/>
          <w:szCs w:val="24"/>
        </w:rPr>
        <w:t xml:space="preserve"> на участие в закупке </w:t>
      </w:r>
      <w:r w:rsidR="00A379BB" w:rsidRPr="00A379BB">
        <w:rPr>
          <w:rFonts w:ascii="Times New Roman" w:hAnsi="Times New Roman"/>
          <w:sz w:val="24"/>
          <w:szCs w:val="24"/>
        </w:rPr>
        <w:t>28.02.2022 09:00:00 [GMT +4 Самара]</w:t>
      </w:r>
      <w:r w:rsidR="00F72530">
        <w:rPr>
          <w:rFonts w:ascii="Times New Roman" w:hAnsi="Times New Roman"/>
          <w:sz w:val="24"/>
          <w:szCs w:val="24"/>
        </w:rPr>
        <w:t xml:space="preserve"> не </w:t>
      </w:r>
      <w:r w:rsidR="00671A97">
        <w:rPr>
          <w:rFonts w:ascii="Times New Roman" w:hAnsi="Times New Roman"/>
          <w:sz w:val="24"/>
          <w:szCs w:val="24"/>
        </w:rPr>
        <w:t xml:space="preserve">подано </w:t>
      </w:r>
      <w:r w:rsidR="00F72530">
        <w:rPr>
          <w:rFonts w:ascii="Times New Roman" w:hAnsi="Times New Roman"/>
          <w:sz w:val="24"/>
          <w:szCs w:val="24"/>
        </w:rPr>
        <w:t xml:space="preserve">ни </w:t>
      </w:r>
      <w:r w:rsidR="00671A97">
        <w:rPr>
          <w:rFonts w:ascii="Times New Roman" w:hAnsi="Times New Roman"/>
          <w:sz w:val="24"/>
          <w:szCs w:val="24"/>
        </w:rPr>
        <w:t xml:space="preserve">одной заявки </w:t>
      </w:r>
      <w:r w:rsidR="00F72530">
        <w:rPr>
          <w:rFonts w:ascii="Times New Roman" w:hAnsi="Times New Roman"/>
          <w:sz w:val="24"/>
          <w:szCs w:val="24"/>
        </w:rPr>
        <w:t>на участие</w:t>
      </w:r>
      <w:r w:rsidR="00671A97">
        <w:rPr>
          <w:rFonts w:ascii="Times New Roman" w:hAnsi="Times New Roman"/>
          <w:sz w:val="24"/>
          <w:szCs w:val="24"/>
        </w:rPr>
        <w:t xml:space="preserve"> в закупке</w:t>
      </w:r>
      <w:r w:rsidR="00F72530">
        <w:rPr>
          <w:rFonts w:ascii="Times New Roman" w:hAnsi="Times New Roman"/>
          <w:sz w:val="24"/>
          <w:szCs w:val="24"/>
        </w:rPr>
        <w:t>.</w:t>
      </w:r>
      <w:r w:rsidR="00F72530">
        <w:rPr>
          <w:rFonts w:ascii="Arial" w:hAnsi="Arial" w:cs="Arial"/>
          <w:sz w:val="20"/>
          <w:szCs w:val="20"/>
        </w:rPr>
        <w:t xml:space="preserve"> </w:t>
      </w:r>
      <w:r w:rsidR="00F72530">
        <w:rPr>
          <w:rFonts w:ascii="Arial" w:hAnsi="Arial" w:cs="Arial"/>
          <w:sz w:val="20"/>
          <w:szCs w:val="20"/>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6</w:t>
      </w:r>
      <w:r w:rsidR="00F72530" w:rsidRPr="00A379BB">
        <w:rPr>
          <w:rFonts w:ascii="Times New Roman" w:hAnsi="Times New Roman"/>
          <w:b/>
          <w:bCs/>
          <w:sz w:val="24"/>
          <w:szCs w:val="24"/>
        </w:rPr>
        <w:t>.</w:t>
      </w:r>
      <w:r w:rsidR="00F72530">
        <w:rPr>
          <w:rFonts w:ascii="Times New Roman" w:hAnsi="Times New Roman"/>
          <w:sz w:val="24"/>
          <w:szCs w:val="24"/>
        </w:rPr>
        <w:t xml:space="preserve"> В связи с отсутствием заявок на участие в закупке</w:t>
      </w:r>
      <w:r w:rsidR="00106AF0">
        <w:rPr>
          <w:rFonts w:ascii="Times New Roman" w:hAnsi="Times New Roman"/>
          <w:sz w:val="24"/>
          <w:szCs w:val="24"/>
        </w:rPr>
        <w:t>,</w:t>
      </w:r>
      <w:r w:rsidR="00F72530">
        <w:rPr>
          <w:rFonts w:ascii="Times New Roman" w:hAnsi="Times New Roman"/>
          <w:sz w:val="24"/>
          <w:szCs w:val="24"/>
        </w:rPr>
        <w:t xml:space="preserve"> на основании</w:t>
      </w:r>
      <w:r w:rsidR="00D54DBD">
        <w:rPr>
          <w:rFonts w:ascii="Times New Roman" w:hAnsi="Times New Roman"/>
          <w:sz w:val="24"/>
          <w:szCs w:val="24"/>
        </w:rPr>
        <w:t xml:space="preserve"> п. 3</w:t>
      </w:r>
      <w:r w:rsidR="00F72530">
        <w:rPr>
          <w:rFonts w:ascii="Times New Roman" w:hAnsi="Times New Roman"/>
          <w:sz w:val="24"/>
          <w:szCs w:val="24"/>
        </w:rPr>
        <w:t xml:space="preserve"> ч.</w:t>
      </w:r>
      <w:r w:rsidR="00D54DBD">
        <w:rPr>
          <w:rFonts w:ascii="Times New Roman" w:hAnsi="Times New Roman"/>
          <w:sz w:val="24"/>
          <w:szCs w:val="24"/>
        </w:rPr>
        <w:t xml:space="preserve"> </w:t>
      </w:r>
      <w:r w:rsidR="00F72530">
        <w:rPr>
          <w:rFonts w:ascii="Times New Roman" w:hAnsi="Times New Roman"/>
          <w:sz w:val="24"/>
          <w:szCs w:val="24"/>
        </w:rPr>
        <w:t>1 ст.</w:t>
      </w:r>
      <w:r w:rsidR="00D54DBD">
        <w:rPr>
          <w:rFonts w:ascii="Times New Roman" w:hAnsi="Times New Roman"/>
          <w:sz w:val="24"/>
          <w:szCs w:val="24"/>
        </w:rPr>
        <w:t xml:space="preserve"> 52 </w:t>
      </w:r>
      <w:r w:rsidR="00F72530">
        <w:rPr>
          <w:rFonts w:ascii="Times New Roman" w:hAnsi="Times New Roman"/>
          <w:sz w:val="24"/>
          <w:szCs w:val="24"/>
        </w:rPr>
        <w:t xml:space="preserve">Федерального закона от 05.04.2013 № 44-ФЗ </w:t>
      </w:r>
      <w:r w:rsidR="00D54DBD" w:rsidRPr="00D54DBD">
        <w:rPr>
          <w:rFonts w:ascii="Times New Roman" w:hAnsi="Times New Roman"/>
          <w:sz w:val="24"/>
          <w:szCs w:val="24"/>
        </w:rPr>
        <w:t>определени</w:t>
      </w:r>
      <w:r w:rsidR="00D54DBD">
        <w:rPr>
          <w:rFonts w:ascii="Times New Roman" w:hAnsi="Times New Roman"/>
          <w:sz w:val="24"/>
          <w:szCs w:val="24"/>
        </w:rPr>
        <w:t>е</w:t>
      </w:r>
      <w:r w:rsidR="00D54DBD" w:rsidRPr="00D54DBD">
        <w:rPr>
          <w:rFonts w:ascii="Times New Roman" w:hAnsi="Times New Roman"/>
          <w:sz w:val="24"/>
          <w:szCs w:val="24"/>
        </w:rPr>
        <w:t xml:space="preserve"> поставщика (подрядчика, исполнителя)</w:t>
      </w:r>
      <w:r w:rsidR="00D54DBD">
        <w:rPr>
          <w:rFonts w:ascii="Times New Roman" w:hAnsi="Times New Roman"/>
          <w:sz w:val="24"/>
          <w:szCs w:val="24"/>
        </w:rPr>
        <w:t xml:space="preserve"> </w:t>
      </w:r>
      <w:r w:rsidR="00F72530">
        <w:rPr>
          <w:rFonts w:ascii="Times New Roman" w:hAnsi="Times New Roman"/>
          <w:sz w:val="24"/>
          <w:szCs w:val="24"/>
        </w:rPr>
        <w:t>признается несостоявшимся.</w:t>
      </w:r>
      <w:r w:rsidR="00F72530">
        <w:rPr>
          <w:rFonts w:ascii="Arial" w:hAnsi="Arial" w:cs="Arial"/>
          <w:sz w:val="20"/>
          <w:szCs w:val="20"/>
        </w:rPr>
        <w:t xml:space="preserve"> </w:t>
      </w:r>
      <w:r w:rsidR="00F72530">
        <w:rPr>
          <w:rFonts w:ascii="Arial" w:hAnsi="Arial" w:cs="Arial"/>
          <w:sz w:val="20"/>
          <w:szCs w:val="20"/>
        </w:rPr>
        <w:br/>
      </w:r>
    </w:p>
    <w:p w:rsidR="00F72530" w:rsidRDefault="004D4CD2" w:rsidP="00A379BB">
      <w:pPr>
        <w:widowControl w:val="0"/>
        <w:autoSpaceDE w:val="0"/>
        <w:autoSpaceDN w:val="0"/>
        <w:adjustRightInd w:val="0"/>
        <w:spacing w:after="0" w:line="240" w:lineRule="auto"/>
        <w:ind w:firstLine="567"/>
        <w:jc w:val="both"/>
        <w:rPr>
          <w:rFonts w:ascii="Times New Roman" w:hAnsi="Times New Roman"/>
          <w:sz w:val="24"/>
          <w:szCs w:val="24"/>
        </w:rPr>
      </w:pPr>
      <w:r w:rsidRPr="004D4CD2">
        <w:rPr>
          <w:rFonts w:ascii="Times New Roman" w:hAnsi="Times New Roman"/>
          <w:b/>
          <w:bCs/>
          <w:sz w:val="24"/>
          <w:szCs w:val="24"/>
        </w:rPr>
        <w:t>7</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761DA2">
        <w:rPr>
          <w:rFonts w:ascii="Times New Roman" w:hAnsi="Times New Roman"/>
          <w:sz w:val="24"/>
          <w:szCs w:val="24"/>
        </w:rPr>
        <w:t>Н</w:t>
      </w:r>
      <w:r w:rsidR="00C7095D" w:rsidRPr="00C7095D">
        <w:rPr>
          <w:rFonts w:ascii="Times New Roman" w:hAnsi="Times New Roman"/>
          <w:sz w:val="24"/>
          <w:szCs w:val="24"/>
        </w:rPr>
        <w:t>астоящий протокол подведения итогов определения поставщика (подрядчика, исполнителя) сформирован с использованием</w:t>
      </w:r>
      <w:r w:rsidR="00C7095D">
        <w:rPr>
          <w:rFonts w:ascii="Times New Roman" w:hAnsi="Times New Roman"/>
          <w:sz w:val="24"/>
          <w:szCs w:val="24"/>
        </w:rPr>
        <w:t xml:space="preserve"> </w:t>
      </w:r>
      <w:r w:rsidR="00C7095D" w:rsidRPr="00C7095D">
        <w:rPr>
          <w:rFonts w:ascii="Times New Roman" w:hAnsi="Times New Roman"/>
          <w:sz w:val="24"/>
          <w:szCs w:val="24"/>
        </w:rPr>
        <w:t xml:space="preserve">ЭТП ТЭК-Торг по адресу в сети «Интернет»: </w:t>
      </w:r>
      <w:r w:rsidR="00030167" w:rsidRPr="00A379BB">
        <w:rPr>
          <w:rFonts w:ascii="Times New Roman" w:hAnsi="Times New Roman"/>
          <w:sz w:val="24"/>
          <w:szCs w:val="24"/>
        </w:rPr>
        <w:t>https://44.tektorg.ru</w:t>
      </w:r>
      <w:r w:rsidR="00100A11">
        <w:rPr>
          <w:rFonts w:ascii="Times New Roman" w:hAnsi="Times New Roman"/>
          <w:sz w:val="24"/>
          <w:szCs w:val="24"/>
        </w:rPr>
        <w:t xml:space="preserve"> и</w:t>
      </w:r>
      <w:r w:rsidR="00100A11" w:rsidRPr="004B582F">
        <w:rPr>
          <w:rFonts w:ascii="Times New Roman" w:hAnsi="Times New Roman"/>
          <w:sz w:val="24"/>
          <w:szCs w:val="24"/>
        </w:rPr>
        <w:t xml:space="preserve"> подписан ЭП </w:t>
      </w:r>
      <w:r w:rsidR="00100A11" w:rsidRPr="00100A11">
        <w:rPr>
          <w:rFonts w:ascii="Times New Roman" w:hAnsi="Times New Roman"/>
          <w:sz w:val="24"/>
          <w:szCs w:val="24"/>
        </w:rPr>
        <w:t>лиц</w:t>
      </w:r>
      <w:r w:rsidR="00C163C4">
        <w:rPr>
          <w:rFonts w:ascii="Times New Roman" w:hAnsi="Times New Roman"/>
          <w:sz w:val="24"/>
          <w:szCs w:val="24"/>
        </w:rPr>
        <w:t>а</w:t>
      </w:r>
      <w:r w:rsidR="00100A11" w:rsidRPr="00100A11">
        <w:rPr>
          <w:rFonts w:ascii="Times New Roman" w:hAnsi="Times New Roman"/>
          <w:sz w:val="24"/>
          <w:szCs w:val="24"/>
        </w:rPr>
        <w:t>, имеющ</w:t>
      </w:r>
      <w:r w:rsidR="00C163C4">
        <w:rPr>
          <w:rFonts w:ascii="Times New Roman" w:hAnsi="Times New Roman"/>
          <w:sz w:val="24"/>
          <w:szCs w:val="24"/>
        </w:rPr>
        <w:t>его</w:t>
      </w:r>
      <w:r w:rsidR="00100A11" w:rsidRPr="00100A11">
        <w:rPr>
          <w:rFonts w:ascii="Times New Roman" w:hAnsi="Times New Roman"/>
          <w:sz w:val="24"/>
          <w:szCs w:val="24"/>
        </w:rPr>
        <w:t xml:space="preserve"> право действовать от имени заказчика</w:t>
      </w:r>
      <w:r w:rsidR="00100A11" w:rsidRPr="005B4C96">
        <w:rPr>
          <w:rFonts w:ascii="Times New Roman" w:hAnsi="Times New Roman"/>
          <w:sz w:val="24"/>
          <w:szCs w:val="24"/>
        </w:rPr>
        <w:t>.</w:t>
      </w:r>
    </w:p>
    <w:p w:rsidR="00A379BB" w:rsidRPr="00A379BB" w:rsidRDefault="00A379BB" w:rsidP="00A379BB">
      <w:pPr>
        <w:widowControl w:val="0"/>
        <w:autoSpaceDE w:val="0"/>
        <w:autoSpaceDN w:val="0"/>
        <w:adjustRightInd w:val="0"/>
        <w:spacing w:after="0" w:line="240" w:lineRule="auto"/>
        <w:ind w:firstLine="567"/>
        <w:jc w:val="both"/>
        <w:rPr>
          <w:rFonts w:ascii="Times New Roman" w:hAnsi="Times New Roman"/>
          <w:sz w:val="24"/>
          <w:szCs w:val="24"/>
        </w:rPr>
      </w:pPr>
    </w:p>
    <w:sectPr w:rsidR="00A379BB" w:rsidRPr="00A379BB">
      <w:pgSz w:w="11907" w:h="16840"/>
      <w:pgMar w:top="1077" w:right="567" w:bottom="964" w:left="1077" w:header="57"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4"/>
    <w:rsid w:val="00030167"/>
    <w:rsid w:val="000D4FD9"/>
    <w:rsid w:val="00100A11"/>
    <w:rsid w:val="00106AF0"/>
    <w:rsid w:val="00162683"/>
    <w:rsid w:val="001F57C6"/>
    <w:rsid w:val="002F1A84"/>
    <w:rsid w:val="003900CF"/>
    <w:rsid w:val="0046752E"/>
    <w:rsid w:val="00476333"/>
    <w:rsid w:val="004B582F"/>
    <w:rsid w:val="004D4CD2"/>
    <w:rsid w:val="00534761"/>
    <w:rsid w:val="0058764A"/>
    <w:rsid w:val="005B4C96"/>
    <w:rsid w:val="00671A97"/>
    <w:rsid w:val="00676FC4"/>
    <w:rsid w:val="0074098F"/>
    <w:rsid w:val="00761DA2"/>
    <w:rsid w:val="00790C58"/>
    <w:rsid w:val="007F7B14"/>
    <w:rsid w:val="007F7C6B"/>
    <w:rsid w:val="00874AF0"/>
    <w:rsid w:val="00884972"/>
    <w:rsid w:val="00886748"/>
    <w:rsid w:val="0096399D"/>
    <w:rsid w:val="009B5470"/>
    <w:rsid w:val="00A161B2"/>
    <w:rsid w:val="00A379BB"/>
    <w:rsid w:val="00AE48A1"/>
    <w:rsid w:val="00BC1EF2"/>
    <w:rsid w:val="00C163C4"/>
    <w:rsid w:val="00C7095D"/>
    <w:rsid w:val="00D07368"/>
    <w:rsid w:val="00D410AF"/>
    <w:rsid w:val="00D54DBD"/>
    <w:rsid w:val="00DF65EB"/>
    <w:rsid w:val="00E212D7"/>
    <w:rsid w:val="00E25AA0"/>
    <w:rsid w:val="00E27969"/>
    <w:rsid w:val="00EA2D78"/>
    <w:rsid w:val="00F72530"/>
    <w:rsid w:val="00FA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E3F602-6C07-4138-BF0F-8BAEF193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62683"/>
    <w:pPr>
      <w:spacing w:after="0" w:line="240" w:lineRule="auto"/>
    </w:pPr>
  </w:style>
  <w:style w:type="character" w:styleId="a4">
    <w:name w:val="annotation reference"/>
    <w:basedOn w:val="a0"/>
    <w:uiPriority w:val="99"/>
    <w:semiHidden/>
    <w:unhideWhenUsed/>
    <w:rsid w:val="00671A97"/>
    <w:rPr>
      <w:rFonts w:cs="Times New Roman"/>
      <w:sz w:val="16"/>
      <w:szCs w:val="16"/>
    </w:rPr>
  </w:style>
  <w:style w:type="paragraph" w:styleId="a5">
    <w:name w:val="annotation text"/>
    <w:basedOn w:val="a"/>
    <w:link w:val="a6"/>
    <w:uiPriority w:val="99"/>
    <w:semiHidden/>
    <w:unhideWhenUsed/>
    <w:rsid w:val="00671A97"/>
    <w:rPr>
      <w:sz w:val="20"/>
      <w:szCs w:val="20"/>
    </w:rPr>
  </w:style>
  <w:style w:type="character" w:customStyle="1" w:styleId="a6">
    <w:name w:val="Текст примечания Знак"/>
    <w:basedOn w:val="a0"/>
    <w:link w:val="a5"/>
    <w:uiPriority w:val="99"/>
    <w:semiHidden/>
    <w:locked/>
    <w:rsid w:val="00671A97"/>
    <w:rPr>
      <w:rFonts w:cs="Times New Roman"/>
      <w:sz w:val="20"/>
      <w:szCs w:val="20"/>
    </w:rPr>
  </w:style>
  <w:style w:type="paragraph" w:styleId="a7">
    <w:name w:val="annotation subject"/>
    <w:basedOn w:val="a5"/>
    <w:next w:val="a5"/>
    <w:link w:val="a8"/>
    <w:uiPriority w:val="99"/>
    <w:semiHidden/>
    <w:unhideWhenUsed/>
    <w:rsid w:val="00671A97"/>
    <w:rPr>
      <w:b/>
      <w:bCs/>
    </w:rPr>
  </w:style>
  <w:style w:type="character" w:customStyle="1" w:styleId="a8">
    <w:name w:val="Тема примечания Знак"/>
    <w:basedOn w:val="a6"/>
    <w:link w:val="a7"/>
    <w:uiPriority w:val="99"/>
    <w:semiHidden/>
    <w:locked/>
    <w:rsid w:val="00671A97"/>
    <w:rPr>
      <w:rFonts w:cs="Times New Roman"/>
      <w:b/>
      <w:bCs/>
      <w:sz w:val="20"/>
      <w:szCs w:val="20"/>
    </w:rPr>
  </w:style>
  <w:style w:type="character" w:styleId="a9">
    <w:name w:val="Hyperlink"/>
    <w:basedOn w:val="a0"/>
    <w:uiPriority w:val="99"/>
    <w:unhideWhenUsed/>
    <w:rsid w:val="003900CF"/>
    <w:rPr>
      <w:rFonts w:cs="Times New Roman"/>
      <w:color w:val="0563C1" w:themeColor="hyperlink"/>
      <w:u w:val="single"/>
    </w:rPr>
  </w:style>
  <w:style w:type="character" w:customStyle="1" w:styleId="UnresolvedMention">
    <w:name w:val="Unresolved Mention"/>
    <w:basedOn w:val="a0"/>
    <w:uiPriority w:val="99"/>
    <w:semiHidden/>
    <w:unhideWhenUsed/>
    <w:rsid w:val="003900C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ЦБ</cp:lastModifiedBy>
  <cp:revision>2</cp:revision>
  <dcterms:created xsi:type="dcterms:W3CDTF">2022-04-07T08:28:00Z</dcterms:created>
  <dcterms:modified xsi:type="dcterms:W3CDTF">2022-04-07T08:28:00Z</dcterms:modified>
</cp:coreProperties>
</file>