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8772FF">
      <w:pPr>
        <w:spacing w:before="100" w:beforeAutospacing="1" w:after="100" w:afterAutospacing="1"/>
        <w:jc w:val="center"/>
        <w:divId w:val="472143088"/>
        <w:rPr>
          <w:rFonts w:ascii="Arial" w:hAnsi="Arial" w:cs="Arial"/>
          <w:b/>
          <w:bCs/>
          <w:color w:val="000000"/>
          <w:sz w:val="18"/>
          <w:szCs w:val="18"/>
        </w:rPr>
      </w:pPr>
      <w:bookmarkStart w:id="0" w:name="_GoBack"/>
      <w:bookmarkEnd w:id="0"/>
      <w:r>
        <w:rPr>
          <w:rFonts w:ascii="Arial" w:hAnsi="Arial" w:cs="Arial"/>
          <w:b/>
          <w:bCs/>
          <w:color w:val="000000"/>
          <w:sz w:val="18"/>
          <w:szCs w:val="18"/>
        </w:rPr>
        <w:t>Протокол подведения итогов электронного аукциона №0813500000120004814</w:t>
      </w:r>
    </w:p>
    <w:p w:rsidR="00000000" w:rsidRDefault="008772FF">
      <w:pPr>
        <w:jc w:val="right"/>
        <w:divId w:val="472143088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>Дата подписания: 23.04.2020</w:t>
      </w:r>
    </w:p>
    <w:p w:rsidR="00000000" w:rsidRDefault="008772FF">
      <w:pPr>
        <w:shd w:val="clear" w:color="auto" w:fill="139664"/>
        <w:spacing w:before="100" w:beforeAutospacing="1" w:after="60"/>
        <w:outlineLvl w:val="2"/>
        <w:divId w:val="472143088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1.Сведения об электронном аукционе:</w:t>
      </w:r>
    </w:p>
    <w:p w:rsidR="00000000" w:rsidRDefault="008772FF">
      <w:pPr>
        <w:divId w:val="472143088"/>
        <w:rPr>
          <w:rFonts w:eastAsia="Times New Roman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4745"/>
        <w:gridCol w:w="4745"/>
      </w:tblGrid>
      <w:tr w:rsidR="00000000">
        <w:trPr>
          <w:divId w:val="472143088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8772F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Номер извещения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8772F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0813500000120004814</w:t>
            </w:r>
          </w:p>
        </w:tc>
      </w:tr>
      <w:tr w:rsidR="00000000">
        <w:trPr>
          <w:divId w:val="472143088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8772F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Идентификационный код закупки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8772F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203181500109318370100100290014120243</w:t>
            </w:r>
          </w:p>
        </w:tc>
      </w:tr>
      <w:tr w:rsidR="00000000">
        <w:trPr>
          <w:divId w:val="472143088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8772F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Наименование объекта закупки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8772F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№ зз-11525-2020 Выполнение работ по капитальному ремонту здания МБДОУ "Красногорский детский сад №1": Удмуртская Республика, Красногорский район, с. Красногорское, ул. Первомайская, д. 10а</w:t>
            </w:r>
          </w:p>
        </w:tc>
      </w:tr>
      <w:tr w:rsidR="00000000">
        <w:trPr>
          <w:divId w:val="472143088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8772F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Уполномоченный орган (учреждение)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8772F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ГОСУДАРСТВЕННОЕ КАЗЕННОЕ УЧРЕЖДЕНИЕ УДМУРТСКОЙ РЕСПУБЛИКИ "РЕГИОНАЛЬНЫЙ ЦЕНТР ЗАКУПОК УДМУРТСКОЙ РЕСПУБЛИКИ"</w:t>
            </w:r>
          </w:p>
        </w:tc>
      </w:tr>
      <w:tr w:rsidR="00000000">
        <w:trPr>
          <w:divId w:val="472143088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8772F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Заказчик(и)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8772F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АДМИНИСТРАЦИЯ МУНИЦИПАЛЬНОГО ОБРАЗОВАНИЯ "КРАСНОГОРСКИЙ РАЙОН"</w:t>
            </w:r>
          </w:p>
        </w:tc>
      </w:tr>
      <w:tr w:rsidR="00000000">
        <w:trPr>
          <w:divId w:val="472143088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8772F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Начальная (Максимальная) цена контракта (руб.)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8772F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6810170,00</w:t>
            </w:r>
          </w:p>
        </w:tc>
      </w:tr>
    </w:tbl>
    <w:p w:rsidR="00000000" w:rsidRDefault="008772FF">
      <w:pPr>
        <w:divId w:val="472143088"/>
        <w:rPr>
          <w:rFonts w:eastAsia="Times New Roman"/>
          <w:sz w:val="18"/>
          <w:szCs w:val="18"/>
        </w:rPr>
      </w:pPr>
    </w:p>
    <w:p w:rsidR="00000000" w:rsidRDefault="008772FF">
      <w:pPr>
        <w:jc w:val="both"/>
        <w:divId w:val="472143088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>Извещение и аукционная документация о проведении электронного аукциона были размещены на Официальном сайте единой информационной системы в сфере закупок в информационно-телекоммуникационной сети "Интернет" http://zakupki.gov.ru/, а также на сайте электронн</w:t>
      </w:r>
      <w:r>
        <w:rPr>
          <w:rFonts w:eastAsia="Times New Roman"/>
          <w:sz w:val="18"/>
          <w:szCs w:val="18"/>
        </w:rPr>
        <w:t>ой площадки Акционерного общества «Агентство по государственному заказу Республики Татарстан» http://etp.zakazrf.ru.</w:t>
      </w:r>
    </w:p>
    <w:p w:rsidR="00000000" w:rsidRDefault="008772FF">
      <w:pPr>
        <w:shd w:val="clear" w:color="auto" w:fill="139664"/>
        <w:spacing w:before="100" w:beforeAutospacing="1" w:after="60"/>
        <w:outlineLvl w:val="2"/>
        <w:divId w:val="472143088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2.Состав комиссии по осуществлению закупок:</w:t>
      </w:r>
    </w:p>
    <w:p w:rsidR="00000000" w:rsidRDefault="008772FF">
      <w:pPr>
        <w:divId w:val="472143088"/>
        <w:rPr>
          <w:rFonts w:eastAsia="Times New Roman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4692"/>
        <w:gridCol w:w="4693"/>
      </w:tblGrid>
      <w:tr w:rsidR="00000000">
        <w:trPr>
          <w:divId w:val="472143088"/>
          <w:trHeight w:val="300"/>
        </w:trPr>
        <w:tc>
          <w:tcPr>
            <w:tcW w:w="0" w:type="auto"/>
            <w:gridSpan w:val="2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8772FF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На заседании комиссии по осуществлению закупок присутствовали:</w:t>
            </w:r>
          </w:p>
        </w:tc>
      </w:tr>
      <w:tr w:rsidR="00000000">
        <w:trPr>
          <w:divId w:val="472143088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772FF">
            <w:pPr>
              <w:spacing w:before="75" w:after="75"/>
              <w:jc w:val="center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Члены комиссии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772FF">
            <w:pPr>
              <w:spacing w:before="75" w:after="75"/>
              <w:jc w:val="center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Роль</w:t>
            </w:r>
          </w:p>
        </w:tc>
      </w:tr>
      <w:tr w:rsidR="00000000">
        <w:trPr>
          <w:divId w:val="472143088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772F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Бушмелев К. Ю.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772F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Председатель комиссии</w:t>
            </w:r>
          </w:p>
        </w:tc>
      </w:tr>
      <w:tr w:rsidR="00000000">
        <w:trPr>
          <w:divId w:val="472143088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772F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А. С.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772F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Зам. председателя комиссии</w:t>
            </w:r>
          </w:p>
        </w:tc>
      </w:tr>
      <w:tr w:rsidR="00000000">
        <w:trPr>
          <w:divId w:val="472143088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772F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Родыгина В. В.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772F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Секретарь комиссии</w:t>
            </w:r>
          </w:p>
        </w:tc>
      </w:tr>
    </w:tbl>
    <w:p w:rsidR="00000000" w:rsidRDefault="008772FF">
      <w:pPr>
        <w:divId w:val="472143088"/>
        <w:rPr>
          <w:rFonts w:eastAsia="Times New Roman"/>
          <w:sz w:val="18"/>
          <w:szCs w:val="18"/>
        </w:rPr>
      </w:pPr>
    </w:p>
    <w:p w:rsidR="00000000" w:rsidRDefault="008772FF">
      <w:pPr>
        <w:jc w:val="both"/>
        <w:divId w:val="472143088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>Всего на заседании присутствовало 3 члена(ов) комиссии по осуществлению закупок. Кворум имеется. Заседание правомочно.</w:t>
      </w:r>
    </w:p>
    <w:p w:rsidR="00000000" w:rsidRDefault="008772FF">
      <w:pPr>
        <w:shd w:val="clear" w:color="auto" w:fill="139664"/>
        <w:spacing w:before="100" w:beforeAutospacing="1" w:after="60"/>
        <w:jc w:val="both"/>
        <w:outlineLvl w:val="2"/>
        <w:divId w:val="472143088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3. Комиссией по осуществлению закупок на основании протокола проведения электронного аукциона № 0813500000120004814 в соответствии со ст. 69 Федерального закона от 05 апреля 2013 г. № 44-ФЗ были рассмотрены вторые части заявок, информация и электронные док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ументы участников электронного аукциона, предусмотренные частью 11 статьи 24.1 Федерального закона от 05 апреля 2013 г. № 44-ФЗ, на их соответствие требованиям, установленным документацией об электронном аукционе, и принято следующее решение:</w:t>
      </w:r>
    </w:p>
    <w:p w:rsidR="00000000" w:rsidRDefault="008772FF">
      <w:pPr>
        <w:spacing w:after="240"/>
        <w:divId w:val="472143088"/>
        <w:rPr>
          <w:rFonts w:eastAsia="Times New Roman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815"/>
        <w:gridCol w:w="1274"/>
        <w:gridCol w:w="2121"/>
        <w:gridCol w:w="1481"/>
        <w:gridCol w:w="3694"/>
      </w:tblGrid>
      <w:tr w:rsidR="00000000">
        <w:trPr>
          <w:divId w:val="472143088"/>
          <w:trHeight w:val="300"/>
        </w:trPr>
        <w:tc>
          <w:tcPr>
            <w:tcW w:w="434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8772FF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Иденти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softHyphen/>
              <w:t>фикаци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softHyphen/>
              <w:t>онный номер заявки</w:t>
            </w:r>
          </w:p>
        </w:tc>
        <w:tc>
          <w:tcPr>
            <w:tcW w:w="679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8772FF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Предложение о цене контракта</w:t>
            </w:r>
          </w:p>
        </w:tc>
        <w:tc>
          <w:tcPr>
            <w:tcW w:w="113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8772FF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Участник электронного аукциона</w:t>
            </w:r>
          </w:p>
        </w:tc>
        <w:tc>
          <w:tcPr>
            <w:tcW w:w="789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8772FF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Решение о соответствии или о несоответствии заявки требованиям документации</w:t>
            </w:r>
          </w:p>
        </w:tc>
        <w:tc>
          <w:tcPr>
            <w:tcW w:w="1969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8772FF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Обоснование решения</w:t>
            </w:r>
          </w:p>
        </w:tc>
      </w:tr>
      <w:tr w:rsidR="00000000">
        <w:trPr>
          <w:divId w:val="472143088"/>
        </w:trPr>
        <w:tc>
          <w:tcPr>
            <w:tcW w:w="434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772F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1388861</w:t>
            </w:r>
          </w:p>
        </w:tc>
        <w:tc>
          <w:tcPr>
            <w:tcW w:w="679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772F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5 516 237.7</w:t>
            </w:r>
          </w:p>
        </w:tc>
        <w:tc>
          <w:tcPr>
            <w:tcW w:w="113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772F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Мазурин Михаил 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Анатольевич (ИНН: 180203569766, Адрес: - Удмуртская, - Балезинский, - 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lastRenderedPageBreak/>
              <w:t>Балезино, )</w:t>
            </w:r>
          </w:p>
        </w:tc>
        <w:tc>
          <w:tcPr>
            <w:tcW w:w="789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772F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lastRenderedPageBreak/>
              <w:t>Соответствует требованиям</w:t>
            </w:r>
          </w:p>
        </w:tc>
        <w:tc>
          <w:tcPr>
            <w:tcW w:w="1969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772FF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divId w:val="472143088"/>
        </w:trPr>
        <w:tc>
          <w:tcPr>
            <w:tcW w:w="434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772F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lastRenderedPageBreak/>
              <w:t>1389715</w:t>
            </w:r>
          </w:p>
        </w:tc>
        <w:tc>
          <w:tcPr>
            <w:tcW w:w="679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772F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5 516 237.7</w:t>
            </w:r>
          </w:p>
        </w:tc>
        <w:tc>
          <w:tcPr>
            <w:tcW w:w="113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772F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ОБЩЕСТВО С ОГРАНИЧЕННОЙ ОТВЕТСТВЕННОСТЬЮ СТРОИТЕЛЬНАЯ КОМПАНИЯ "СИТИДОМСТРОЙ" 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(ИНН: 1841045379, КПП: 184101001, Адрес: Страна: Российская Федерация; ОКАТО: 94401000000; Почтовый индекс: 426072; Субъект РФ: УДМУРТСКАЯ; Город: Ижевск; Улица: ИМ 40-ЛЕТИЯ ВЛКСМ; Дом: ДОМ 31; )</w:t>
            </w:r>
          </w:p>
        </w:tc>
        <w:tc>
          <w:tcPr>
            <w:tcW w:w="789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772F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Не соответствует требованиям</w:t>
            </w:r>
          </w:p>
        </w:tc>
        <w:tc>
          <w:tcPr>
            <w:tcW w:w="1969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772F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Непредставление документов и 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информации, которые предусмотрены частью 11 статьи 24.1, частями 3 или 3.1, 5, 8.2 статьи 66 Федерального закона №44-ФЗ, несоответствие указанных документов и информации требованиям, установленным документацией об аукционе, наличие в указанных документах н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едостоверной информации об участнике такого аукциона на дату и время окончания срока подачи заявок на участие в аукционе. 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br/>
              <w:t>В составе заявки участником закупки не представлена действующая выписка из реестра членов СРО в области строительства, реконструкции,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 капитального ремонта, сноса объектов капитального строительства, выданная в соответствии с частью 5 статьи 55.17 Градостроительного кодекса Российской Федерации. Согласно п.п. 16.6 п. 16 Части I. Информационные карты Документации об электронном аукционе д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ля подтверждения своего соответствия требованиям, установленным пунктом 1 части 1 статьи 31 Федерального закона № 44-ФЗ, участник аукциона должен представить в составе второй части заявки на участие в электронном аукционе действующую выписку из реестра чле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нов СРО в области архитектурно-строительного проектирования, выданная в соответствии с частью 5 статьи 55.17 Градостроительного кодекса Российской Федерации. Согласно ч. 4 ст. 55.17 Градостроительного кодекса Российской Федерации срок действия выписки из р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еестра членов саморегулируемой организации составляет один месяц с даты ее выдачи. Согласно п. 1) ч. 6 ст. 69 Федерального закона от 05.04.2013 № 44-ФЗ представленные документы рассматриваются на дату и время окончания срока подачи заявок на участие в аукц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ионе. Дата окончания срока подачи заявок на участие в аукционе – 20.04.2020 г. Вместе с тем, в составе документов второй части заявки представлена выписка из реестра членов СРО в области строительства, реконструкции, капитального ремонта, сноса объектов ка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питального строительства № 344 от 19.03.2020 г., что не соответствует требованиям п.п. 16.6 п. 16 Информационных карт Документации об аукционе в электронной форме, п. 2 ч. 5 ст. 66 Федерального закона № 44-ФЗ. </w:t>
            </w:r>
          </w:p>
        </w:tc>
      </w:tr>
      <w:tr w:rsidR="00000000">
        <w:trPr>
          <w:divId w:val="472143088"/>
        </w:trPr>
        <w:tc>
          <w:tcPr>
            <w:tcW w:w="434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772F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1385436</w:t>
            </w:r>
          </w:p>
        </w:tc>
        <w:tc>
          <w:tcPr>
            <w:tcW w:w="679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772F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5 686 491.95</w:t>
            </w:r>
          </w:p>
        </w:tc>
        <w:tc>
          <w:tcPr>
            <w:tcW w:w="113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772F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ОБЩЕСТВО С ОГРА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НИЧЕННОЙ ОТВЕТСТВЕННОСТЬЮ "ЭДИС" (ИНН: 1838011997, КПП: 183801001, Адрес: Страна: Российская Федерация; ОКАТО: 94440000000; 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lastRenderedPageBreak/>
              <w:t>Почтовый индекс: 427964; Субъект РФ: УДМУРТСКАЯ; Город: Сарапул; Улица: АЗИНА; Дом: 177; )</w:t>
            </w:r>
          </w:p>
        </w:tc>
        <w:tc>
          <w:tcPr>
            <w:tcW w:w="789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772F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lastRenderedPageBreak/>
              <w:t>Не соответствует требованиям</w:t>
            </w:r>
          </w:p>
        </w:tc>
        <w:tc>
          <w:tcPr>
            <w:tcW w:w="1969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772F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Непредстав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ление документов и информации, которые предусмотрены частью 11 статьи 24.1, частями 3 или 3.1, 5, 8.2 статьи 66 Федерального закона №44-ФЗ, несоответствие указанных документов и информации требованиям, установленным документацией об аукционе, наличие в ука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занных документах недостоверной информации 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lastRenderedPageBreak/>
              <w:t xml:space="preserve">об участнике такого аукциона на дату и время окончания срока подачи заявок на участие в аукционе. 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br/>
              <w:t>В составе заявки участником закупки не представлена действующая выписка из реестра членов СРО в области строительс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тва, реконструкции, капитального ремонта, сноса объектов капитального строительства, выданная в соответствии с частью 5 статьи 55.17 Градостроительного кодекса Российской Федерации. Согласно п.п. 16.6 п. 16 Части I. Информационные карты Документации об эле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ктронном аукционе для подтверждения своего соответствия требованиям, установленным пунктом 1 части 1 статьи 31 Федерального закона № 44-ФЗ, участник аукциона должен представить в составе второй части заявки на участие в электронном аукционе действующую вып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иску из реестра членов СРО в области архитектурно-строительного проектирования, выданная в соответствии с частью 5 статьи 55.17 Градостроительного кодекса Российской Федерации. Согласно ч. 4 ст. 55.17 Градостроительного кодекса Российской Федерации срок де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йствия выписки из реестра членов саморегулируемой организации составляет один месяц с даты ее выдачи. Согласно п. 1) ч. 6 ст. 69 Федерального закона от 05.04.2013 № 44-ФЗ представленные документы рассматриваются на дату и время окончания срока подачи заяво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к на участие в аукционе. Дата окончания срока подачи заявок на участие в аукционе – 20.04.2020 г. Вместе с тем, в составе документов второй части заявки представлена выписка из реестра членов СРО в области строительства, реконструкции, капитального ремонта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, сноса объектов капитального строительства № 349 от 20.03.2020 г., что не соответствует требованиям п.п. 16.6 п. 16 Информационных карт Документации об аукционе в электронной форме, п. 2 ч. 5 ст. 66 Федерального закона № 44-ФЗ. </w:t>
            </w:r>
          </w:p>
        </w:tc>
      </w:tr>
      <w:tr w:rsidR="00000000">
        <w:trPr>
          <w:divId w:val="472143088"/>
        </w:trPr>
        <w:tc>
          <w:tcPr>
            <w:tcW w:w="434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772F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lastRenderedPageBreak/>
              <w:t>1388174</w:t>
            </w:r>
          </w:p>
        </w:tc>
        <w:tc>
          <w:tcPr>
            <w:tcW w:w="679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772F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5 992 949.6</w:t>
            </w:r>
          </w:p>
        </w:tc>
        <w:tc>
          <w:tcPr>
            <w:tcW w:w="113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772F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ОБЩЕСТВО С ОГРАНИЧЕННОЙ ОТВЕТСТВЕННОСТЬЮ "РЕСПУБЛИКАНСКАЯ ТЕПЛОВАЯ КОМПАНИЯ" (ИНН: 1831181125, КПП: 183101001, Адрес: 426069, РЕСП УДМУРТСКАЯ18, Г ИЖЕВСК, УЛ ПЕСОЧНАЯ, ДОМ 9, ОФИС 310)</w:t>
            </w:r>
          </w:p>
        </w:tc>
        <w:tc>
          <w:tcPr>
            <w:tcW w:w="789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772F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 требованиям</w:t>
            </w:r>
          </w:p>
        </w:tc>
        <w:tc>
          <w:tcPr>
            <w:tcW w:w="1969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772FF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divId w:val="472143088"/>
        </w:trPr>
        <w:tc>
          <w:tcPr>
            <w:tcW w:w="434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772F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1387492</w:t>
            </w:r>
          </w:p>
        </w:tc>
        <w:tc>
          <w:tcPr>
            <w:tcW w:w="679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772F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6 605 864.9</w:t>
            </w:r>
          </w:p>
        </w:tc>
        <w:tc>
          <w:tcPr>
            <w:tcW w:w="113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772F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О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БЩЕСТВО С ОГРАНИЧЕННОЙ ОТВЕТСТВЕННОСТЬЮ "ЛИДЕР" (ИНН: 1840023076, КПП: 184001001, Адрес: 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lastRenderedPageBreak/>
              <w:t>426039, РЕСП УДМУРТСКАЯ, Г ИЖЕВСК, УЛ ТЕХНОЛОГИЧЕСКАЯ, ДОМ 7, ЛИТЕР А, ПОМЕЩЕНИЕ 1)</w:t>
            </w:r>
          </w:p>
        </w:tc>
        <w:tc>
          <w:tcPr>
            <w:tcW w:w="789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772F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lastRenderedPageBreak/>
              <w:t>Соответствует требованиям</w:t>
            </w:r>
          </w:p>
        </w:tc>
        <w:tc>
          <w:tcPr>
            <w:tcW w:w="1969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772FF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000000" w:rsidRDefault="008772FF">
      <w:pPr>
        <w:shd w:val="clear" w:color="auto" w:fill="139664"/>
        <w:spacing w:before="100" w:beforeAutospacing="1" w:after="60"/>
        <w:jc w:val="both"/>
        <w:outlineLvl w:val="2"/>
        <w:divId w:val="472143088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lastRenderedPageBreak/>
        <w:t xml:space="preserve">4.Сведения о решении каждого члена комиссии по 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осуществлению закупок о соответствии (несоответствии) заявок участников электронного аукциона требованиям, установленным документацией об электронном аукционе:</w:t>
      </w:r>
    </w:p>
    <w:p w:rsidR="00000000" w:rsidRDefault="008772FF">
      <w:pPr>
        <w:divId w:val="472143088"/>
        <w:rPr>
          <w:rFonts w:eastAsia="Times New Roman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1986"/>
        <w:gridCol w:w="4131"/>
        <w:gridCol w:w="1567"/>
        <w:gridCol w:w="1701"/>
      </w:tblGrid>
      <w:tr w:rsidR="00000000">
        <w:trPr>
          <w:divId w:val="472143088"/>
          <w:trHeight w:val="300"/>
        </w:trPr>
        <w:tc>
          <w:tcPr>
            <w:tcW w:w="1058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8772FF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Идентификационный номер заявки</w:t>
            </w:r>
          </w:p>
        </w:tc>
        <w:tc>
          <w:tcPr>
            <w:tcW w:w="2201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8772FF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Участник электронного аукциона</w:t>
            </w:r>
          </w:p>
        </w:tc>
        <w:tc>
          <w:tcPr>
            <w:tcW w:w="835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8772FF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Член комиссии</w:t>
            </w:r>
          </w:p>
        </w:tc>
        <w:tc>
          <w:tcPr>
            <w:tcW w:w="906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8772FF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Решение чл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ена комиссии</w:t>
            </w:r>
          </w:p>
        </w:tc>
      </w:tr>
      <w:tr w:rsidR="00000000">
        <w:trPr>
          <w:divId w:val="472143088"/>
        </w:trPr>
        <w:tc>
          <w:tcPr>
            <w:tcW w:w="1058" w:type="pct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772F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1388861</w:t>
            </w:r>
          </w:p>
        </w:tc>
        <w:tc>
          <w:tcPr>
            <w:tcW w:w="2201" w:type="pct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772F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Мазурин Михаил Анатольевич (ИНН: 180203569766, КПП: , - Удмуртская, - Балезинский, - Балезино,) </w:t>
            </w:r>
          </w:p>
        </w:tc>
        <w:tc>
          <w:tcPr>
            <w:tcW w:w="835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772F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Бушмелев К. Ю.</w:t>
            </w:r>
          </w:p>
        </w:tc>
        <w:tc>
          <w:tcPr>
            <w:tcW w:w="906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772F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472143088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8772FF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8772FF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835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772F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А. С.</w:t>
            </w:r>
          </w:p>
        </w:tc>
        <w:tc>
          <w:tcPr>
            <w:tcW w:w="906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772F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472143088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8772FF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8772FF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835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772F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Родыгина В. В.</w:t>
            </w:r>
          </w:p>
        </w:tc>
        <w:tc>
          <w:tcPr>
            <w:tcW w:w="906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772F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472143088"/>
        </w:trPr>
        <w:tc>
          <w:tcPr>
            <w:tcW w:w="1058" w:type="pct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772F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1389715</w:t>
            </w:r>
          </w:p>
        </w:tc>
        <w:tc>
          <w:tcPr>
            <w:tcW w:w="2201" w:type="pct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772F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ОБЩЕСТВО С 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ОГРАНИЧЕННОЙ ОТВЕТСТВЕННОСТЬЮ СТРОИТЕЛЬНАЯ КОМПАНИЯ "СИТИДОМСТРОЙ" (ИНН: 1841045379, КПП: 184101001, Страна: Российская Федерация; ОКАТО: 94401000000; Почтовый индекс: 426072; Субъект РФ: УДМУРТСКАЯ; Город: Ижевск; Улица: ИМ 40-ЛЕТИЯ ВЛКСМ; Дом: ДОМ 31;) </w:t>
            </w:r>
          </w:p>
        </w:tc>
        <w:tc>
          <w:tcPr>
            <w:tcW w:w="835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772F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Бушмелев К. Ю.</w:t>
            </w:r>
          </w:p>
        </w:tc>
        <w:tc>
          <w:tcPr>
            <w:tcW w:w="906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772F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Не соответствует</w:t>
            </w:r>
          </w:p>
        </w:tc>
      </w:tr>
      <w:tr w:rsidR="00000000">
        <w:trPr>
          <w:divId w:val="472143088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8772FF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8772FF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835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772F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А. С.</w:t>
            </w:r>
          </w:p>
        </w:tc>
        <w:tc>
          <w:tcPr>
            <w:tcW w:w="906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772F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Не соответствует</w:t>
            </w:r>
          </w:p>
        </w:tc>
      </w:tr>
      <w:tr w:rsidR="00000000">
        <w:trPr>
          <w:divId w:val="472143088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8772FF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8772FF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835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772F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Родыгина В. В.</w:t>
            </w:r>
          </w:p>
        </w:tc>
        <w:tc>
          <w:tcPr>
            <w:tcW w:w="906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772F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Не соответствует</w:t>
            </w:r>
          </w:p>
        </w:tc>
      </w:tr>
      <w:tr w:rsidR="00000000">
        <w:trPr>
          <w:divId w:val="472143088"/>
        </w:trPr>
        <w:tc>
          <w:tcPr>
            <w:tcW w:w="1058" w:type="pct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772F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1385436</w:t>
            </w:r>
          </w:p>
        </w:tc>
        <w:tc>
          <w:tcPr>
            <w:tcW w:w="2201" w:type="pct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772F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ОБЩЕСТВО С ОГРАНИЧЕННОЙ ОТВЕТСТВЕННОСТЬЮ "ЭДИС" (ИНН: 1838011997, КПП: 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183801001, Страна: Российская Федерация; ОКАТО: 94440000000; Почтовый индекс: 427964; Субъект РФ: УДМУРТСКАЯ; Город: Сарапул; Улица: АЗИНА; Дом: 177;) </w:t>
            </w:r>
          </w:p>
        </w:tc>
        <w:tc>
          <w:tcPr>
            <w:tcW w:w="835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772F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Родыгина В. В.</w:t>
            </w:r>
          </w:p>
        </w:tc>
        <w:tc>
          <w:tcPr>
            <w:tcW w:w="906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772F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Не соответствует</w:t>
            </w:r>
          </w:p>
        </w:tc>
      </w:tr>
      <w:tr w:rsidR="00000000">
        <w:trPr>
          <w:divId w:val="472143088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8772FF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8772FF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835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772F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Бушмелев К. Ю.</w:t>
            </w:r>
          </w:p>
        </w:tc>
        <w:tc>
          <w:tcPr>
            <w:tcW w:w="906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772F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Не соответствует</w:t>
            </w:r>
          </w:p>
        </w:tc>
      </w:tr>
      <w:tr w:rsidR="00000000">
        <w:trPr>
          <w:divId w:val="472143088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8772FF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8772FF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835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772F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А. С.</w:t>
            </w:r>
          </w:p>
        </w:tc>
        <w:tc>
          <w:tcPr>
            <w:tcW w:w="906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772F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Не соотв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етствует</w:t>
            </w:r>
          </w:p>
        </w:tc>
      </w:tr>
      <w:tr w:rsidR="00000000">
        <w:trPr>
          <w:divId w:val="472143088"/>
        </w:trPr>
        <w:tc>
          <w:tcPr>
            <w:tcW w:w="1058" w:type="pct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772F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1388174</w:t>
            </w:r>
          </w:p>
        </w:tc>
        <w:tc>
          <w:tcPr>
            <w:tcW w:w="2201" w:type="pct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772F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ОБЩЕСТВО С ОГРАНИЧЕННОЙ ОТВЕТСТВЕННОСТЬЮ "РЕСПУБЛИКАНСКАЯ ТЕПЛОВАЯ КОМПАНИЯ" (ИНН: 1831181125, КПП: 183101001, 426069, РЕСП УДМУРТСКАЯ18, Г ИЖЕВСК, УЛ ПЕСОЧНАЯ, ДОМ 9, ОФИС 310) </w:t>
            </w:r>
          </w:p>
        </w:tc>
        <w:tc>
          <w:tcPr>
            <w:tcW w:w="835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772F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Бушмелев К. Ю.</w:t>
            </w:r>
          </w:p>
        </w:tc>
        <w:tc>
          <w:tcPr>
            <w:tcW w:w="906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772F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472143088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8772FF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8772FF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835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772F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А. С.</w:t>
            </w:r>
          </w:p>
        </w:tc>
        <w:tc>
          <w:tcPr>
            <w:tcW w:w="906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772F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472143088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8772FF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8772FF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835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772F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Родыгина В. В.</w:t>
            </w:r>
          </w:p>
        </w:tc>
        <w:tc>
          <w:tcPr>
            <w:tcW w:w="906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772F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472143088"/>
        </w:trPr>
        <w:tc>
          <w:tcPr>
            <w:tcW w:w="1058" w:type="pct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772F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1387492</w:t>
            </w:r>
          </w:p>
        </w:tc>
        <w:tc>
          <w:tcPr>
            <w:tcW w:w="2201" w:type="pct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772F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ОБЩЕСТВО С ОГРАНИЧЕННОЙ ОТВЕТСТВЕННОСТЬЮ "ЛИДЕР" (ИНН: 1840023076, КПП: 184001001, 426039, РЕСП УДМУРТСКАЯ, Г ИЖЕВСК, УЛ ТЕХНОЛОГИЧЕСКАЯ, ДОМ 7, ЛИТЕР А, ПОМЕЩЕНИЕ 1) </w:t>
            </w:r>
          </w:p>
        </w:tc>
        <w:tc>
          <w:tcPr>
            <w:tcW w:w="835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772F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Бушмелев К. Ю.</w:t>
            </w:r>
          </w:p>
        </w:tc>
        <w:tc>
          <w:tcPr>
            <w:tcW w:w="906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772F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472143088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8772FF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8772FF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835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772F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А. С.</w:t>
            </w:r>
          </w:p>
        </w:tc>
        <w:tc>
          <w:tcPr>
            <w:tcW w:w="906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772F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472143088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8772FF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8772FF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835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772F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Родыгина В. В.</w:t>
            </w:r>
          </w:p>
        </w:tc>
        <w:tc>
          <w:tcPr>
            <w:tcW w:w="906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772F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</w:tbl>
    <w:p w:rsidR="00000000" w:rsidRDefault="008772FF">
      <w:pPr>
        <w:divId w:val="472143088"/>
        <w:rPr>
          <w:rFonts w:eastAsia="Times New Roman"/>
          <w:sz w:val="18"/>
          <w:szCs w:val="18"/>
        </w:rPr>
      </w:pPr>
    </w:p>
    <w:p w:rsidR="00000000" w:rsidRDefault="008772FF">
      <w:pPr>
        <w:shd w:val="clear" w:color="auto" w:fill="139664"/>
        <w:spacing w:before="100" w:beforeAutospacing="1" w:after="60"/>
        <w:outlineLvl w:val="2"/>
        <w:divId w:val="472143088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Подписи присутствующих членов комиссии по осуществлению закупок:</w:t>
      </w:r>
    </w:p>
    <w:p w:rsidR="00000000" w:rsidRDefault="008772FF">
      <w:pPr>
        <w:divId w:val="472143088"/>
        <w:rPr>
          <w:rFonts w:eastAsia="Times New Roman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3129"/>
        <w:gridCol w:w="3128"/>
        <w:gridCol w:w="3128"/>
      </w:tblGrid>
      <w:tr w:rsidR="00000000">
        <w:trPr>
          <w:divId w:val="472143088"/>
          <w:trHeight w:val="300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8772FF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Роль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8772FF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Подписи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8772FF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ФИО</w:t>
            </w:r>
          </w:p>
        </w:tc>
      </w:tr>
      <w:tr w:rsidR="00000000">
        <w:trPr>
          <w:divId w:val="472143088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772F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Председатель комиссии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772F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  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772F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Бушмелев К. Ю.</w:t>
            </w:r>
          </w:p>
        </w:tc>
      </w:tr>
      <w:tr w:rsidR="00000000">
        <w:trPr>
          <w:divId w:val="472143088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772F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Зам. председателя комиссии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772F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  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772F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А. С.</w:t>
            </w:r>
          </w:p>
        </w:tc>
      </w:tr>
      <w:tr w:rsidR="00000000">
        <w:trPr>
          <w:divId w:val="472143088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772F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Секретарь комиссии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772F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  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772F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Родыгина В. В.</w:t>
            </w:r>
          </w:p>
        </w:tc>
      </w:tr>
    </w:tbl>
    <w:p w:rsidR="008772FF" w:rsidRDefault="008772FF">
      <w:pPr>
        <w:divId w:val="472143088"/>
        <w:rPr>
          <w:rFonts w:eastAsia="Times New Roman"/>
        </w:rPr>
      </w:pPr>
    </w:p>
    <w:sectPr w:rsidR="008772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3F3B53"/>
    <w:rsid w:val="003F3B53"/>
    <w:rsid w:val="00877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theme="majorBidi" w:hint="default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theme="majorBidi" w:hint="default"/>
      <w:color w:val="365F91" w:themeColor="accent1" w:themeShade="BF"/>
      <w:sz w:val="26"/>
      <w:szCs w:val="26"/>
    </w:r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msonormal0">
    <w:name w:val="msonormal"/>
    <w:basedOn w:val="a"/>
    <w:uiPriority w:val="99"/>
    <w:semiHidden/>
    <w:pPr>
      <w:spacing w:before="100" w:beforeAutospacing="1" w:after="100" w:afterAutospacing="1"/>
    </w:pPr>
  </w:style>
  <w:style w:type="paragraph" w:customStyle="1" w:styleId="cardview">
    <w:name w:val="cardview"/>
    <w:basedOn w:val="a"/>
    <w:uiPriority w:val="99"/>
    <w:semiHidden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uiPriority w:val="99"/>
    <w:semiHidden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uiPriority w:val="99"/>
    <w:semiHidden/>
    <w:pPr>
      <w:spacing w:before="100" w:beforeAutospacing="1" w:after="100" w:afterAutospacing="1"/>
    </w:pPr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theme="majorBidi" w:hint="default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theme="majorBidi" w:hint="default"/>
      <w:color w:val="365F91" w:themeColor="accent1" w:themeShade="BF"/>
      <w:sz w:val="26"/>
      <w:szCs w:val="26"/>
    </w:r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msonormal0">
    <w:name w:val="msonormal"/>
    <w:basedOn w:val="a"/>
    <w:uiPriority w:val="99"/>
    <w:semiHidden/>
    <w:pPr>
      <w:spacing w:before="100" w:beforeAutospacing="1" w:after="100" w:afterAutospacing="1"/>
    </w:pPr>
  </w:style>
  <w:style w:type="paragraph" w:customStyle="1" w:styleId="cardview">
    <w:name w:val="cardview"/>
    <w:basedOn w:val="a"/>
    <w:uiPriority w:val="99"/>
    <w:semiHidden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uiPriority w:val="99"/>
    <w:semiHidden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uiPriority w:val="99"/>
    <w:semiHidden/>
    <w:pPr>
      <w:spacing w:before="100" w:beforeAutospacing="1" w:after="100" w:afterAutospacing="1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143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1406</Words>
  <Characters>8019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Печатная форма протокола</vt:lpstr>
    </vt:vector>
  </TitlesOfParts>
  <Company/>
  <LinksUpToDate>false</LinksUpToDate>
  <CharactersWithSpaces>9407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Печатная форма протокола</dc:title>
  <dc:creator>User</dc:creator>
  <cp:lastModifiedBy>User</cp:lastModifiedBy>
  <cp:revision>2</cp:revision>
  <dcterms:created xsi:type="dcterms:W3CDTF">2020-08-06T06:55:00Z</dcterms:created>
  <dcterms:modified xsi:type="dcterms:W3CDTF">2020-08-06T06:55:00Z</dcterms:modified>
</cp:coreProperties>
</file>