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00000" w:rsidRDefault="003F38CF">
      <w:pPr>
        <w:spacing w:before="100" w:beforeAutospacing="1" w:after="100" w:afterAutospacing="1"/>
        <w:jc w:val="center"/>
        <w:outlineLvl w:val="1"/>
        <w:rPr>
          <w:rFonts w:eastAsia="Times New Roman"/>
          <w:b/>
          <w:bCs/>
          <w:kern w:val="36"/>
          <w:sz w:val="27"/>
          <w:szCs w:val="27"/>
        </w:rPr>
      </w:pPr>
      <w:bookmarkStart w:id="0" w:name="_GoBack"/>
      <w:bookmarkEnd w:id="0"/>
      <w:r>
        <w:rPr>
          <w:rFonts w:eastAsia="Times New Roman"/>
          <w:b/>
          <w:bCs/>
          <w:kern w:val="36"/>
          <w:sz w:val="27"/>
          <w:szCs w:val="27"/>
        </w:rPr>
        <w:t xml:space="preserve">Протокол </w:t>
      </w:r>
    </w:p>
    <w:p w:rsidR="00000000" w:rsidRDefault="003F38CF">
      <w:pPr>
        <w:spacing w:before="100" w:beforeAutospacing="1" w:after="100" w:afterAutospacing="1"/>
        <w:jc w:val="center"/>
        <w:outlineLvl w:val="1"/>
        <w:rPr>
          <w:rFonts w:eastAsia="Times New Roman"/>
          <w:b/>
          <w:bCs/>
          <w:kern w:val="36"/>
          <w:sz w:val="27"/>
          <w:szCs w:val="27"/>
        </w:rPr>
      </w:pPr>
      <w:r>
        <w:rPr>
          <w:rFonts w:eastAsia="Times New Roman"/>
          <w:b/>
          <w:bCs/>
          <w:kern w:val="36"/>
          <w:sz w:val="27"/>
          <w:szCs w:val="27"/>
        </w:rPr>
        <w:t>подведения итогов электронного аукциона № 0813500000119006433</w:t>
      </w:r>
    </w:p>
    <w:p w:rsidR="00000000" w:rsidRDefault="003F38CF">
      <w:pPr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br/>
        <w:t xml:space="preserve">  </w:t>
      </w:r>
    </w:p>
    <w:p w:rsidR="00000000" w:rsidRDefault="003F38CF">
      <w:pPr>
        <w:jc w:val="right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Дата подписания: 02.07.2019</w:t>
      </w:r>
    </w:p>
    <w:p w:rsidR="00000000" w:rsidRDefault="003F38CF">
      <w:pPr>
        <w:shd w:val="clear" w:color="auto" w:fill="139664"/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 xml:space="preserve">1. Сведения об электронном аукционе </w:t>
      </w:r>
    </w:p>
    <w:tbl>
      <w:tblPr>
        <w:tblW w:w="4750" w:type="pct"/>
        <w:tblCellSpacing w:w="15" w:type="dxa"/>
        <w:tblInd w:w="3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86"/>
        <w:gridCol w:w="4487"/>
      </w:tblGrid>
      <w:tr w:rsidR="00000000">
        <w:trPr>
          <w:tblCellSpacing w:w="15" w:type="dxa"/>
        </w:trPr>
        <w:tc>
          <w:tcPr>
            <w:tcW w:w="2000" w:type="pct"/>
            <w:hideMark/>
          </w:tcPr>
          <w:p w:rsidR="00000000" w:rsidRDefault="003F38CF">
            <w:pPr>
              <w:spacing w:before="150" w:after="150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33522"/>
                <w:sz w:val="18"/>
                <w:szCs w:val="18"/>
              </w:rPr>
              <w:t>Номер извещения:</w:t>
            </w:r>
          </w:p>
        </w:tc>
        <w:tc>
          <w:tcPr>
            <w:tcW w:w="2000" w:type="pct"/>
            <w:hideMark/>
          </w:tcPr>
          <w:p w:rsidR="00000000" w:rsidRDefault="003F38CF">
            <w:pPr>
              <w:spacing w:before="150" w:after="150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081350000011900643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3</w:t>
            </w:r>
          </w:p>
        </w:tc>
      </w:tr>
      <w:tr w:rsidR="00000000">
        <w:trPr>
          <w:tblCellSpacing w:w="15" w:type="dxa"/>
        </w:trPr>
        <w:tc>
          <w:tcPr>
            <w:tcW w:w="2000" w:type="pct"/>
            <w:hideMark/>
          </w:tcPr>
          <w:p w:rsidR="00000000" w:rsidRDefault="003F38CF">
            <w:pPr>
              <w:spacing w:before="150" w:after="150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33522"/>
                <w:sz w:val="18"/>
                <w:szCs w:val="18"/>
              </w:rPr>
              <w:t>Идентификационный код закупки:</w:t>
            </w:r>
          </w:p>
        </w:tc>
        <w:tc>
          <w:tcPr>
            <w:tcW w:w="2000" w:type="pct"/>
            <w:hideMark/>
          </w:tcPr>
          <w:p w:rsidR="00000000" w:rsidRDefault="003F38CF">
            <w:pPr>
              <w:spacing w:before="150" w:after="150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193181500109318370100100830010000243</w:t>
            </w:r>
          </w:p>
        </w:tc>
      </w:tr>
      <w:tr w:rsidR="00000000">
        <w:trPr>
          <w:tblCellSpacing w:w="15" w:type="dxa"/>
        </w:trPr>
        <w:tc>
          <w:tcPr>
            <w:tcW w:w="2000" w:type="pct"/>
            <w:hideMark/>
          </w:tcPr>
          <w:p w:rsidR="00000000" w:rsidRDefault="003F38CF">
            <w:pPr>
              <w:spacing w:before="150" w:after="150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33522"/>
                <w:sz w:val="18"/>
                <w:szCs w:val="18"/>
              </w:rPr>
              <w:t>Наименование объекта закупки:</w:t>
            </w:r>
          </w:p>
        </w:tc>
        <w:tc>
          <w:tcPr>
            <w:tcW w:w="2000" w:type="pct"/>
            <w:hideMark/>
          </w:tcPr>
          <w:p w:rsidR="00000000" w:rsidRDefault="003F38CF">
            <w:pPr>
              <w:spacing w:before="150" w:after="150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№ зз-21797-19 Выполнение работ по капитальному ремонту теплотрассы котельной №2 от здания котельной до здания гимназии в с. Красногорское Красногорского района Удмуртской Республик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и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 </w:t>
            </w:r>
          </w:p>
        </w:tc>
      </w:tr>
      <w:tr w:rsidR="00000000">
        <w:trPr>
          <w:tblCellSpacing w:w="15" w:type="dxa"/>
        </w:trPr>
        <w:tc>
          <w:tcPr>
            <w:tcW w:w="2000" w:type="pct"/>
            <w:hideMark/>
          </w:tcPr>
          <w:p w:rsidR="00000000" w:rsidRDefault="003F38CF">
            <w:pPr>
              <w:spacing w:before="150" w:after="150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33522"/>
                <w:sz w:val="18"/>
                <w:szCs w:val="18"/>
              </w:rPr>
              <w:t>Уполномоченный орган (учреждение):</w:t>
            </w:r>
          </w:p>
        </w:tc>
        <w:tc>
          <w:tcPr>
            <w:tcW w:w="2000" w:type="pct"/>
            <w:hideMark/>
          </w:tcPr>
          <w:p w:rsidR="00000000" w:rsidRDefault="003F38CF">
            <w:pPr>
              <w:spacing w:before="150" w:after="150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ГОСУДАРСТВЕННОЕ КАЗЕННОЕ УЧРЕЖДЕНИЕ УДМУРТСКОЙ РЕСПУБЛИКИ "РЕГИОНАЛЬНЫЙ ЦЕНТР ЗАКУПОК УДМУРТСКОЙ РЕСПУБЛИКИ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"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 </w:t>
            </w:r>
          </w:p>
        </w:tc>
      </w:tr>
      <w:tr w:rsidR="00000000">
        <w:trPr>
          <w:tblCellSpacing w:w="15" w:type="dxa"/>
        </w:trPr>
        <w:tc>
          <w:tcPr>
            <w:tcW w:w="2000" w:type="pct"/>
            <w:hideMark/>
          </w:tcPr>
          <w:p w:rsidR="00000000" w:rsidRDefault="003F38CF">
            <w:pPr>
              <w:spacing w:before="150" w:after="150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33522"/>
                <w:sz w:val="18"/>
                <w:szCs w:val="18"/>
              </w:rPr>
              <w:t>Заказчик(и):</w:t>
            </w:r>
          </w:p>
        </w:tc>
        <w:tc>
          <w:tcPr>
            <w:tcW w:w="2000" w:type="pct"/>
            <w:hideMark/>
          </w:tcPr>
          <w:p w:rsidR="00000000" w:rsidRDefault="003F38CF">
            <w:pPr>
              <w:spacing w:before="150" w:after="150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АДМИНИСТРАЦИЯ МУНИЦИПАЛЬНОГО ОБРАЗОВАНИЯ "КРАСНОГОРСКИЙ РАЙОН"</w:t>
            </w:r>
          </w:p>
        </w:tc>
      </w:tr>
      <w:tr w:rsidR="00000000">
        <w:trPr>
          <w:tblCellSpacing w:w="15" w:type="dxa"/>
        </w:trPr>
        <w:tc>
          <w:tcPr>
            <w:tcW w:w="2000" w:type="pct"/>
            <w:hideMark/>
          </w:tcPr>
          <w:p w:rsidR="00000000" w:rsidRDefault="003F38CF">
            <w:pPr>
              <w:spacing w:before="150" w:after="150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33522"/>
                <w:sz w:val="18"/>
                <w:szCs w:val="18"/>
              </w:rPr>
              <w:t>Начальная (максимальная) цена контракта (руб.):</w:t>
            </w:r>
          </w:p>
        </w:tc>
        <w:tc>
          <w:tcPr>
            <w:tcW w:w="2000" w:type="pct"/>
            <w:hideMark/>
          </w:tcPr>
          <w:p w:rsidR="00000000" w:rsidRDefault="003F38CF">
            <w:pPr>
              <w:spacing w:before="150" w:after="150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427 127,0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0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 </w:t>
            </w:r>
          </w:p>
        </w:tc>
      </w:tr>
    </w:tbl>
    <w:p w:rsidR="00000000" w:rsidRDefault="003F38CF">
      <w:pPr>
        <w:spacing w:before="100" w:beforeAutospacing="1" w:after="100" w:afterAutospacing="1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Извещение и аукционная документация о проведении электронного аукциона были размещены на Официальном сайте единой информационной системы в сфере закупок в информационно-телекоммуникационной сети "Интернет" http://zakupki.gov.ru/, а также на сай</w:t>
      </w:r>
      <w:r>
        <w:rPr>
          <w:rFonts w:ascii="Arial" w:hAnsi="Arial" w:cs="Arial"/>
          <w:color w:val="000000"/>
          <w:sz w:val="18"/>
          <w:szCs w:val="18"/>
        </w:rPr>
        <w:t>те электронной площадки Акционерного общества «Агентство по государственному заказу Республики Татарстан» http://etp.zakazrf.ru</w:t>
      </w:r>
    </w:p>
    <w:p w:rsidR="00000000" w:rsidRDefault="003F38CF">
      <w:pPr>
        <w:shd w:val="clear" w:color="auto" w:fill="139664"/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 xml:space="preserve">2. Состав комиссии по осуществлению закупок </w:t>
      </w:r>
    </w:p>
    <w:tbl>
      <w:tblPr>
        <w:tblW w:w="4750" w:type="pct"/>
        <w:tblInd w:w="300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65"/>
        <w:gridCol w:w="4465"/>
      </w:tblGrid>
      <w:tr w:rsidR="00000000">
        <w:trPr>
          <w:trHeight w:val="240"/>
        </w:trPr>
        <w:tc>
          <w:tcPr>
            <w:tcW w:w="0" w:type="auto"/>
            <w:gridSpan w:val="2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E8EAED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000000" w:rsidRDefault="003F38CF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На заседании комиссии по осуществлению закупок присутствовали:</w:t>
            </w:r>
          </w:p>
        </w:tc>
      </w:tr>
      <w:tr w:rsidR="00000000">
        <w:trPr>
          <w:trHeight w:val="360"/>
        </w:trPr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3F38CF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Члены комиссии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3F38CF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Роль</w:t>
            </w:r>
          </w:p>
        </w:tc>
      </w:tr>
      <w:tr w:rsidR="00000000">
        <w:trPr>
          <w:trHeight w:val="360"/>
        </w:trPr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3F38CF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Бушмелев К. Ю.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3F38CF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Председатель комиссии</w:t>
            </w:r>
          </w:p>
        </w:tc>
      </w:tr>
      <w:tr w:rsidR="00000000">
        <w:trPr>
          <w:trHeight w:val="360"/>
        </w:trPr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3F38CF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Фомина Е. П.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3F38CF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Зам. председателя комиссии</w:t>
            </w:r>
          </w:p>
        </w:tc>
      </w:tr>
      <w:tr w:rsidR="00000000">
        <w:trPr>
          <w:trHeight w:val="360"/>
        </w:trPr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3F38CF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Ясакова А. А.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3F38CF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Секретарь комиссии</w:t>
            </w:r>
          </w:p>
        </w:tc>
      </w:tr>
    </w:tbl>
    <w:p w:rsidR="00000000" w:rsidRDefault="003F38CF">
      <w:pPr>
        <w:spacing w:before="100" w:beforeAutospacing="1" w:after="100" w:afterAutospacing="1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Всего на заседании присутствовало 3 члена(ов) комиссии по осуществлению закупок. Кворум имеется. Заседание правомочно.</w:t>
      </w:r>
    </w:p>
    <w:p w:rsidR="00000000" w:rsidRDefault="003F38CF">
      <w:pPr>
        <w:shd w:val="clear" w:color="auto" w:fill="139664"/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3. Комиссией по осуществлению закупок на основании протокола проведения электронного аукциона № 0813500000119006433 в соответствии со ста</w:t>
      </w: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тьей 69 Федерального закона от 05 апреля 2013 г. №44-ФЗ были рассмотрены вторые части заявок, информация и электронные документы участников электронного аукциона, предусмотренные ч.11 ст.24.1 Федерального закона от 05 апреля 2013 г. №44-ФЗ, на их соответст</w:t>
      </w: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 xml:space="preserve">вие требованиям, установленным документацией об электронном аукционе и принято следующее решение </w:t>
      </w:r>
    </w:p>
    <w:tbl>
      <w:tblPr>
        <w:tblW w:w="475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25"/>
        <w:gridCol w:w="2626"/>
        <w:gridCol w:w="2246"/>
        <w:gridCol w:w="1426"/>
      </w:tblGrid>
      <w:tr w:rsidR="00000000">
        <w:trPr>
          <w:trHeight w:val="240"/>
        </w:trPr>
        <w:tc>
          <w:tcPr>
            <w:tcW w:w="90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E8EAED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00000" w:rsidRDefault="003F38CF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Идентификационный номер заявки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E8EAED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00000" w:rsidRDefault="003F38CF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 xml:space="preserve">Предложение о цене контракта 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E8EAED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00000" w:rsidRDefault="003F38CF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Участник электронного аукциона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E8EAED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00000" w:rsidRDefault="003F38CF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Решение о соответствии или о несоответствии заявки требованиям документации</w:t>
            </w:r>
          </w:p>
        </w:tc>
      </w:tr>
      <w:tr w:rsidR="00000000">
        <w:trPr>
          <w:trHeight w:val="360"/>
        </w:trPr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3F38CF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1217852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3F38CF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424 991,36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3F38CF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hyperlink r:id="rId5" w:tgtFrame="_blank" w:history="1">
              <w:r>
                <w:rPr>
                  <w:rStyle w:val="a4"/>
                  <w:rFonts w:ascii="Tahoma" w:eastAsia="Times New Roman" w:hAnsi="Tahoma" w:cs="Tahoma"/>
                  <w:sz w:val="17"/>
                  <w:szCs w:val="17"/>
                </w:rPr>
                <w:t>НЕВОСТРУЕВ АЛЕКСЕЙ ГЕННАДЬЕВИЧ</w:t>
              </w:r>
            </w:hyperlink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br/>
              <w:t>ИНН (181500095648, КПП ,</w:t>
            </w: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br/>
            </w: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РЕСП УДМУРТСКАЯ, Р-Н КРАСНОГОРСКИЙ, С КРАСНОГОРСКОЕ,) 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3F38CF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Соответствует</w:t>
            </w:r>
          </w:p>
        </w:tc>
      </w:tr>
      <w:tr w:rsidR="00000000">
        <w:trPr>
          <w:trHeight w:val="360"/>
        </w:trPr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3F38CF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1218288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3F38CF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427 000,00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3F38CF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hyperlink r:id="rId6" w:tgtFrame="_blank" w:history="1">
              <w:r>
                <w:rPr>
                  <w:rStyle w:val="a4"/>
                  <w:rFonts w:ascii="Tahoma" w:eastAsia="Times New Roman" w:hAnsi="Tahoma" w:cs="Tahoma"/>
                  <w:sz w:val="17"/>
                  <w:szCs w:val="17"/>
                </w:rPr>
                <w:t>ОБЩЕСТВО С ОГРАНИЧЕННОЙ ОТВЕТСТВЕННОСТЬЮ "ЭЛЕКТРОКОНТИНЕНТАЛЬ"</w:t>
              </w:r>
            </w:hyperlink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br/>
            </w: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ИНН (4345023976, КПП 434501001,</w:t>
            </w: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br/>
              <w:t xml:space="preserve">Страна: Российская Федерация; Почтовый индекс: 610050; Субъект РФ: КИРОВСКАЯ; Улица: УЛЬЯНОВСКАЯ; Дом: ДОМ 2;) 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3F38CF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Соответствует</w:t>
            </w:r>
          </w:p>
        </w:tc>
      </w:tr>
    </w:tbl>
    <w:p w:rsidR="00000000" w:rsidRDefault="003F38CF">
      <w:pPr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br/>
        <w:t xml:space="preserve">  </w:t>
      </w:r>
    </w:p>
    <w:p w:rsidR="00000000" w:rsidRDefault="003F38CF">
      <w:pPr>
        <w:shd w:val="clear" w:color="auto" w:fill="139664"/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4. Сведения о решении каждого члена комиссии по осуществлению закупок о соответствии (несоотв</w:t>
      </w: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етствии) участников электронного аукциона требованиям, установленным документацией об электронном аукционе</w:t>
      </w:r>
    </w:p>
    <w:tbl>
      <w:tblPr>
        <w:tblW w:w="475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4"/>
        <w:gridCol w:w="3164"/>
        <w:gridCol w:w="1380"/>
        <w:gridCol w:w="1215"/>
      </w:tblGrid>
      <w:tr w:rsidR="00000000">
        <w:trPr>
          <w:trHeight w:val="240"/>
        </w:trPr>
        <w:tc>
          <w:tcPr>
            <w:tcW w:w="75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E8EAED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00000" w:rsidRDefault="003F38CF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Идентификационный номер заявки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E8EAED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00000" w:rsidRDefault="003F38CF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Участник электронного аукциона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E8EAED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00000" w:rsidRDefault="003F38CF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Член комиссии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E8EAED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00000" w:rsidRDefault="003F38CF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Решение члена комиссии</w:t>
            </w:r>
          </w:p>
        </w:tc>
      </w:tr>
      <w:tr w:rsidR="00000000">
        <w:trPr>
          <w:trHeight w:val="360"/>
        </w:trPr>
        <w:tc>
          <w:tcPr>
            <w:tcW w:w="2000" w:type="pct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3F38CF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1217852</w:t>
            </w:r>
          </w:p>
        </w:tc>
        <w:tc>
          <w:tcPr>
            <w:tcW w:w="2000" w:type="pct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3F38CF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hyperlink r:id="rId7" w:tgtFrame="_blank" w:history="1">
              <w:r>
                <w:rPr>
                  <w:rStyle w:val="a4"/>
                  <w:rFonts w:ascii="Tahoma" w:eastAsia="Times New Roman" w:hAnsi="Tahoma" w:cs="Tahoma"/>
                  <w:sz w:val="17"/>
                  <w:szCs w:val="17"/>
                </w:rPr>
                <w:t>НЕВОСТРУЕВ АЛЕКСЕЙ ГЕННАДЬЕВИЧ</w:t>
              </w:r>
            </w:hyperlink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br/>
              <w:t>ИНН (181500095648, КПП ,</w:t>
            </w: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br/>
              <w:t xml:space="preserve">РЕСП УДМУРТСКАЯ, Р-Н КРАСНОГОРСКИЙ, С КРАСНОГОРСКОЕ, 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3F38CF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Бушмелев К. Ю.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3F38CF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Соответствует </w:t>
            </w:r>
          </w:p>
        </w:tc>
      </w:tr>
      <w:tr w:rsidR="00000000">
        <w:trPr>
          <w:trHeight w:val="360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3F38CF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3F38CF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3F38CF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Фомина Е. П.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3F38CF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Соответствует </w:t>
            </w:r>
          </w:p>
        </w:tc>
      </w:tr>
      <w:tr w:rsidR="00000000">
        <w:trPr>
          <w:trHeight w:val="360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3F38CF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3F38CF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3F38CF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Ясакова А. А.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3F38CF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Соответствует </w:t>
            </w:r>
          </w:p>
        </w:tc>
      </w:tr>
      <w:tr w:rsidR="00000000">
        <w:trPr>
          <w:trHeight w:val="360"/>
        </w:trPr>
        <w:tc>
          <w:tcPr>
            <w:tcW w:w="2000" w:type="pct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3F38CF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1218288</w:t>
            </w:r>
          </w:p>
        </w:tc>
        <w:tc>
          <w:tcPr>
            <w:tcW w:w="2000" w:type="pct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3F38CF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hyperlink r:id="rId8" w:tgtFrame="_blank" w:history="1">
              <w:r>
                <w:rPr>
                  <w:rStyle w:val="a4"/>
                  <w:rFonts w:ascii="Tahoma" w:eastAsia="Times New Roman" w:hAnsi="Tahoma" w:cs="Tahoma"/>
                  <w:sz w:val="17"/>
                  <w:szCs w:val="17"/>
                </w:rPr>
                <w:t>ОБЩЕСТВО С ОГРАНИЧЕННОЙ ОТВЕТСТВЕННОСТЬЮ "ЭЛЕКТРОКОНТИНЕНТАЛЬ"</w:t>
              </w:r>
            </w:hyperlink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br/>
              <w:t>ИНН (4345023976, КПП 434501001,</w:t>
            </w: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br/>
            </w: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Страна: Российская Федерация; Почтовый индекс: 610050; Субъект РФ: КИРОВСКАЯ; Улица: УЛЬЯНОВСКАЯ; Дом: ДОМ 2; 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3F38CF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Бушмелев К. Ю.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3F38CF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Соответствует </w:t>
            </w:r>
          </w:p>
        </w:tc>
      </w:tr>
      <w:tr w:rsidR="00000000">
        <w:trPr>
          <w:trHeight w:val="360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3F38CF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3F38CF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3F38CF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Фомина Е. П.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3F38CF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Соответствует </w:t>
            </w:r>
          </w:p>
        </w:tc>
      </w:tr>
      <w:tr w:rsidR="00000000">
        <w:trPr>
          <w:trHeight w:val="360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3F38CF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3F38CF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3F38CF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Ясакова А. А.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3F38CF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Соответствует </w:t>
            </w:r>
          </w:p>
        </w:tc>
      </w:tr>
    </w:tbl>
    <w:p w:rsidR="00000000" w:rsidRDefault="003F38CF">
      <w:pPr>
        <w:shd w:val="clear" w:color="auto" w:fill="139664"/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5. На основании рассмотрения вторых частей заявок на участие в электронном аукционе и в соответствии с ч.10 ст.69 Федерального закона от 05 апреля 2013 г. № 44-ФЗ контракт заключается с участником – НЕВОСТРУЕВ АЛЕКСЕЙ ГЕННАДЬЕВИЧ, который предложил наиболе</w:t>
      </w: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 xml:space="preserve">е низкую цену контракта и заявка на участие в электронном аукционе которого соответствует требованиям, установленным документацией об электронном аукционе </w:t>
      </w:r>
    </w:p>
    <w:p w:rsidR="00000000" w:rsidRDefault="003F38CF">
      <w:pPr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br/>
        <w:t xml:space="preserve">  </w:t>
      </w:r>
      <w:r>
        <w:rPr>
          <w:rFonts w:eastAsia="Times New Roman"/>
          <w:sz w:val="18"/>
          <w:szCs w:val="18"/>
        </w:rPr>
        <w:br/>
        <w:t xml:space="preserve">  </w:t>
      </w:r>
    </w:p>
    <w:p w:rsidR="00000000" w:rsidRDefault="003F38CF">
      <w:pPr>
        <w:shd w:val="clear" w:color="auto" w:fill="139664"/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 xml:space="preserve">Подписи присутствующих членов комиссии по осуществлению закупок: </w:t>
      </w:r>
    </w:p>
    <w:tbl>
      <w:tblPr>
        <w:tblW w:w="4750" w:type="pct"/>
        <w:tblInd w:w="300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9"/>
        <w:gridCol w:w="3589"/>
        <w:gridCol w:w="1795"/>
      </w:tblGrid>
      <w:tr w:rsidR="00000000">
        <w:trPr>
          <w:trHeight w:val="360"/>
        </w:trPr>
        <w:tc>
          <w:tcPr>
            <w:tcW w:w="3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3F38CF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Роль</w:t>
            </w:r>
          </w:p>
        </w:tc>
        <w:tc>
          <w:tcPr>
            <w:tcW w:w="3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3F38CF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Подписи</w:t>
            </w:r>
          </w:p>
        </w:tc>
        <w:tc>
          <w:tcPr>
            <w:tcW w:w="3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3F38CF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ФИО</w:t>
            </w:r>
          </w:p>
        </w:tc>
      </w:tr>
      <w:tr w:rsidR="00000000">
        <w:trPr>
          <w:trHeight w:val="360"/>
        </w:trPr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3F38CF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Председатель комиссии 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3F38CF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3F38CF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Бушмелев К. Ю. </w:t>
            </w:r>
          </w:p>
        </w:tc>
      </w:tr>
      <w:tr w:rsidR="00000000">
        <w:trPr>
          <w:trHeight w:val="360"/>
        </w:trPr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3F38CF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Зам. председателя комиссии 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3F38CF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3F38CF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Фомина Е. П. </w:t>
            </w:r>
          </w:p>
        </w:tc>
      </w:tr>
      <w:tr w:rsidR="00000000">
        <w:trPr>
          <w:trHeight w:val="360"/>
        </w:trPr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3F38CF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Секретарь комиссии 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3F38CF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3F38CF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Ясакова А. А. </w:t>
            </w:r>
          </w:p>
        </w:tc>
      </w:tr>
    </w:tbl>
    <w:p w:rsidR="003F38CF" w:rsidRDefault="003F38CF">
      <w:pPr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br/>
        <w:t xml:space="preserve">  </w:t>
      </w:r>
      <w:r>
        <w:rPr>
          <w:rFonts w:eastAsia="Times New Roman"/>
          <w:sz w:val="18"/>
          <w:szCs w:val="18"/>
        </w:rPr>
        <w:br/>
        <w:t xml:space="preserve">  </w:t>
      </w:r>
      <w:r>
        <w:rPr>
          <w:rFonts w:eastAsia="Times New Roman"/>
          <w:sz w:val="18"/>
          <w:szCs w:val="18"/>
        </w:rPr>
        <w:br/>
        <w:t xml:space="preserve">  </w:t>
      </w:r>
      <w:r>
        <w:rPr>
          <w:rFonts w:eastAsia="Times New Roman"/>
          <w:sz w:val="18"/>
          <w:szCs w:val="18"/>
        </w:rPr>
        <w:br/>
        <w:t xml:space="preserve">  </w:t>
      </w:r>
      <w:r>
        <w:rPr>
          <w:rFonts w:eastAsia="Times New Roman"/>
          <w:sz w:val="18"/>
          <w:szCs w:val="18"/>
        </w:rPr>
        <w:br/>
        <w:t xml:space="preserve">  </w:t>
      </w:r>
    </w:p>
    <w:sectPr w:rsidR="003F38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8E7B14"/>
    <w:rsid w:val="003F38CF"/>
    <w:rsid w:val="008E7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cardview">
    <w:name w:val="cardview"/>
    <w:basedOn w:val="a"/>
    <w:pPr>
      <w:spacing w:before="100" w:beforeAutospacing="1" w:after="100" w:afterAutospacing="1"/>
    </w:pPr>
    <w:rPr>
      <w:sz w:val="18"/>
      <w:szCs w:val="18"/>
    </w:rPr>
  </w:style>
  <w:style w:type="paragraph" w:customStyle="1" w:styleId="cardviewblank">
    <w:name w:val="cardviewblank"/>
    <w:basedOn w:val="a"/>
    <w:pP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view-form">
    <w:name w:val="view-form"/>
    <w:basedOn w:val="a"/>
    <w:pPr>
      <w:spacing w:before="100" w:beforeAutospacing="1" w:after="100" w:afterAutospacing="1"/>
    </w:pPr>
    <w:rPr>
      <w:sz w:val="18"/>
      <w:szCs w:val="18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cardview">
    <w:name w:val="cardview"/>
    <w:basedOn w:val="a"/>
    <w:pPr>
      <w:spacing w:before="100" w:beforeAutospacing="1" w:after="100" w:afterAutospacing="1"/>
    </w:pPr>
    <w:rPr>
      <w:sz w:val="18"/>
      <w:szCs w:val="18"/>
    </w:rPr>
  </w:style>
  <w:style w:type="paragraph" w:customStyle="1" w:styleId="cardviewblank">
    <w:name w:val="cardviewblank"/>
    <w:basedOn w:val="a"/>
    <w:pP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view-form">
    <w:name w:val="view-form"/>
    <w:basedOn w:val="a"/>
    <w:pPr>
      <w:spacing w:before="100" w:beforeAutospacing="1" w:after="100" w:afterAutospacing="1"/>
    </w:pPr>
    <w:rPr>
      <w:sz w:val="18"/>
      <w:szCs w:val="18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ebcust.zakazrf.ru/Participant/id/415181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ebcust.zakazrf.ru/Participant/id/344103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ebcust.zakazrf.ru/Participant/id/415181" TargetMode="External"/><Relationship Id="rId5" Type="http://schemas.openxmlformats.org/officeDocument/2006/relationships/hyperlink" Target="http://webcust.zakazrf.ru/Participant/id/344103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642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подведения итогов электронного аукциона</vt:lpstr>
    </vt:vector>
  </TitlesOfParts>
  <Company/>
  <LinksUpToDate>false</LinksUpToDate>
  <CharactersWithSpaces>4294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подведения итогов электронного аукциона</dc:title>
  <dc:creator>User</dc:creator>
  <cp:lastModifiedBy>User</cp:lastModifiedBy>
  <cp:revision>2</cp:revision>
  <dcterms:created xsi:type="dcterms:W3CDTF">2019-10-16T09:52:00Z</dcterms:created>
  <dcterms:modified xsi:type="dcterms:W3CDTF">2019-10-16T09:52:00Z</dcterms:modified>
</cp:coreProperties>
</file>