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E2A24" w14:textId="77777777"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14:paraId="10E39A2C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14:paraId="069E3D77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14:paraId="7FA8A989" w14:textId="05877FC9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Красногорский район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Удмуртской Республики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»</w:t>
      </w:r>
    </w:p>
    <w:p w14:paraId="047CEC87" w14:textId="6D6E779D"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804F92">
        <w:rPr>
          <w:rFonts w:ascii="Times New Roman" w:eastAsia="Lucida Sans Unicode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804F92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октября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217357">
        <w:rPr>
          <w:rFonts w:ascii="Times New Roman" w:eastAsia="Lucida Sans Unicode" w:hAnsi="Times New Roman" w:cs="Times New Roman"/>
          <w:color w:val="000000"/>
          <w:sz w:val="24"/>
          <w:szCs w:val="24"/>
        </w:rPr>
        <w:t>3</w:t>
      </w:r>
      <w:r w:rsidR="004F1EAB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</w:t>
      </w:r>
      <w:r w:rsidR="00804F92">
        <w:rPr>
          <w:rFonts w:ascii="Times New Roman" w:eastAsia="Lucida Sans Unicode" w:hAnsi="Times New Roman" w:cs="Times New Roman"/>
          <w:color w:val="000000"/>
          <w:sz w:val="24"/>
          <w:szCs w:val="24"/>
        </w:rPr>
        <w:t>1068</w:t>
      </w:r>
    </w:p>
    <w:p w14:paraId="478A9EFB" w14:textId="77777777"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2C01D5E8" w14:textId="77777777" w:rsidR="00E308EC" w:rsidRPr="00E308EC" w:rsidRDefault="00E308EC" w:rsidP="00E308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14:paraId="5D77ED23" w14:textId="77777777"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5CD138F8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сообщает</w:t>
      </w:r>
      <w:r w:rsid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3E5A" w:rsidRP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открытой по составу участников и по форме подачи предложений о цене имущества продажи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недвижимого имущества, находящегося в собственности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="009B5020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</w:p>
    <w:p w14:paraId="61837974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BD73E8C" w14:textId="28A6C0BA" w:rsidR="00816573" w:rsidRPr="00816573" w:rsidRDefault="00816573" w:rsidP="00217357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продаж: </w:t>
      </w:r>
      <w:r w:rsidR="00217357" w:rsidRPr="00217357">
        <w:rPr>
          <w:rFonts w:ascii="Times New Roman" w:eastAsia="Lucida Sans Unicode" w:hAnsi="Times New Roman" w:cs="Times New Roman"/>
          <w:color w:val="000000"/>
          <w:sz w:val="24"/>
          <w:szCs w:val="24"/>
        </w:rPr>
        <w:t>экскаватор колесный ЭО-2626 2001 года выпуска, заводской номер машины (рамы) 57/08046317, двигатель №493215, коробка передач №991276, свидетельство о регистрации ВК 381702. Местоположение: Удмуртская Республика, Красногорский район, с. Красногорское, ул. Лесная, д.8.</w:t>
      </w:r>
    </w:p>
    <w:p w14:paraId="5B872772" w14:textId="6545E598" w:rsidR="00816573" w:rsidRPr="00816573" w:rsidRDefault="00816573" w:rsidP="008165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продажи – </w:t>
      </w:r>
      <w:r w:rsidR="002D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484 000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,00 руб. (</w:t>
      </w:r>
      <w:r w:rsidR="00BE4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учетом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НДС)</w:t>
      </w:r>
    </w:p>
    <w:p w14:paraId="6B012F28" w14:textId="5541E533" w:rsidR="00816573" w:rsidRDefault="00816573" w:rsidP="008165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 (</w:t>
      </w:r>
      <w:r w:rsidR="002D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0% от начальной цены) – </w:t>
      </w:r>
      <w:r w:rsidR="00C6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48 400,00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</w:t>
      </w:r>
    </w:p>
    <w:p w14:paraId="277AFD34" w14:textId="191B5A47" w:rsidR="00683E5A" w:rsidRPr="00683E5A" w:rsidRDefault="00683E5A" w:rsidP="0081657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снижения </w:t>
      </w:r>
      <w:r w:rsidR="009411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цены первоначального предложения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(шаг понижения) –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10% от начальной цены приватизируемого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65A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48 400,00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34508E7B" w14:textId="525CDD5A" w:rsidR="00683E5A" w:rsidRP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Минимальная цена предложения, по которой может быть продано имущество (цена отсечения) -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50% от начальной цены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65A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242 000,00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1176CF51" w14:textId="106C0401" w:rsid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повышения цены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предусмотренном Федеральным законом «О приватизации государственного и муниципального имущества» от 21.12.2001г. № 178-ФЗ (шаг аукциона) – 50% шага понижения, что составляет </w:t>
      </w:r>
      <w:r w:rsidR="003B6A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24 200,00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рублей.</w:t>
      </w:r>
    </w:p>
    <w:p w14:paraId="15FC069C" w14:textId="77777777" w:rsidR="00816573" w:rsidRPr="00683E5A" w:rsidRDefault="00816573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0963A49" w14:textId="77777777" w:rsidR="00683E5A" w:rsidRDefault="00683E5A" w:rsidP="00091F3B">
      <w:pPr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Покупатель</w:t>
      </w:r>
      <w:r w:rsid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(физические и юридические лица)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обязан исчислить расчетным методом и уплатить соответствующую сумму НДС в порядке, установленном в статье 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 w:eastAsia="ru-RU"/>
        </w:rPr>
        <w:t>IV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настоящего информационного сообщения.</w:t>
      </w:r>
    </w:p>
    <w:p w14:paraId="1E46AB0F" w14:textId="77777777" w:rsidR="00816573" w:rsidRPr="00816573" w:rsidRDefault="00816573" w:rsidP="00091F3B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b/>
          <w:i/>
          <w:sz w:val="28"/>
          <w:szCs w:val="28"/>
          <w:u w:val="single"/>
          <w:lang w:eastAsia="ru-RU"/>
        </w:rPr>
      </w:pPr>
    </w:p>
    <w:p w14:paraId="181D1C32" w14:textId="77777777" w:rsidR="00E308EC" w:rsidRPr="00E308EC" w:rsidRDefault="00E308EC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3348"/>
        <w:gridCol w:w="709"/>
        <w:gridCol w:w="1701"/>
        <w:gridCol w:w="1559"/>
        <w:gridCol w:w="1896"/>
      </w:tblGrid>
      <w:tr w:rsidR="00E308EC" w:rsidRPr="00E308EC" w14:paraId="4FEA80A2" w14:textId="77777777" w:rsidTr="004F1EAB">
        <w:trPr>
          <w:trHeight w:val="499"/>
          <w:jc w:val="center"/>
        </w:trPr>
        <w:tc>
          <w:tcPr>
            <w:tcW w:w="534" w:type="dxa"/>
            <w:vAlign w:val="center"/>
          </w:tcPr>
          <w:p w14:paraId="2FCF5C8E" w14:textId="77777777" w:rsidR="00E308EC" w:rsidRPr="002F118B" w:rsidRDefault="002F118B" w:rsidP="002F118B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4057" w:type="dxa"/>
            <w:gridSpan w:val="2"/>
          </w:tcPr>
          <w:p w14:paraId="411E8020" w14:textId="77777777" w:rsidR="00E308EC" w:rsidRPr="002F118B" w:rsidRDefault="00E308EC" w:rsidP="002F118B">
            <w:pPr>
              <w:widowControl w:val="0"/>
              <w:adjustRightInd w:val="0"/>
              <w:ind w:left="283" w:right="-108"/>
              <w:jc w:val="both"/>
            </w:pPr>
            <w:r w:rsidRPr="002F118B">
              <w:t>Адрес объекта, площадь</w:t>
            </w:r>
          </w:p>
        </w:tc>
        <w:tc>
          <w:tcPr>
            <w:tcW w:w="1701" w:type="dxa"/>
          </w:tcPr>
          <w:p w14:paraId="4A262739" w14:textId="77777777" w:rsidR="00E308EC" w:rsidRPr="002F118B" w:rsidRDefault="00E308EC" w:rsidP="002F118B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559" w:type="dxa"/>
          </w:tcPr>
          <w:p w14:paraId="34BBA4E7" w14:textId="77777777" w:rsidR="00E308EC" w:rsidRPr="002F118B" w:rsidRDefault="00E308EC" w:rsidP="007A2223">
            <w:pPr>
              <w:widowControl w:val="0"/>
              <w:adjustRightInd w:val="0"/>
              <w:ind w:left="283"/>
            </w:pPr>
            <w:r w:rsidRPr="002F118B">
              <w:t>Дата торгов</w:t>
            </w:r>
          </w:p>
        </w:tc>
        <w:tc>
          <w:tcPr>
            <w:tcW w:w="1896" w:type="dxa"/>
          </w:tcPr>
          <w:p w14:paraId="1DB1FAAD" w14:textId="77777777" w:rsidR="00E308EC" w:rsidRPr="002F118B" w:rsidRDefault="00E308EC" w:rsidP="002F118B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 xml:space="preserve">    Итоги торгов</w:t>
            </w:r>
          </w:p>
        </w:tc>
      </w:tr>
      <w:tr w:rsidR="004F1EAB" w:rsidRPr="00E308EC" w14:paraId="4B47FE02" w14:textId="77777777" w:rsidTr="004F1EAB">
        <w:trPr>
          <w:trHeight w:val="1159"/>
          <w:jc w:val="center"/>
        </w:trPr>
        <w:tc>
          <w:tcPr>
            <w:tcW w:w="534" w:type="dxa"/>
          </w:tcPr>
          <w:p w14:paraId="7255B31F" w14:textId="77777777" w:rsidR="004F1EAB" w:rsidRPr="002F118B" w:rsidRDefault="004F1EAB" w:rsidP="002F118B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  <w:vMerge w:val="restart"/>
          </w:tcPr>
          <w:p w14:paraId="5CC59828" w14:textId="188D0457" w:rsidR="004F1EAB" w:rsidRPr="002F118B" w:rsidRDefault="004F1EAB" w:rsidP="00816573">
            <w:pPr>
              <w:widowControl w:val="0"/>
              <w:adjustRightInd w:val="0"/>
              <w:spacing w:after="120"/>
              <w:ind w:left="117" w:right="-108"/>
              <w:rPr>
                <w:b/>
                <w:sz w:val="22"/>
                <w:szCs w:val="22"/>
              </w:rPr>
            </w:pPr>
            <w:r w:rsidRPr="00217357">
              <w:rPr>
                <w:rFonts w:eastAsia="Lucida Sans Unicode"/>
                <w:color w:val="000000"/>
                <w:sz w:val="24"/>
                <w:szCs w:val="24"/>
              </w:rPr>
              <w:t>экскаватор колесный ЭО-2626 2001 года выпуска, заводской номер машины (рамы) 57/08046317, двигатель №493215, коробка передач №991276, свидетельство о регистрации ВК 381702. Местоположение: Удмуртская Республика, Красногорский район, с. Красногорское, ул. Лесная, д.8</w:t>
            </w:r>
          </w:p>
        </w:tc>
        <w:tc>
          <w:tcPr>
            <w:tcW w:w="2410" w:type="dxa"/>
            <w:gridSpan w:val="2"/>
          </w:tcPr>
          <w:p w14:paraId="236B25F4" w14:textId="77777777" w:rsidR="004F1EAB" w:rsidRPr="004F1EAB" w:rsidRDefault="004F1EAB" w:rsidP="00816573">
            <w:pPr>
              <w:widowControl w:val="0"/>
              <w:adjustRightInd w:val="0"/>
            </w:pPr>
            <w:r w:rsidRPr="004F1EAB">
              <w:t xml:space="preserve">Аукцион </w:t>
            </w:r>
          </w:p>
          <w:p w14:paraId="609BB8F0" w14:textId="77777777" w:rsidR="004F1EAB" w:rsidRPr="004F1EAB" w:rsidRDefault="004F1EAB" w:rsidP="00816573">
            <w:pPr>
              <w:widowControl w:val="0"/>
              <w:adjustRightInd w:val="0"/>
            </w:pPr>
          </w:p>
          <w:p w14:paraId="5112AAF9" w14:textId="77777777" w:rsidR="004F1EAB" w:rsidRPr="004F1EAB" w:rsidRDefault="004F1EAB" w:rsidP="00816573">
            <w:pPr>
              <w:widowControl w:val="0"/>
              <w:adjustRightInd w:val="0"/>
              <w:ind w:left="-12" w:firstLine="12"/>
            </w:pPr>
            <w:r w:rsidRPr="004F1EAB">
              <w:t xml:space="preserve">№ процедуры на электронной площадке </w:t>
            </w:r>
          </w:p>
          <w:p w14:paraId="29659E74" w14:textId="615632E2" w:rsidR="004F1EAB" w:rsidRPr="004F1EAB" w:rsidRDefault="004F1EAB" w:rsidP="007A2223">
            <w:pPr>
              <w:widowControl w:val="0"/>
              <w:adjustRightInd w:val="0"/>
              <w:jc w:val="both"/>
              <w:rPr>
                <w:bCs/>
              </w:rPr>
            </w:pPr>
            <w:r w:rsidRPr="004F1EAB">
              <w:t>22000051240000000013.</w:t>
            </w:r>
          </w:p>
          <w:p w14:paraId="5435FFDA" w14:textId="7E3DF179" w:rsidR="004F1EAB" w:rsidRPr="004F1EAB" w:rsidRDefault="004F1EAB" w:rsidP="00816573"/>
        </w:tc>
        <w:tc>
          <w:tcPr>
            <w:tcW w:w="1559" w:type="dxa"/>
          </w:tcPr>
          <w:p w14:paraId="36A52F87" w14:textId="62DA29BF" w:rsidR="004F1EAB" w:rsidRPr="004F1EAB" w:rsidRDefault="004F1EAB" w:rsidP="007A2223">
            <w:pPr>
              <w:widowControl w:val="0"/>
              <w:adjustRightInd w:val="0"/>
            </w:pPr>
            <w:r w:rsidRPr="004F1EAB">
              <w:t>20.06.2023г.</w:t>
            </w:r>
          </w:p>
        </w:tc>
        <w:tc>
          <w:tcPr>
            <w:tcW w:w="1896" w:type="dxa"/>
          </w:tcPr>
          <w:p w14:paraId="7A1D2601" w14:textId="77777777" w:rsidR="004F1EAB" w:rsidRPr="004F1EAB" w:rsidRDefault="004F1EAB" w:rsidP="004F1EAB">
            <w:pPr>
              <w:widowControl w:val="0"/>
              <w:adjustRightInd w:val="0"/>
              <w:ind w:left="41"/>
            </w:pPr>
            <w:r w:rsidRPr="004F1EAB">
              <w:t>Аукцион признан несостоявшимся ввиду отсутствия заявок</w:t>
            </w:r>
          </w:p>
        </w:tc>
      </w:tr>
      <w:tr w:rsidR="004F1EAB" w:rsidRPr="00E308EC" w14:paraId="31B4D6C9" w14:textId="77777777" w:rsidTr="004F1EAB">
        <w:trPr>
          <w:trHeight w:val="1159"/>
          <w:jc w:val="center"/>
        </w:trPr>
        <w:tc>
          <w:tcPr>
            <w:tcW w:w="534" w:type="dxa"/>
          </w:tcPr>
          <w:p w14:paraId="23742269" w14:textId="01A0BDFB" w:rsidR="004F1EAB" w:rsidRPr="002F118B" w:rsidRDefault="004F1EAB" w:rsidP="002F118B">
            <w:pPr>
              <w:widowControl w:val="0"/>
              <w:adjustRightInd w:val="0"/>
              <w:ind w:left="283"/>
              <w:jc w:val="both"/>
            </w:pPr>
            <w:r>
              <w:t>2</w:t>
            </w:r>
          </w:p>
        </w:tc>
        <w:tc>
          <w:tcPr>
            <w:tcW w:w="3348" w:type="dxa"/>
            <w:vMerge/>
          </w:tcPr>
          <w:p w14:paraId="3958D29D" w14:textId="77777777" w:rsidR="004F1EAB" w:rsidRPr="00217357" w:rsidRDefault="004F1EAB" w:rsidP="00816573">
            <w:pPr>
              <w:widowControl w:val="0"/>
              <w:adjustRightInd w:val="0"/>
              <w:spacing w:after="120"/>
              <w:ind w:left="117" w:right="-108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97CE7A7" w14:textId="77777777" w:rsidR="004F1EAB" w:rsidRDefault="004F1EAB" w:rsidP="00816573">
            <w:pPr>
              <w:widowControl w:val="0"/>
              <w:adjustRightInd w:val="0"/>
            </w:pPr>
            <w:r w:rsidRPr="004F1EAB">
              <w:t xml:space="preserve">Продажа посредством публичного предложения </w:t>
            </w:r>
          </w:p>
          <w:p w14:paraId="6982AE9D" w14:textId="77777777" w:rsidR="004F1EAB" w:rsidRDefault="004F1EAB" w:rsidP="00816573">
            <w:pPr>
              <w:widowControl w:val="0"/>
              <w:adjustRightInd w:val="0"/>
            </w:pPr>
          </w:p>
          <w:p w14:paraId="1F949AEB" w14:textId="36275753" w:rsidR="004F1EAB" w:rsidRPr="004F1EAB" w:rsidRDefault="004F1EAB" w:rsidP="00816573">
            <w:pPr>
              <w:widowControl w:val="0"/>
              <w:adjustRightInd w:val="0"/>
            </w:pPr>
            <w:r w:rsidRPr="004F1EAB">
              <w:t>№ процедуры на электронной площадке 22000051240000000014</w:t>
            </w:r>
          </w:p>
        </w:tc>
        <w:tc>
          <w:tcPr>
            <w:tcW w:w="1559" w:type="dxa"/>
          </w:tcPr>
          <w:p w14:paraId="2307E098" w14:textId="643B7882" w:rsidR="004F1EAB" w:rsidRPr="004F1EAB" w:rsidRDefault="004F1EAB" w:rsidP="007A2223">
            <w:pPr>
              <w:widowControl w:val="0"/>
              <w:adjustRightInd w:val="0"/>
            </w:pPr>
            <w:r w:rsidRPr="004F1EAB">
              <w:t>07.09.2023 г.</w:t>
            </w:r>
          </w:p>
        </w:tc>
        <w:tc>
          <w:tcPr>
            <w:tcW w:w="1896" w:type="dxa"/>
          </w:tcPr>
          <w:p w14:paraId="003FFC0B" w14:textId="40CACFF9" w:rsidR="004F1EAB" w:rsidRPr="004F1EAB" w:rsidRDefault="004F1EAB" w:rsidP="004F1EAB">
            <w:pPr>
              <w:widowControl w:val="0"/>
              <w:adjustRightInd w:val="0"/>
            </w:pPr>
            <w:r w:rsidRPr="004F1EAB">
              <w:t>Продажа признана несостоявшейся в связи с поступлением 1 заявки</w:t>
            </w:r>
          </w:p>
        </w:tc>
      </w:tr>
    </w:tbl>
    <w:p w14:paraId="23E86021" w14:textId="77777777"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C9DD1" w14:textId="77777777"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E32A191" w14:textId="77777777" w:rsidR="007A2223" w:rsidRPr="007A2223" w:rsidRDefault="007A2223" w:rsidP="007A222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22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Экскаватор нуждается в проведении капитального ремонта, отсутствуют некоторые детали.</w:t>
      </w:r>
    </w:p>
    <w:p w14:paraId="428FA0C6" w14:textId="77777777" w:rsidR="001D73CA" w:rsidRDefault="001D73CA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2C36DE" w14:textId="77777777" w:rsidR="008D5D08" w:rsidRPr="00217357" w:rsidRDefault="008D5D08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3C60D7" w14:textId="77777777" w:rsidR="008D5D08" w:rsidRPr="00217357" w:rsidRDefault="008D5D08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17A0FA" w14:textId="5941B7FE"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14:paraId="74875083" w14:textId="13ECA532" w:rsidR="00E308EC" w:rsidRPr="00E308EC" w:rsidRDefault="000F6387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 (далее –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проводятся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Федеральным законом от 21.12.2001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года №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имущества в электронной форме», на основании </w:t>
      </w:r>
      <w:r w:rsidR="00F835AE" w:rsidRPr="00F835AE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Прогнозного плана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2023 год и на плановый период 2024 и 2025 годов, утвержденного решением Совета депутатов муниципального образования «Муниципальный округ Красногорский район Удмуртской Республики» от 27.12.2022 года № 185 (в редакции решения Совета депутатов муниципального образования «Муниципальный округ Красногорский район Удмуртской Республики» от 27.04.2023 г. №204)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, постановления Администрации муниципального образования «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835AE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04.</w:t>
      </w:r>
      <w:r w:rsidR="00804F92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10</w:t>
      </w:r>
      <w:bookmarkStart w:id="0" w:name="_GoBack"/>
      <w:bookmarkEnd w:id="0"/>
      <w:r w:rsidR="00F835AE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.2023</w:t>
      </w:r>
      <w:r w:rsidR="001B6A67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343C7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F92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1068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14:paraId="0628AC8D" w14:textId="77777777"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70538B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 образование «</w:t>
      </w:r>
      <w:r w:rsidR="00C2796A" w:rsidRP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D41EFC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C2796A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98C843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14:paraId="61478EC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14:paraId="113E2DD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14:paraId="19720D2B" w14:textId="77777777"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убличного предложения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6FDF98" w14:textId="69553516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F6A6A">
        <w:rPr>
          <w:rFonts w:ascii="Times New Roman" w:eastAsia="Times New Roman" w:hAnsi="Times New Roman" w:cs="Times New Roman"/>
          <w:sz w:val="24"/>
          <w:szCs w:val="24"/>
          <w:lang w:eastAsia="ru-RU"/>
        </w:rPr>
        <w:t>05 октября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0</w:t>
      </w:r>
      <w:r w:rsidR="00CF6A6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29E1B42B" w14:textId="691FF45A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CF6A6A">
        <w:rPr>
          <w:rFonts w:ascii="Times New Roman" w:eastAsia="Times New Roman" w:hAnsi="Times New Roman" w:cs="Times New Roman"/>
          <w:sz w:val="24"/>
          <w:szCs w:val="24"/>
          <w:lang w:eastAsia="ru-RU"/>
        </w:rPr>
        <w:t>06 ноября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52C9A951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14:paraId="1D715E25" w14:textId="5C702B59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Дата и время определения участников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07.</w:t>
      </w:r>
      <w:r w:rsidR="00CF6A6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09.00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московскому времени).</w:t>
      </w:r>
    </w:p>
    <w:p w14:paraId="2135837D" w14:textId="359C9C3B" w:rsidR="00F301A5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Дата </w:t>
      </w:r>
      <w:r w:rsidR="003B6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место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подведения итогов: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08.</w:t>
      </w:r>
      <w:r w:rsidR="00CF6A6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«РТС-тендер»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022848" w14:textId="77777777" w:rsidR="0069707E" w:rsidRDefault="0069707E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</w:p>
    <w:p w14:paraId="76D00BC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14:paraId="26609EE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9C6257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адресу: Удмуртская Республика, Красногорский район, с. Красногорское, ул. Ленина, д.64, каб. 30, в рабочие дни с 8.00 час. до 15.00 час. по московскому времени. Телефон для справок: 8(34164)21892.</w:t>
      </w:r>
    </w:p>
    <w:p w14:paraId="63BD7E1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14:paraId="779B9863" w14:textId="77777777"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14:paraId="27321237" w14:textId="77777777"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46F19262" w14:textId="77777777"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9A19A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14:paraId="07096F49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FEEAEF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14:paraId="41879B21" w14:textId="77777777"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необходимо пройти регистрацию в соответствии с Регламентом электронной площадки 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14:paraId="0A5725B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4C4DD5EF" w14:textId="20368C1B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перечисляют задаток в размере 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1151B7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tgtFrame="_blank" w:history="1">
        <w:r w:rsidRPr="00E308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308EC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от 21 декабря 2001 г. № 178-ФЗ «О приватизации государственного и муниципального имущества».</w:t>
      </w:r>
    </w:p>
    <w:p w14:paraId="01CBCF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14:paraId="02D67E4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от претендентов оператор электронной площадки обеспечивает:</w:t>
      </w:r>
    </w:p>
    <w:p w14:paraId="79B760B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0B05D45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79B0090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15698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BE8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3F5EB7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заявки, уведомление об отзыве заявки в течение одного часа поступает в «личный кабинет» Продавца, о чем Претенденту направляется соответствующее уведомление.</w:t>
      </w:r>
    </w:p>
    <w:p w14:paraId="0C57B9B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1C7D11E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г. № 178-ФЗ «О приватизации государственного и муниципального имущества» и желающие приобрести имущество, выставляемое на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продажу, своевременно подавшие з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аявку, представившие надлежащим образом оформленные документы и обеспечившие поступлени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задатка на счет, указанный в 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нформационном сообщении.</w:t>
      </w:r>
    </w:p>
    <w:p w14:paraId="0525868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Покупателями муниципального имущества могут быть любые физические и юридические лица, за исключением:</w:t>
      </w:r>
    </w:p>
    <w:p w14:paraId="0BA6527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06B76BC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14:paraId="45ADF653" w14:textId="77777777" w:rsid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DCFA9DD" w14:textId="77777777" w:rsidR="00A95A5B" w:rsidRPr="00E308EC" w:rsidRDefault="00A95A5B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469B6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задатка и его возврата</w:t>
      </w:r>
    </w:p>
    <w:p w14:paraId="3E485092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Данное сообщение о перечислении задатка является публичной офертой в соответствии со ст.437 Г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ражданского кодекса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оссийской 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едерации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7747C8A1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участия в продаже претенденты перечисляют задаток в размере 20% от начальной цены имущества.</w:t>
      </w:r>
    </w:p>
    <w:p w14:paraId="17E8AF4B" w14:textId="77777777" w:rsidR="00061F8E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площадки </w:t>
      </w:r>
      <w:r w:rsid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«РТС-тендер»</w:t>
      </w:r>
      <w:r w:rsidR="00061F8E" w:rsidRP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998BD0" w14:textId="77777777" w:rsidR="00A95A5B" w:rsidRPr="00A95A5B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Задаток перечисляется на реквизиты оператора электронной площадки: </w:t>
      </w:r>
    </w:p>
    <w:tbl>
      <w:tblPr>
        <w:tblW w:w="0" w:type="auto"/>
        <w:tblCellSpacing w:w="15" w:type="dxa"/>
        <w:tblInd w:w="782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7353"/>
      </w:tblGrid>
      <w:tr w:rsidR="000E681F" w:rsidRPr="000E681F" w14:paraId="0DC22C1E" w14:textId="77777777" w:rsidTr="00AF1C09">
        <w:trPr>
          <w:trHeight w:val="38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19593EA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583A53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«РТС-тендер»</w:t>
            </w:r>
          </w:p>
        </w:tc>
      </w:tr>
      <w:tr w:rsidR="000E681F" w:rsidRPr="000E681F" w14:paraId="7527BE5D" w14:textId="77777777" w:rsidTr="00AF1C09">
        <w:trPr>
          <w:trHeight w:val="395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D23239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4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819142B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«Корпоративный» ПАО «Совкомбанк» </w:t>
            </w:r>
          </w:p>
        </w:tc>
      </w:tr>
      <w:tr w:rsidR="000E681F" w:rsidRPr="000E681F" w14:paraId="4D2EA199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BEE2A9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60A1E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40702810512030016362</w:t>
            </w:r>
          </w:p>
        </w:tc>
      </w:tr>
      <w:tr w:rsidR="000E681F" w:rsidRPr="000E681F" w14:paraId="1952E5BD" w14:textId="77777777" w:rsidTr="00AF1C09">
        <w:trPr>
          <w:trHeight w:val="394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FA471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Корр.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C87304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30101810445250000360</w:t>
            </w:r>
          </w:p>
        </w:tc>
      </w:tr>
      <w:tr w:rsidR="000E681F" w:rsidRPr="000E681F" w14:paraId="695C6F82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C44391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04EC8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044525360</w:t>
            </w:r>
          </w:p>
        </w:tc>
      </w:tr>
      <w:tr w:rsidR="000E681F" w:rsidRPr="000E681F" w14:paraId="5A556725" w14:textId="77777777" w:rsidTr="00AF1C09">
        <w:trPr>
          <w:trHeight w:val="34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A2ECC8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6A554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7710357167</w:t>
            </w:r>
          </w:p>
        </w:tc>
      </w:tr>
      <w:tr w:rsidR="000E681F" w:rsidRPr="000E681F" w14:paraId="1DB2D707" w14:textId="77777777" w:rsidTr="00AF1C09">
        <w:trPr>
          <w:trHeight w:val="347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962C9B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E03735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773001001</w:t>
            </w:r>
          </w:p>
        </w:tc>
      </w:tr>
      <w:tr w:rsidR="000E681F" w:rsidRPr="000E681F" w14:paraId="52DB11C9" w14:textId="77777777" w:rsidTr="00AF1C09">
        <w:trPr>
          <w:trHeight w:val="60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0EFFB3C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18628E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гарантийного обеспечения по Соглашению о внесении гарантийного </w:t>
            </w: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обеспечения, № аналитического счета _________, без НДС. </w:t>
            </w:r>
          </w:p>
        </w:tc>
      </w:tr>
    </w:tbl>
    <w:p w14:paraId="394621E3" w14:textId="77777777" w:rsidR="00061F8E" w:rsidRPr="00A95A5B" w:rsidRDefault="00061F8E" w:rsidP="00A95A5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28EE172" w14:textId="7ADE4E2D" w:rsidR="00A95A5B" w:rsidRDefault="00A95A5B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внесения задатка: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Задаток должен поступить 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.00 ч. </w:t>
      </w:r>
      <w:r w:rsidR="009C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(по московскому времени) </w:t>
      </w:r>
      <w:r w:rsidR="00CF6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06.11</w:t>
      </w:r>
      <w:r w:rsidR="007C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</w:p>
    <w:p w14:paraId="4E6BC667" w14:textId="77777777" w:rsidR="0037482F" w:rsidRPr="00A95A5B" w:rsidRDefault="0037482F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A73E27" w14:textId="77777777" w:rsidR="00A95A5B" w:rsidRPr="0037482F" w:rsidRDefault="00395C0E" w:rsidP="00395C0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обеспечения своевременного поступления задатка на счет Оператора электронной площадки  следует учитывать, </w:t>
      </w:r>
      <w:r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платежи разносятся по счетам каждый рабочий день по факту поступления средств по банковским выпискам (то есть банковский день + рабочий день).</w:t>
      </w:r>
    </w:p>
    <w:p w14:paraId="060824C1" w14:textId="77777777" w:rsidR="0037482F" w:rsidRDefault="0037482F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76B7A4" w14:textId="77777777" w:rsidR="0037482F" w:rsidRPr="00A95A5B" w:rsidRDefault="00A95A5B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возврата задатка:</w:t>
      </w:r>
    </w:p>
    <w:p w14:paraId="426FB28B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Лицам, перечислившим задаток для участия в продаже, денежные средства возвращаются в следующем порядке:</w:t>
      </w:r>
    </w:p>
    <w:p w14:paraId="52215F87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участникам продажи, за исключением его победителя, - в течение 5 (пяти) календарных дней со дня подведения итогов торгов;</w:t>
      </w:r>
    </w:p>
    <w:p w14:paraId="655AABF6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претендентам, не допущенным к участию в продаже, - в течение 5 (пяти)  календарных дней со дня подписания протокола о признании претендентов участниками торгов;</w:t>
      </w:r>
    </w:p>
    <w:p w14:paraId="6283E81D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календарных дней со дня поступления уведомления об отзыве заявки. В случае отзыва </w:t>
      </w: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претендентом заявки позднее дня окончания приема заявок задаток возвращается в порядке, установленном для участников продажи посредством публичного предложения.</w:t>
      </w:r>
    </w:p>
    <w:p w14:paraId="796C8204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перечисленный победителем продажи засчитывается в счет оплаты приобретаемого имущества (в сумму платежа по договору купли-продажи).</w:t>
      </w:r>
    </w:p>
    <w:p w14:paraId="52C4B95B" w14:textId="77777777" w:rsidR="00E308EC" w:rsidRDefault="00A95A5B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уклонении или отказе победителя продажи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6007B318" w14:textId="77777777" w:rsidR="001B6A67" w:rsidRPr="00A54FD2" w:rsidRDefault="001B6A67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26E9429" w14:textId="4BF2EB92" w:rsidR="00E308EC" w:rsidRPr="00E308EC" w:rsidRDefault="00E308EC" w:rsidP="00E308EC">
      <w:pPr>
        <w:spacing w:after="0" w:line="240" w:lineRule="auto"/>
        <w:ind w:left="30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Перечень документов для участия в </w:t>
      </w:r>
      <w:r w:rsidR="008D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продаже посредством публичного предложения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требования к их оформлению:</w:t>
      </w:r>
    </w:p>
    <w:p w14:paraId="0736A6B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на участие в </w:t>
      </w:r>
      <w:r w:rsidR="00A54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56A6685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</w:r>
    </w:p>
    <w:p w14:paraId="48FD8B6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1D8BD7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 предоставляют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E84A2E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копии учредительных документов;</w:t>
      </w:r>
    </w:p>
    <w:p w14:paraId="14728E0C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9C012D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289F899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лица, в том числе индивидуальные предприниматели,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предоставляют:</w:t>
      </w:r>
    </w:p>
    <w:p w14:paraId="0B6E244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личность, или копии всех его листов.</w:t>
      </w:r>
    </w:p>
    <w:p w14:paraId="1B7250AC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 должна прилагаться опись представленных документов, подписанная претендентом или его уполномоченным представителем.</w:t>
      </w:r>
    </w:p>
    <w:p w14:paraId="0B8D95A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51B2DFDD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14:paraId="564303F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одновременно с полным комплектом документов, установленным в настоящем информационном сообщении.</w:t>
      </w:r>
    </w:p>
    <w:p w14:paraId="63FBFD0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либо Организатора, и отправитель несет ответственность за подлинность и достоверность таких документов и сведений.</w:t>
      </w:r>
    </w:p>
    <w:p w14:paraId="5527281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лица, имеющего право действовать от имени соответственно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5A3A1B26" w14:textId="77777777"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30795E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проведения </w:t>
      </w:r>
      <w:r w:rsidR="00E52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 посредством публичного предложения</w:t>
      </w:r>
    </w:p>
    <w:p w14:paraId="18ACC898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участия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98209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определения участников, указанный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оператор электронной площадки через «личный кабинет» продавца обесп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ечивает доступ продавца к подан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претендентами заявкам и документам, а также к журналу приема заявок.</w:t>
      </w:r>
    </w:p>
    <w:p w14:paraId="622772F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и установления факта поступления задатка,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оснований отказа.</w:t>
      </w:r>
    </w:p>
    <w:p w14:paraId="1E7217F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отказе в признании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оснований отказа.</w:t>
      </w:r>
    </w:p>
    <w:p w14:paraId="1A0F2FD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претендентах, не допущенных к участию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в открытой части электронной площадки,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53AADFE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проводится в день и во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14:paraId="5D5DC0B2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 о цене имущества на каждом «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шаге понижения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0B6439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14:paraId="1B4B7995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любой из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установленном порядке в соответствии с  Положением </w:t>
      </w:r>
      <w:r w:rsidRPr="0033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организации и проведения продажи государственного или муниципального имущества в электронной форме, утвержденным  постановлением Правительства Российской Федерации № 860 от 27.08.2012 г.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50 процентов "шага понижения", и не изменяется в течение всей процедуры продажи имущества посредством публичного предложения.</w:t>
      </w:r>
    </w:p>
    <w:p w14:paraId="3984038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14:paraId="18870C16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14:paraId="0FE75F8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14:paraId="3A481548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7A654C2F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14:paraId="1B28AFE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</w:t>
      </w:r>
    </w:p>
    <w:p w14:paraId="02F0B1B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14:paraId="66DF9FC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2C01D317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5D0BE781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</w:p>
    <w:p w14:paraId="2CBD2B03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14:paraId="7027E23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14:paraId="451D2BF2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14:paraId="0B2BBAF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принято решение о признании только одного претендента участником;</w:t>
      </w:r>
    </w:p>
    <w:p w14:paraId="27B00CE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27EB500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14:paraId="096A2E82" w14:textId="77777777" w:rsidR="00E308EC" w:rsidRDefault="00335396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</w:t>
      </w:r>
      <w:r w:rsidR="00E64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86DE68" w14:textId="77777777" w:rsidR="00E6401C" w:rsidRPr="00E308EC" w:rsidRDefault="00E6401C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29ED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</w:p>
    <w:p w14:paraId="1EC84363" w14:textId="77777777"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14:paraId="03CE0216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1132C6A9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63FBEB81" w14:textId="77777777" w:rsid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Покупатель в течение десяти календарных дней с даты заключения договора купли-продажи оплачивает стоимость имущества.</w:t>
      </w:r>
    </w:p>
    <w:p w14:paraId="528690D9" w14:textId="77777777" w:rsidR="0037482F" w:rsidRPr="00E6401C" w:rsidRDefault="0037482F" w:rsidP="00E6401C">
      <w:pPr>
        <w:pStyle w:val="TextBasTxt"/>
        <w:ind w:firstLine="709"/>
        <w:rPr>
          <w:shd w:val="clear" w:color="auto" w:fill="FFFFFF"/>
        </w:rPr>
      </w:pPr>
    </w:p>
    <w:p w14:paraId="0F6FBEA2" w14:textId="77777777" w:rsidR="00E308EC" w:rsidRPr="00915F31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462B099F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14:paraId="7C1CF24C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7D885022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14:paraId="7177125F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0008C79E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lastRenderedPageBreak/>
        <w:t>Счет органа федерального казначейства 40102810545370000081</w:t>
      </w:r>
    </w:p>
    <w:p w14:paraId="6BDEAAAC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5846841E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24474F49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14:paraId="2EEE3034" w14:textId="77777777" w:rsidR="0037482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BBF8EF" w14:textId="77777777" w:rsidR="0037482F" w:rsidRPr="000E681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49AB97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рассчитать и уплатить в бюджет соответствующую сумму НДС в следующем порядке:</w:t>
      </w:r>
    </w:p>
    <w:p w14:paraId="25486D44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Федерации.</w:t>
      </w:r>
    </w:p>
    <w:p w14:paraId="66949706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по реквизитам, указанным в договоре купли-продажи. Функции налогового агента по перечислению суммы НДС в бюджет возлагаются на Продавца.</w:t>
      </w:r>
    </w:p>
    <w:p w14:paraId="6D729C24" w14:textId="77777777" w:rsidR="00E308EC" w:rsidRPr="00E308EC" w:rsidRDefault="00E308EC" w:rsidP="00E308EC">
      <w:pPr>
        <w:spacing w:after="0" w:line="240" w:lineRule="auto"/>
        <w:ind w:left="270" w:right="19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DCFE8C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14:paraId="191E293D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14:paraId="3520BD9C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собственности на имущество в полном объеме возлагаются на Покупателя.</w:t>
      </w:r>
    </w:p>
    <w:p w14:paraId="4416E935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D606F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14:paraId="3C69556C" w14:textId="77777777" w:rsidR="00E308EC" w:rsidRPr="00E308EC" w:rsidRDefault="00E308EC" w:rsidP="00E308EC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14:paraId="2FFED492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DB1B0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6A62D" w14:textId="77777777" w:rsidR="00584D78" w:rsidRPr="00584D78" w:rsidRDefault="00E308EC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Администрацию</w:t>
      </w:r>
    </w:p>
    <w:p w14:paraId="0C21BBC8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52D9A50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14:paraId="41859A72" w14:textId="77777777"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E7C6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62026108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14:paraId="10516266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14:paraId="1D38AB83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14:paraId="22188CDE" w14:textId="77777777" w:rsidR="00584D78" w:rsidRPr="00896E8E" w:rsidRDefault="00516EA6" w:rsidP="00896E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14:paraId="22E0F70B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 </w:t>
      </w:r>
    </w:p>
    <w:p w14:paraId="2B7225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584D78">
        <w:rPr>
          <w:rFonts w:ascii="Times New Roman" w:eastAsia="Times New Roman" w:hAnsi="Times New Roman" w:cs="Times New Roman"/>
          <w:lang w:eastAsia="ru-RU"/>
        </w:rPr>
        <w:t>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14:paraId="55037B0C" w14:textId="77777777" w:rsidR="00584D78" w:rsidRPr="00584D78" w:rsidRDefault="00584D78" w:rsidP="00584D78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14:paraId="01945EB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в лице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14:paraId="340266C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14:paraId="5B2DA1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584D78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14:paraId="008792DA" w14:textId="77777777" w:rsidR="00584D78" w:rsidRPr="00584D78" w:rsidRDefault="00584D78" w:rsidP="00584D78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84D78" w:rsidRPr="00584D78" w14:paraId="0567A5BF" w14:textId="77777777" w:rsidTr="001717C2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14:paraId="6C197661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7DF687E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…………., дата выдачи «…....» ………………..……..г. </w:t>
            </w:r>
          </w:p>
          <w:p w14:paraId="40B87587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…………………..……………………………………………………………………..…. </w:t>
            </w:r>
          </w:p>
          <w:p w14:paraId="7F81880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………………………………………………………..... </w:t>
            </w:r>
          </w:p>
          <w:p w14:paraId="274C08B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14:paraId="2AF68F9F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….…………………………………………………………………………….. </w:t>
            </w:r>
          </w:p>
          <w:p w14:paraId="4FF0A35F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«…....» …………………...г. </w:t>
            </w:r>
          </w:p>
          <w:p w14:paraId="5DB860D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584D78" w:rsidRPr="00584D78" w14:paraId="2B1F55D6" w14:textId="77777777" w:rsidTr="001717C2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14:paraId="744E461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9E4831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местонахождения………………………………………………………………………………...….. </w:t>
            </w:r>
          </w:p>
          <w:p w14:paraId="4E85671D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14:paraId="6ED19D1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телефон….…..………………………………………………………………………………………... </w:t>
            </w:r>
          </w:p>
          <w:p w14:paraId="7A83BE1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584D78" w:rsidRPr="00584D78" w14:paraId="08266C2B" w14:textId="77777777" w:rsidTr="001717C2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14:paraId="6C2CCD7A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Представитель Претендента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14:paraId="0DD3C041" w14:textId="77777777" w:rsidR="00584D78" w:rsidRPr="00584D78" w:rsidRDefault="00584D78" w:rsidP="00584D78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14:paraId="0F8325B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на основании доверенности от «…..»…………20..….г., № ……………………...….. </w:t>
            </w:r>
          </w:p>
          <w:p w14:paraId="354A24B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………., дата выдачи «…....» ….……….....г. </w:t>
            </w:r>
          </w:p>
          <w:p w14:paraId="786E338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..………………………………………….……………………………..……………...…. </w:t>
            </w:r>
          </w:p>
          <w:p w14:paraId="36BC8A3B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14:paraId="7A0FC36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14:paraId="49C7918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……..…………………………………………………………………………. </w:t>
            </w:r>
          </w:p>
        </w:tc>
      </w:tr>
    </w:tbl>
    <w:p w14:paraId="451060B9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205B6E6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 решение об участии в продаже имущества (лота) на аукционе: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A72D0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14:paraId="1E781814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аукциона: ………..……………. № лота………………   </w:t>
      </w:r>
    </w:p>
    <w:p w14:paraId="00406E5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14:paraId="42D5C67D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………….………………………………………...... </w:t>
      </w:r>
    </w:p>
    <w:p w14:paraId="1E2C7CCF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2BBCD96F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обязуется обеспечить поступление задатка в размере_____________________________руб.  </w:t>
      </w:r>
    </w:p>
    <w:p w14:paraId="06EE2EB3" w14:textId="77777777" w:rsidR="00584D78" w:rsidRPr="00584D78" w:rsidRDefault="00584D78" w:rsidP="00584D78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 </w:t>
      </w:r>
    </w:p>
    <w:p w14:paraId="7A82456B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 и в порядке, установленные в информационном сообщении. </w:t>
      </w:r>
    </w:p>
    <w:p w14:paraId="72AE032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14:paraId="18BB843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Соблюдать 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содержащиеся в информационном сообщении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14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официальном сайте Российской Федерации в сети «Интернет» для размещения информации о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проведении торгов (</w:t>
      </w:r>
      <w:hyperlink r:id="rId15" w:tgtFrame="_blank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14:paraId="6CCC5A31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случае признания победителем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с продавцом договор купли-продажи не позднее пяти рабочих дней со дня подведения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порядком и требованиями, установленными в информационном сообщении и договоре купли-продажи.</w:t>
      </w:r>
    </w:p>
    <w:p w14:paraId="76AD01AF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Произвести оплату стоимости имущества, установленной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сроки и на счет, установленные договором купли-продажи.</w:t>
      </w:r>
    </w:p>
    <w:p w14:paraId="66268863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Задаток победителя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(лота).</w:t>
      </w:r>
    </w:p>
    <w:p w14:paraId="6F4B3ADE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14:paraId="341E4EFC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14:paraId="09C8E89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14:paraId="7B9001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14:paraId="5E8D2C59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68EB3768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22B992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Претендент подтверждает, что на дату подписания настоящей Заявки ознакомлен с порядком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 внесения задатка, информационным сообщением и проектом договора купли-продажи.</w:t>
      </w:r>
    </w:p>
    <w:p w14:paraId="442CC30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276E1" w14:textId="77777777" w:rsidR="00896E8E" w:rsidRPr="00584D78" w:rsidRDefault="00896E8E" w:rsidP="00896E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743F9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75DB4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2AFB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BB37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14:paraId="4CF151C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     _______________ (___________________________) </w:t>
      </w:r>
    </w:p>
    <w:p w14:paraId="60DAD578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C53CE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7DF4E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«___»_________20___г. </w:t>
      </w:r>
    </w:p>
    <w:p w14:paraId="12EE622B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8D340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14:paraId="450D30F7" w14:textId="77777777" w:rsidR="00E308EC" w:rsidRPr="00E308EC" w:rsidRDefault="00E308EC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14:paraId="261C5118" w14:textId="77777777" w:rsidR="00E308EC" w:rsidRPr="00E308EC" w:rsidRDefault="00E308EC" w:rsidP="00E308EC">
      <w:pPr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FC5A2" w14:textId="77777777"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2DAF5F" w14:textId="77777777" w:rsidR="00584D78" w:rsidRPr="00584D78" w:rsidRDefault="00584D78" w:rsidP="00584D78">
      <w:pPr>
        <w:spacing w:after="0" w:line="240" w:lineRule="auto"/>
        <w:ind w:left="623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D88FC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14:paraId="036CEB3D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14:paraId="048945C6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______________2022</w:t>
      </w:r>
    </w:p>
    <w:p w14:paraId="214682C4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1357C5" w14:textId="062DAC84" w:rsidR="0037482F" w:rsidRPr="0037482F" w:rsidRDefault="0037482F" w:rsidP="0037482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аукциона от _________202</w:t>
      </w:r>
      <w:r w:rsidR="007C63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заключили настоящий договор о нижеследующем:</w:t>
      </w:r>
    </w:p>
    <w:p w14:paraId="661AEDBE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F6F4F" w14:textId="77777777" w:rsidR="00584D78" w:rsidRPr="00584D78" w:rsidRDefault="00584D78" w:rsidP="00584D7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7AFE0901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7EAC6D5C" w14:textId="35167856" w:rsidR="0037482F" w:rsidRPr="0037482F" w:rsidRDefault="0037482F" w:rsidP="003748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634D" w:rsidRPr="007C634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экскаватор колесный ЭО-2626 2001 года выпуска, заводской номер машины (рамы) 57/08046317, двигатель №493215, коробка передач №991276, свидетельство о регистрации ВК 381702 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14:paraId="036ADC0C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Покупатель претензий к качеству приобретаемого имущества не имеет.</w:t>
      </w:r>
    </w:p>
    <w:p w14:paraId="35886C10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6620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14:paraId="030B7393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D7763" w14:textId="2A1D07B2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89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 (</w:t>
      </w:r>
      <w:r w:rsidR="007C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НДС).</w:t>
      </w:r>
    </w:p>
    <w:p w14:paraId="41B9F885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14:paraId="167FD1D9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40A228E8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8132A" w14:textId="77777777" w:rsidR="00D20B0A" w:rsidRPr="00D20B0A" w:rsidRDefault="00D20B0A" w:rsidP="00D20B0A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58D405A7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14:paraId="58E9B7E0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193FEEE9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14:paraId="44BD0EA7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23E7E460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14:paraId="12310A33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7E60F966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694CCB11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14:paraId="421745AF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11D923BE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D20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14:paraId="523CE958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D20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 юридическое лицо или индивидуальный предприниматель</w:t>
      </w:r>
      <w:r w:rsidRPr="00D20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14:paraId="05D0AD17" w14:textId="77777777" w:rsid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Покупателем является </w:t>
      </w:r>
      <w:r w:rsidRPr="00D20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D20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14:paraId="318CEFD9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DA1CEB" w14:textId="77777777" w:rsidR="00D20B0A" w:rsidRPr="00D20B0A" w:rsidRDefault="00D20B0A" w:rsidP="00D20B0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Реквизиты для перечисления НДС (для физических лиц):</w:t>
      </w:r>
    </w:p>
    <w:p w14:paraId="789428FA" w14:textId="3D950683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Удмуртской Республике (Администра</w:t>
      </w:r>
      <w:r w:rsidR="008D5D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муниципального образования Красногорский район</w:t>
      </w: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л/с 05526D08751)</w:t>
      </w:r>
    </w:p>
    <w:p w14:paraId="66F4F534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14:paraId="5E6FCBCB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14:paraId="01EA06E9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14:paraId="0A17DC29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14:paraId="5065B742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1211800022026  от 26.11.2021г.</w:t>
      </w:r>
    </w:p>
    <w:p w14:paraId="69344FCF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14:paraId="16E697E3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14:paraId="275D9138" w14:textId="77777777" w:rsidR="00D20B0A" w:rsidRDefault="00D20B0A" w:rsidP="00D20B0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>В назначении платежа указать: НДС.</w:t>
      </w:r>
    </w:p>
    <w:p w14:paraId="4B98DC32" w14:textId="77777777" w:rsidR="00D20B0A" w:rsidRPr="00D20B0A" w:rsidRDefault="00D20B0A" w:rsidP="00D20B0A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4244559D" w14:textId="77777777"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14:paraId="52952DA5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04E2F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14:paraId="1683F746" w14:textId="77777777"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14:paraId="5FB1EE3A" w14:textId="77777777"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480D10F2" w14:textId="77777777"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384FE0A4" w14:textId="77777777"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14:paraId="6B69CD6A" w14:textId="77777777"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54FA538B" w14:textId="77777777" w:rsidR="00584D78" w:rsidRPr="00584D78" w:rsidRDefault="00584D78" w:rsidP="00584D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14:paraId="2263D50A" w14:textId="77777777"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14:paraId="6AF0966E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2AC7E3D6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517C558B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EA964E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2794FBE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19900D3B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46585B2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D2B3A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14:paraId="7C601DEB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E68B60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14:paraId="621B4B7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4C2AB47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14:paraId="1D597DAA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14:paraId="0D36AD1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059B060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14:paraId="2742F6A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4EFC989D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77B13A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14:paraId="49D6D104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1D6337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17E3A590" w14:textId="77777777" w:rsidTr="001717C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F7409D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51ABA87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6BECF9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646EE851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14:paraId="0DD35FCB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010EA599" w14:textId="77777777" w:rsidR="00584D78" w:rsidRPr="00584D78" w:rsidRDefault="00584D78" w:rsidP="00584D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9F3909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D9DB5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F981357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482AC61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E9097" w14:textId="379A11D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</w:t>
            </w:r>
            <w:r w:rsidR="005B14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5FFDACB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D8141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7986A85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5EFF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3E46C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EC937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A35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08AD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B3F1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0E95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3A196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AFD8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09D7AD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47F410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FAEF2" w14:textId="4091FBF9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</w:t>
            </w:r>
            <w:r w:rsidR="005B14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617534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3535111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E59C526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4ED4A0D" w14:textId="77777777" w:rsidR="00584D78" w:rsidRP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3EA951" w14:textId="77777777" w:rsidR="00584D78" w:rsidRP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2650A" w14:textId="77777777" w:rsidR="00584D78" w:rsidRP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AF797" w14:textId="77777777" w:rsidR="00584D78" w:rsidRP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93637" w14:textId="77777777" w:rsidR="00584D78" w:rsidRP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1DE6E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84D78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14:paraId="1F7F04F2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14:paraId="66ED695D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         «_____» ______________ 2022 г.</w:t>
      </w:r>
    </w:p>
    <w:p w14:paraId="3CF0107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60B58757" w14:textId="0DDF78D7" w:rsidR="00584D78" w:rsidRPr="00584D78" w:rsidRDefault="00D20B0A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на основании договора купли-продажи от _________202</w:t>
      </w:r>
      <w:r w:rsidR="007C63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заключили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14:paraId="2F15FF14" w14:textId="77777777" w:rsidR="00584D78" w:rsidRPr="00584D78" w:rsidRDefault="00584D78" w:rsidP="00584D7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14:paraId="79E7805F" w14:textId="0B6C211D" w:rsidR="00D20B0A" w:rsidRPr="0037482F" w:rsidRDefault="007C634D" w:rsidP="00D20B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34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экскаватор колесный ЭО-2626 2001 года выпуска, заводской номер машины (рамы) 57/08046317, двигатель №493215, коробка передач №991276, свидетельство о регистрации ВК 381702</w:t>
      </w:r>
      <w:r w:rsidR="00D20B0A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14:paraId="4134C21C" w14:textId="75C021D1" w:rsidR="00584D78" w:rsidRPr="00584D78" w:rsidRDefault="00584D78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</w:t>
      </w:r>
      <w:r w:rsidR="00A95420">
        <w:rPr>
          <w:rFonts w:ascii="Times New Roman" w:eastAsia="Lucida Sans Unicode" w:hAnsi="Times New Roman" w:cs="Times New Roman"/>
          <w:sz w:val="24"/>
          <w:szCs w:val="24"/>
        </w:rPr>
        <w:t xml:space="preserve">3 </w:t>
      </w:r>
      <w:r w:rsidRPr="00584D78">
        <w:rPr>
          <w:rFonts w:ascii="Times New Roman" w:eastAsia="Lucida Sans Unicode" w:hAnsi="Times New Roman" w:cs="Times New Roman"/>
          <w:sz w:val="24"/>
          <w:szCs w:val="24"/>
        </w:rPr>
        <w:t>года № __ Продавец передал необходимые документы на имущество.</w:t>
      </w:r>
    </w:p>
    <w:p w14:paraId="200780EB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14:paraId="5AE97B8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14:paraId="4A35DBAA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0F38E3E0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14:paraId="148AB70F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289D742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14:paraId="3B7D8409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93F29E1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14:paraId="67368A0E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539D8136" w14:textId="77777777" w:rsidTr="001717C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B3BD0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711276A6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5EA135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055B6578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14:paraId="1E505FC6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0C76E4BB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319D72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271EB24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69DEB" w14:textId="74B6FAD0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 w:rsidR="005B14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0F5120B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C20963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62EEE93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4C88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EBB9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E643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6BDA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7D583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6F4DC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C4F7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521AD9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80D9B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0C8CC" w14:textId="4A218AF3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202</w:t>
            </w:r>
            <w:r w:rsidR="005B14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DC4026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C72D340" w14:textId="77777777" w:rsidR="00E308EC" w:rsidRDefault="00E308EC" w:rsidP="00584D78">
      <w:pPr>
        <w:spacing w:after="0" w:line="240" w:lineRule="auto"/>
        <w:jc w:val="center"/>
        <w:textAlignment w:val="baseline"/>
      </w:pPr>
    </w:p>
    <w:sectPr w:rsidR="00E308EC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A381C" w14:textId="77777777" w:rsidR="00C41DEA" w:rsidRDefault="00C41DEA" w:rsidP="00683E5A">
      <w:pPr>
        <w:spacing w:after="0" w:line="240" w:lineRule="auto"/>
      </w:pPr>
      <w:r>
        <w:separator/>
      </w:r>
    </w:p>
  </w:endnote>
  <w:endnote w:type="continuationSeparator" w:id="0">
    <w:p w14:paraId="29EF1516" w14:textId="77777777" w:rsidR="00C41DEA" w:rsidRDefault="00C41DEA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5ADB4" w14:textId="77777777" w:rsidR="00C41DEA" w:rsidRDefault="00C41DEA" w:rsidP="00683E5A">
      <w:pPr>
        <w:spacing w:after="0" w:line="240" w:lineRule="auto"/>
      </w:pPr>
      <w:r>
        <w:separator/>
      </w:r>
    </w:p>
  </w:footnote>
  <w:footnote w:type="continuationSeparator" w:id="0">
    <w:p w14:paraId="656DE1CC" w14:textId="77777777" w:rsidR="00C41DEA" w:rsidRDefault="00C41DEA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6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09"/>
    <w:rsid w:val="00012EFB"/>
    <w:rsid w:val="000212F8"/>
    <w:rsid w:val="00061F8E"/>
    <w:rsid w:val="00091F3B"/>
    <w:rsid w:val="000E681F"/>
    <w:rsid w:val="000F6387"/>
    <w:rsid w:val="00140641"/>
    <w:rsid w:val="00153B76"/>
    <w:rsid w:val="00177366"/>
    <w:rsid w:val="001A6668"/>
    <w:rsid w:val="001B6A67"/>
    <w:rsid w:val="001D73CA"/>
    <w:rsid w:val="001E189B"/>
    <w:rsid w:val="001F29EC"/>
    <w:rsid w:val="002108B2"/>
    <w:rsid w:val="00217357"/>
    <w:rsid w:val="002934C1"/>
    <w:rsid w:val="002C363C"/>
    <w:rsid w:val="002D051F"/>
    <w:rsid w:val="002D7149"/>
    <w:rsid w:val="002F118B"/>
    <w:rsid w:val="00303490"/>
    <w:rsid w:val="00335396"/>
    <w:rsid w:val="00343C79"/>
    <w:rsid w:val="0035230C"/>
    <w:rsid w:val="0037482F"/>
    <w:rsid w:val="00395C0E"/>
    <w:rsid w:val="003B6A61"/>
    <w:rsid w:val="003D659C"/>
    <w:rsid w:val="0042683F"/>
    <w:rsid w:val="00447799"/>
    <w:rsid w:val="00452B41"/>
    <w:rsid w:val="0048706C"/>
    <w:rsid w:val="00496474"/>
    <w:rsid w:val="004F1EAB"/>
    <w:rsid w:val="004F5FC7"/>
    <w:rsid w:val="00516EA6"/>
    <w:rsid w:val="0052736F"/>
    <w:rsid w:val="00584D78"/>
    <w:rsid w:val="005B14CA"/>
    <w:rsid w:val="00624FF3"/>
    <w:rsid w:val="006440C5"/>
    <w:rsid w:val="00673DDD"/>
    <w:rsid w:val="00683E5A"/>
    <w:rsid w:val="0068720E"/>
    <w:rsid w:val="0069707E"/>
    <w:rsid w:val="006D17A5"/>
    <w:rsid w:val="006F63D8"/>
    <w:rsid w:val="00711430"/>
    <w:rsid w:val="007313DC"/>
    <w:rsid w:val="00761B0E"/>
    <w:rsid w:val="007922C8"/>
    <w:rsid w:val="007A2223"/>
    <w:rsid w:val="007A4790"/>
    <w:rsid w:val="007B1DA8"/>
    <w:rsid w:val="007C20FF"/>
    <w:rsid w:val="007C47D2"/>
    <w:rsid w:val="007C634D"/>
    <w:rsid w:val="007F51BE"/>
    <w:rsid w:val="00804F92"/>
    <w:rsid w:val="00816573"/>
    <w:rsid w:val="0082381C"/>
    <w:rsid w:val="008625EB"/>
    <w:rsid w:val="00896E8E"/>
    <w:rsid w:val="008B1C2B"/>
    <w:rsid w:val="008D5D08"/>
    <w:rsid w:val="008F525C"/>
    <w:rsid w:val="00915F31"/>
    <w:rsid w:val="009411E2"/>
    <w:rsid w:val="009B5020"/>
    <w:rsid w:val="009C6257"/>
    <w:rsid w:val="00A12BD6"/>
    <w:rsid w:val="00A45390"/>
    <w:rsid w:val="00A54FD2"/>
    <w:rsid w:val="00A56B46"/>
    <w:rsid w:val="00A936C8"/>
    <w:rsid w:val="00A95420"/>
    <w:rsid w:val="00A95A5B"/>
    <w:rsid w:val="00AB0BA5"/>
    <w:rsid w:val="00BE43BF"/>
    <w:rsid w:val="00C2796A"/>
    <w:rsid w:val="00C41DEA"/>
    <w:rsid w:val="00C65A3E"/>
    <w:rsid w:val="00CF6A6A"/>
    <w:rsid w:val="00D05144"/>
    <w:rsid w:val="00D14C21"/>
    <w:rsid w:val="00D20B0A"/>
    <w:rsid w:val="00D93A77"/>
    <w:rsid w:val="00DE4009"/>
    <w:rsid w:val="00E308EC"/>
    <w:rsid w:val="00E52F37"/>
    <w:rsid w:val="00E6401C"/>
    <w:rsid w:val="00F17CEE"/>
    <w:rsid w:val="00F301A5"/>
    <w:rsid w:val="00F67E3B"/>
    <w:rsid w:val="00F835AE"/>
    <w:rsid w:val="00FC077D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E361"/>
  <w15:docId w15:val="{9A0B4DD9-3B10-4DFC-9DC1-E681CA7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consultantplus/offline/ref=8608A915A77589369BD2B7F347595D5ABC538B22E06FA735FD52FF4C23570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14</Pages>
  <Words>6159</Words>
  <Characters>35107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35</cp:revision>
  <cp:lastPrinted>2023-10-03T04:58:00Z</cp:lastPrinted>
  <dcterms:created xsi:type="dcterms:W3CDTF">2020-08-25T11:58:00Z</dcterms:created>
  <dcterms:modified xsi:type="dcterms:W3CDTF">2023-10-04T10:02:00Z</dcterms:modified>
</cp:coreProperties>
</file>