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35F" w:rsidRDefault="008A035F"/>
    <w:p w:rsidR="008A035F" w:rsidRDefault="008A035F"/>
    <w:tbl>
      <w:tblPr>
        <w:tblW w:w="1599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554"/>
        <w:gridCol w:w="236"/>
        <w:gridCol w:w="671"/>
        <w:gridCol w:w="236"/>
        <w:gridCol w:w="3423"/>
        <w:gridCol w:w="4280"/>
      </w:tblGrid>
      <w:tr w:rsidR="008A035F" w:rsidTr="00B770DD">
        <w:trPr>
          <w:trHeight w:val="1962"/>
        </w:trPr>
        <w:tc>
          <w:tcPr>
            <w:tcW w:w="71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035F" w:rsidRDefault="00095F0B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BE605C">
              <w:rPr>
                <w:rFonts w:ascii="PT Astra Serif" w:eastAsia="PT Astra Serif" w:hAnsi="PT Astra Serif" w:cs="PT Astra Serif"/>
                <w:b/>
                <w:color w:val="C00000"/>
                <w:sz w:val="28"/>
                <w:szCs w:val="28"/>
              </w:rPr>
              <w:t>Легализация трудовых отношений – путь к социальной стабильности!</w:t>
            </w:r>
          </w:p>
          <w:p w:rsidR="008A035F" w:rsidRDefault="008A035F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8A035F" w:rsidRDefault="00095F0B">
            <w:pPr>
              <w:jc w:val="center"/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 xml:space="preserve">«Плюсы» </w:t>
            </w:r>
          </w:p>
          <w:p w:rsidR="008A035F" w:rsidRDefault="00095F0B">
            <w:pPr>
              <w:jc w:val="center"/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>официальных трудовых отношений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035F" w:rsidRDefault="008A035F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67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035F" w:rsidRDefault="008A035F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035F" w:rsidRDefault="008A035F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77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035F" w:rsidRPr="00B770DD" w:rsidRDefault="00095F0B">
            <w:pPr>
              <w:ind w:left="709" w:right="-454" w:hanging="567"/>
              <w:jc w:val="center"/>
              <w:rPr>
                <w:rFonts w:eastAsia="PT Astra Serif"/>
                <w:b/>
                <w:bCs/>
                <w:color w:val="C00000"/>
                <w:sz w:val="26"/>
                <w:szCs w:val="26"/>
              </w:rPr>
            </w:pPr>
            <w:r w:rsidRPr="00B770DD">
              <w:rPr>
                <w:rFonts w:eastAsia="PT Astra Serif"/>
                <w:b/>
                <w:color w:val="C00000"/>
                <w:sz w:val="25"/>
                <w:szCs w:val="25"/>
              </w:rPr>
              <w:t>Требуйте у работодателя  оформления  трудового договора!</w:t>
            </w:r>
          </w:p>
          <w:p w:rsidR="008A035F" w:rsidRPr="00B770DD" w:rsidRDefault="00095F0B">
            <w:pPr>
              <w:ind w:left="709" w:right="-454" w:hanging="567"/>
              <w:jc w:val="center"/>
              <w:rPr>
                <w:rFonts w:eastAsia="PT Astra Serif"/>
                <w:b/>
                <w:bCs/>
                <w:color w:val="C00000"/>
              </w:rPr>
            </w:pPr>
            <w:r w:rsidRPr="00B770DD">
              <w:rPr>
                <w:rFonts w:eastAsia="PT Astra Serif"/>
                <w:b/>
                <w:color w:val="C00000"/>
              </w:rPr>
              <w:t xml:space="preserve"> Думайте о СВОЕМ будущем!</w:t>
            </w:r>
          </w:p>
          <w:p w:rsidR="008A035F" w:rsidRDefault="008A035F">
            <w:pPr>
              <w:ind w:left="7087"/>
              <w:jc w:val="center"/>
              <w:rPr>
                <w:rFonts w:ascii="PT Astra Serif" w:hAnsi="PT Astra Serif" w:cs="PT Astra Serif"/>
                <w:color w:val="C00000"/>
                <w:sz w:val="18"/>
                <w:szCs w:val="18"/>
              </w:rPr>
            </w:pPr>
          </w:p>
          <w:p w:rsidR="008A035F" w:rsidRDefault="008A035F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8A035F" w:rsidRDefault="00095F0B">
            <w:pPr>
              <w:jc w:val="center"/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 xml:space="preserve">«Минусы» неформальной занятости – </w:t>
            </w:r>
          </w:p>
          <w:p w:rsidR="008A035F" w:rsidRDefault="00095F0B">
            <w:pPr>
              <w:jc w:val="center"/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>отсутствие официального трудоустройства работников</w:t>
            </w:r>
          </w:p>
          <w:p w:rsidR="008A035F" w:rsidRDefault="008A035F">
            <w:pP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</w:tc>
      </w:tr>
      <w:tr w:rsidR="008A035F" w:rsidTr="00B770DD">
        <w:tc>
          <w:tcPr>
            <w:tcW w:w="3591" w:type="dxa"/>
            <w:tcBorders>
              <w:bottom w:val="single" w:sz="4" w:space="0" w:color="000000"/>
            </w:tcBorders>
            <w:shd w:val="clear" w:color="auto" w:fill="FF0000"/>
          </w:tcPr>
          <w:p w:rsidR="008A035F" w:rsidRDefault="00095F0B">
            <w:pPr>
              <w:jc w:val="center"/>
              <w:rPr>
                <w:rFonts w:ascii="PT Astra Serif" w:hAnsi="PT Astra Serif" w:cs="PT Astra Serif"/>
                <w:b/>
                <w:color w:val="FFFFFF"/>
              </w:rPr>
            </w:pPr>
            <w:r>
              <w:rPr>
                <w:rFonts w:ascii="PT Astra Serif" w:eastAsia="PT Astra Serif" w:hAnsi="PT Astra Serif" w:cs="PT Astra Serif"/>
                <w:b/>
                <w:color w:val="FFFFFF"/>
              </w:rPr>
              <w:t xml:space="preserve">Для работодателя </w:t>
            </w:r>
            <w:r>
              <w:rPr>
                <w:rFonts w:ascii="PT Astra Serif" w:eastAsia="PT Astra Serif" w:hAnsi="PT Astra Serif" w:cs="PT Astra Serif"/>
                <w:b/>
                <w:color w:val="FFFFFF"/>
                <w:sz w:val="26"/>
                <w:szCs w:val="26"/>
              </w:rPr>
              <w:t>+</w:t>
            </w:r>
          </w:p>
        </w:tc>
        <w:tc>
          <w:tcPr>
            <w:tcW w:w="37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8A035F" w:rsidRDefault="00095F0B">
            <w:pPr>
              <w:jc w:val="center"/>
              <w:rPr>
                <w:rFonts w:ascii="PT Astra Serif" w:hAnsi="PT Astra Serif" w:cs="PT Astra Serif"/>
                <w:b/>
                <w:color w:val="FFFFFF"/>
              </w:rPr>
            </w:pPr>
            <w:r>
              <w:rPr>
                <w:rFonts w:ascii="PT Astra Serif" w:eastAsia="PT Astra Serif" w:hAnsi="PT Astra Serif" w:cs="PT Astra Serif"/>
                <w:b/>
                <w:color w:val="FFFFFF"/>
              </w:rPr>
              <w:t xml:space="preserve">Для работника </w:t>
            </w:r>
            <w:r>
              <w:rPr>
                <w:rFonts w:ascii="PT Astra Serif" w:eastAsia="PT Astra Serif" w:hAnsi="PT Astra Serif" w:cs="PT Astra Serif"/>
                <w:b/>
                <w:color w:val="FFFFFF"/>
                <w:sz w:val="26"/>
                <w:szCs w:val="26"/>
              </w:rPr>
              <w:t>+</w:t>
            </w:r>
          </w:p>
        </w:tc>
        <w:tc>
          <w:tcPr>
            <w:tcW w:w="671" w:type="dxa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035F" w:rsidRDefault="008A035F"/>
        </w:tc>
        <w:tc>
          <w:tcPr>
            <w:tcW w:w="3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8A035F" w:rsidRDefault="00095F0B">
            <w:pPr>
              <w:jc w:val="center"/>
              <w:rPr>
                <w:rFonts w:ascii="PT Astra Serif" w:hAnsi="PT Astra Serif" w:cs="PT Astra Serif"/>
                <w:b/>
                <w:color w:val="FFFFFF"/>
              </w:rPr>
            </w:pPr>
            <w:r>
              <w:rPr>
                <w:rFonts w:ascii="PT Astra Serif" w:eastAsia="PT Astra Serif" w:hAnsi="PT Astra Serif" w:cs="PT Astra Serif"/>
                <w:b/>
                <w:color w:val="FFFFFF"/>
              </w:rPr>
              <w:t xml:space="preserve">Для работодателя - </w:t>
            </w:r>
          </w:p>
        </w:tc>
        <w:tc>
          <w:tcPr>
            <w:tcW w:w="4280" w:type="dxa"/>
            <w:tcBorders>
              <w:bottom w:val="single" w:sz="4" w:space="0" w:color="000000"/>
            </w:tcBorders>
            <w:shd w:val="clear" w:color="auto" w:fill="FF0000"/>
          </w:tcPr>
          <w:p w:rsidR="008A035F" w:rsidRDefault="00095F0B">
            <w:pPr>
              <w:jc w:val="center"/>
              <w:rPr>
                <w:rFonts w:ascii="PT Astra Serif" w:hAnsi="PT Astra Serif" w:cs="PT Astra Serif"/>
                <w:b/>
                <w:color w:val="FFFFFF"/>
              </w:rPr>
            </w:pPr>
            <w:r>
              <w:rPr>
                <w:rFonts w:ascii="PT Astra Serif" w:eastAsia="PT Astra Serif" w:hAnsi="PT Astra Serif" w:cs="PT Astra Serif"/>
                <w:b/>
                <w:color w:val="FFFFFF"/>
              </w:rPr>
              <w:t xml:space="preserve">Для работника - </w:t>
            </w:r>
          </w:p>
        </w:tc>
      </w:tr>
      <w:tr w:rsidR="008A035F" w:rsidTr="00B770DD">
        <w:trPr>
          <w:trHeight w:val="4063"/>
        </w:trPr>
        <w:tc>
          <w:tcPr>
            <w:tcW w:w="3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5F" w:rsidRDefault="008A035F">
            <w:pPr>
              <w:jc w:val="both"/>
              <w:rPr>
                <w:rFonts w:ascii="PT Astra Serif" w:hAnsi="PT Astra Serif" w:cs="PT Astra Serif"/>
                <w:sz w:val="12"/>
                <w:szCs w:val="12"/>
              </w:rPr>
            </w:pPr>
          </w:p>
          <w:p w:rsidR="008A035F" w:rsidRDefault="00095F0B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0" w:firstLine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Возможность участия в программах государственной поддержки, 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в т.ч. грантов, компенсации банковской ставки рефинансирования.</w:t>
            </w:r>
          </w:p>
          <w:p w:rsidR="008A035F" w:rsidRDefault="008A035F">
            <w:pPr>
              <w:tabs>
                <w:tab w:val="num" w:pos="252"/>
              </w:tabs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8A035F" w:rsidRDefault="00095F0B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0" w:firstLine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Право требовать от работника исполнения определенной трудовым договором трудовой функции, соблюдения правил внутреннего трудового распорядка, действующих в организации или на предприятии.</w:t>
            </w:r>
          </w:p>
          <w:p w:rsidR="008A035F" w:rsidRDefault="008A035F">
            <w:pPr>
              <w:tabs>
                <w:tab w:val="num" w:pos="252"/>
              </w:tabs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8A035F" w:rsidRDefault="00095F0B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0" w:firstLine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Возможность привлечь к дисциплинарной и материальной ответственности в порядке, установленном Трудовым кодексом Российской Федерации и иными федеральными законами лиц, виновных в нарушении трудового законодательства и иных актов, содержащих нормы трудового права. В некоторых случаях – возможность привлечения к гражданско-правовой и административной ответственности в порядке, установленном федеральными законами.</w:t>
            </w:r>
          </w:p>
          <w:p w:rsidR="008A035F" w:rsidRDefault="008A035F">
            <w:pPr>
              <w:tabs>
                <w:tab w:val="num" w:pos="252"/>
              </w:tabs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8A035F" w:rsidRDefault="00095F0B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0" w:firstLine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Хорошая деловая репутация, положительный имидж социально ответственного работодателя.</w:t>
            </w:r>
          </w:p>
        </w:tc>
        <w:tc>
          <w:tcPr>
            <w:tcW w:w="379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035F" w:rsidRDefault="008A035F">
            <w:pPr>
              <w:rPr>
                <w:rFonts w:ascii="PT Astra Serif" w:hAnsi="PT Astra Serif" w:cs="PT Astra Serif"/>
                <w:sz w:val="12"/>
                <w:szCs w:val="12"/>
              </w:rPr>
            </w:pPr>
          </w:p>
          <w:p w:rsidR="008A035F" w:rsidRDefault="00095F0B" w:rsidP="00FB2628">
            <w:pPr>
              <w:numPr>
                <w:ilvl w:val="0"/>
                <w:numId w:val="3"/>
              </w:numPr>
              <w:tabs>
                <w:tab w:val="clear" w:pos="720"/>
                <w:tab w:val="num" w:pos="144"/>
              </w:tabs>
              <w:spacing w:after="60"/>
              <w:ind w:left="-34" w:firstLine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Достойные условия труда (рабочее место, оборудованное в соответствии с договором и требованиями безопасности труда).</w:t>
            </w:r>
          </w:p>
          <w:p w:rsidR="008A035F" w:rsidRDefault="00095F0B" w:rsidP="00FB2628">
            <w:pPr>
              <w:numPr>
                <w:ilvl w:val="0"/>
                <w:numId w:val="3"/>
              </w:numPr>
              <w:tabs>
                <w:tab w:val="clear" w:pos="720"/>
                <w:tab w:val="num" w:pos="144"/>
              </w:tabs>
              <w:spacing w:after="60"/>
              <w:ind w:left="-34" w:firstLine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Получение официальной заработной платы, своевременно и в полном объеме.</w:t>
            </w:r>
          </w:p>
          <w:p w:rsidR="008A035F" w:rsidRDefault="00095F0B" w:rsidP="00FB2628">
            <w:pPr>
              <w:numPr>
                <w:ilvl w:val="0"/>
                <w:numId w:val="3"/>
              </w:numPr>
              <w:tabs>
                <w:tab w:val="clear" w:pos="720"/>
                <w:tab w:val="num" w:pos="144"/>
              </w:tabs>
              <w:spacing w:after="60"/>
              <w:ind w:left="-34" w:firstLine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Осуществление обязательного социального страхования работников в порядке, установленном федеральными законами.</w:t>
            </w:r>
          </w:p>
          <w:p w:rsidR="008A035F" w:rsidRDefault="00095F0B" w:rsidP="00FB2628">
            <w:pPr>
              <w:numPr>
                <w:ilvl w:val="0"/>
                <w:numId w:val="3"/>
              </w:numPr>
              <w:tabs>
                <w:tab w:val="clear" w:pos="720"/>
                <w:tab w:val="num" w:pos="144"/>
              </w:tabs>
              <w:spacing w:after="60"/>
              <w:ind w:left="-34" w:firstLine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Оплачиваемый лист временной нетрудоспособности (больничный).</w:t>
            </w:r>
          </w:p>
          <w:p w:rsidR="008A035F" w:rsidRDefault="00095F0B" w:rsidP="00FB2628">
            <w:pPr>
              <w:numPr>
                <w:ilvl w:val="0"/>
                <w:numId w:val="3"/>
              </w:numPr>
              <w:tabs>
                <w:tab w:val="clear" w:pos="720"/>
                <w:tab w:val="num" w:pos="144"/>
              </w:tabs>
              <w:spacing w:after="60"/>
              <w:ind w:left="-34" w:firstLine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Ежегодный оплачиваемый отпуск.</w:t>
            </w:r>
          </w:p>
          <w:p w:rsidR="008A035F" w:rsidRDefault="00095F0B" w:rsidP="00FB2628">
            <w:pPr>
              <w:numPr>
                <w:ilvl w:val="0"/>
                <w:numId w:val="3"/>
              </w:numPr>
              <w:tabs>
                <w:tab w:val="clear" w:pos="720"/>
                <w:tab w:val="num" w:pos="144"/>
              </w:tabs>
              <w:spacing w:after="60"/>
              <w:ind w:left="-34" w:firstLine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Государственное пенсионное обеспечение.</w:t>
            </w:r>
          </w:p>
          <w:p w:rsidR="008A035F" w:rsidRDefault="00095F0B" w:rsidP="00FB2628">
            <w:pPr>
              <w:numPr>
                <w:ilvl w:val="0"/>
                <w:numId w:val="3"/>
              </w:numPr>
              <w:tabs>
                <w:tab w:val="clear" w:pos="720"/>
                <w:tab w:val="num" w:pos="144"/>
              </w:tabs>
              <w:spacing w:after="60"/>
              <w:ind w:left="-34" w:firstLine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Получение налоговых вычетов.</w:t>
            </w:r>
          </w:p>
          <w:p w:rsidR="008A035F" w:rsidRDefault="00095F0B" w:rsidP="00FB2628">
            <w:pPr>
              <w:numPr>
                <w:ilvl w:val="0"/>
                <w:numId w:val="3"/>
              </w:numPr>
              <w:tabs>
                <w:tab w:val="clear" w:pos="720"/>
                <w:tab w:val="num" w:pos="144"/>
              </w:tabs>
              <w:spacing w:after="60"/>
              <w:ind w:left="-34" w:firstLine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Возможность получить кредит.</w:t>
            </w:r>
          </w:p>
          <w:p w:rsidR="008A035F" w:rsidRDefault="00095F0B">
            <w:pPr>
              <w:numPr>
                <w:ilvl w:val="0"/>
                <w:numId w:val="3"/>
              </w:numPr>
              <w:tabs>
                <w:tab w:val="clear" w:pos="720"/>
                <w:tab w:val="num" w:pos="144"/>
              </w:tabs>
              <w:ind w:left="-36" w:firstLine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Получение гарантированных государством выплат при:</w:t>
            </w:r>
          </w:p>
          <w:p w:rsidR="008A035F" w:rsidRPr="00B770DD" w:rsidRDefault="00095F0B" w:rsidP="00FB2628">
            <w:pPr>
              <w:pStyle w:val="a3"/>
              <w:numPr>
                <w:ilvl w:val="0"/>
                <w:numId w:val="22"/>
              </w:numPr>
              <w:ind w:left="243" w:hanging="141"/>
              <w:rPr>
                <w:rFonts w:ascii="PT Astra Serif" w:hAnsi="PT Astra Serif" w:cs="PT Astra Serif"/>
                <w:sz w:val="20"/>
                <w:szCs w:val="20"/>
              </w:rPr>
            </w:pPr>
            <w:r w:rsidRPr="00B770DD">
              <w:rPr>
                <w:rFonts w:ascii="PT Astra Serif" w:eastAsia="PT Astra Serif" w:hAnsi="PT Astra Serif" w:cs="PT Astra Serif"/>
                <w:sz w:val="20"/>
                <w:szCs w:val="20"/>
              </w:rPr>
              <w:t>увольнении в связи с ликвидацией организации, сокращением численности или штата работников;</w:t>
            </w:r>
          </w:p>
          <w:p w:rsidR="008A035F" w:rsidRPr="00B770DD" w:rsidRDefault="00095F0B" w:rsidP="00FB2628">
            <w:pPr>
              <w:pStyle w:val="a3"/>
              <w:numPr>
                <w:ilvl w:val="0"/>
                <w:numId w:val="22"/>
              </w:numPr>
              <w:ind w:left="243" w:hanging="141"/>
              <w:rPr>
                <w:rFonts w:ascii="PT Astra Serif" w:hAnsi="PT Astra Serif" w:cs="PT Astra Serif"/>
                <w:sz w:val="20"/>
                <w:szCs w:val="20"/>
              </w:rPr>
            </w:pPr>
            <w:r w:rsidRPr="00B770DD">
              <w:rPr>
                <w:rFonts w:ascii="PT Astra Serif" w:eastAsia="PT Astra Serif" w:hAnsi="PT Astra Serif" w:cs="PT Astra Serif"/>
                <w:sz w:val="20"/>
                <w:szCs w:val="20"/>
              </w:rPr>
              <w:t>направлении в командировку;</w:t>
            </w:r>
          </w:p>
          <w:p w:rsidR="008A035F" w:rsidRPr="00B770DD" w:rsidRDefault="00095F0B" w:rsidP="00FB2628">
            <w:pPr>
              <w:pStyle w:val="a3"/>
              <w:numPr>
                <w:ilvl w:val="0"/>
                <w:numId w:val="22"/>
              </w:numPr>
              <w:ind w:left="243" w:hanging="141"/>
              <w:rPr>
                <w:rFonts w:ascii="PT Astra Serif" w:hAnsi="PT Astra Serif" w:cs="PT Astra Serif"/>
                <w:sz w:val="20"/>
                <w:szCs w:val="20"/>
              </w:rPr>
            </w:pPr>
            <w:r w:rsidRPr="00B770DD">
              <w:rPr>
                <w:rFonts w:ascii="PT Astra Serif" w:eastAsia="PT Astra Serif" w:hAnsi="PT Astra Serif" w:cs="PT Astra Serif"/>
                <w:sz w:val="20"/>
                <w:szCs w:val="20"/>
              </w:rPr>
              <w:t>временном переводе на другую работу, в том числе по состоянию здоровья;</w:t>
            </w:r>
          </w:p>
          <w:p w:rsidR="008A035F" w:rsidRPr="00B770DD" w:rsidRDefault="00095F0B" w:rsidP="00FB2628">
            <w:pPr>
              <w:pStyle w:val="a3"/>
              <w:numPr>
                <w:ilvl w:val="0"/>
                <w:numId w:val="22"/>
              </w:numPr>
              <w:ind w:left="243" w:hanging="141"/>
              <w:rPr>
                <w:rFonts w:ascii="PT Astra Serif" w:hAnsi="PT Astra Serif" w:cs="PT Astra Serif"/>
                <w:sz w:val="20"/>
                <w:szCs w:val="20"/>
              </w:rPr>
            </w:pPr>
            <w:r w:rsidRPr="00B770DD">
              <w:rPr>
                <w:rFonts w:ascii="PT Astra Serif" w:eastAsia="PT Astra Serif" w:hAnsi="PT Astra Serif" w:cs="PT Astra Serif"/>
                <w:sz w:val="20"/>
                <w:szCs w:val="20"/>
              </w:rPr>
              <w:t>временном простое;</w:t>
            </w:r>
          </w:p>
          <w:p w:rsidR="008A035F" w:rsidRPr="00B770DD" w:rsidRDefault="00095F0B" w:rsidP="00FB2628">
            <w:pPr>
              <w:pStyle w:val="a3"/>
              <w:numPr>
                <w:ilvl w:val="0"/>
                <w:numId w:val="22"/>
              </w:numPr>
              <w:ind w:left="243" w:hanging="141"/>
              <w:rPr>
                <w:rFonts w:ascii="PT Astra Serif" w:hAnsi="PT Astra Serif" w:cs="PT Astra Serif"/>
                <w:sz w:val="20"/>
                <w:szCs w:val="20"/>
              </w:rPr>
            </w:pPr>
            <w:r w:rsidRPr="00B770DD">
              <w:rPr>
                <w:rFonts w:ascii="PT Astra Serif" w:eastAsia="PT Astra Serif" w:hAnsi="PT Astra Serif" w:cs="PT Astra Serif"/>
                <w:sz w:val="20"/>
                <w:szCs w:val="20"/>
              </w:rPr>
              <w:t>прохождении медицинского осмотра;</w:t>
            </w:r>
          </w:p>
          <w:p w:rsidR="008A035F" w:rsidRPr="00B770DD" w:rsidRDefault="00095F0B" w:rsidP="00FB2628">
            <w:pPr>
              <w:pStyle w:val="a3"/>
              <w:numPr>
                <w:ilvl w:val="0"/>
                <w:numId w:val="22"/>
              </w:numPr>
              <w:ind w:left="243" w:hanging="141"/>
              <w:rPr>
                <w:rFonts w:ascii="PT Astra Serif" w:hAnsi="PT Astra Serif" w:cs="PT Astra Serif"/>
                <w:sz w:val="20"/>
                <w:szCs w:val="20"/>
              </w:rPr>
            </w:pPr>
            <w:r w:rsidRPr="00B770DD">
              <w:rPr>
                <w:rFonts w:ascii="PT Astra Serif" w:eastAsia="PT Astra Serif" w:hAnsi="PT Astra Serif" w:cs="PT Astra Serif"/>
                <w:sz w:val="20"/>
                <w:szCs w:val="20"/>
              </w:rPr>
              <w:t>наличии «донорских» дней и др.</w:t>
            </w:r>
          </w:p>
          <w:p w:rsidR="008A035F" w:rsidRDefault="00095F0B" w:rsidP="00FB2628">
            <w:pPr>
              <w:numPr>
                <w:ilvl w:val="0"/>
                <w:numId w:val="4"/>
              </w:numPr>
              <w:tabs>
                <w:tab w:val="clear" w:pos="684"/>
                <w:tab w:val="num" w:pos="324"/>
              </w:tabs>
              <w:spacing w:before="120"/>
              <w:ind w:left="0" w:firstLine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Получение пособия по беременности и родам.</w:t>
            </w:r>
          </w:p>
          <w:p w:rsidR="008A035F" w:rsidRDefault="00095F0B" w:rsidP="00FB2628">
            <w:pPr>
              <w:numPr>
                <w:ilvl w:val="0"/>
                <w:numId w:val="4"/>
              </w:numPr>
              <w:tabs>
                <w:tab w:val="clear" w:pos="684"/>
                <w:tab w:val="num" w:pos="324"/>
              </w:tabs>
              <w:spacing w:before="60"/>
              <w:ind w:left="0" w:firstLine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Получение пособия по уходу за ребенком до 1, 5 лет.</w:t>
            </w:r>
          </w:p>
        </w:tc>
        <w:tc>
          <w:tcPr>
            <w:tcW w:w="671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035F" w:rsidRDefault="00BE605C">
            <w:pPr>
              <w:rPr>
                <w:rFonts w:ascii="PT Astra Serif" w:hAnsi="PT Astra Serif" w:cs="PT Astra Serif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6" type="#_x0000_t75" style="position:absolute;margin-left:24.85pt;margin-top:291.55pt;width:1in;height:64.4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8" o:title=""/>
                </v:shape>
              </w:pict>
            </w:r>
          </w:p>
        </w:tc>
        <w:tc>
          <w:tcPr>
            <w:tcW w:w="36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A035F" w:rsidRDefault="008A035F">
            <w:pPr>
              <w:ind w:left="72"/>
              <w:jc w:val="both"/>
              <w:rPr>
                <w:rFonts w:ascii="PT Astra Serif" w:hAnsi="PT Astra Serif" w:cs="PT Astra Serif"/>
                <w:sz w:val="12"/>
                <w:szCs w:val="12"/>
              </w:rPr>
            </w:pPr>
          </w:p>
          <w:p w:rsidR="008A035F" w:rsidRPr="00B770DD" w:rsidRDefault="00095F0B" w:rsidP="00FB2628">
            <w:pPr>
              <w:pStyle w:val="a3"/>
              <w:numPr>
                <w:ilvl w:val="0"/>
                <w:numId w:val="27"/>
              </w:numPr>
              <w:ind w:left="460" w:hanging="283"/>
              <w:contextualSpacing w:val="0"/>
              <w:jc w:val="both"/>
              <w:rPr>
                <w:rFonts w:ascii="PT Astra Serif" w:eastAsia="PT Astra Serif" w:hAnsi="PT Astra Serif" w:cs="PT Astra Serif"/>
                <w:sz w:val="20"/>
                <w:szCs w:val="20"/>
              </w:rPr>
            </w:pPr>
            <w:r w:rsidRPr="00B770DD">
              <w:rPr>
                <w:rFonts w:ascii="PT Astra Serif" w:eastAsia="PT Astra Serif" w:hAnsi="PT Astra Serif" w:cs="PT Astra Serif"/>
                <w:sz w:val="20"/>
                <w:szCs w:val="20"/>
              </w:rPr>
              <w:t>Административные штрафы до 200 тысяч рублей.</w:t>
            </w:r>
          </w:p>
          <w:p w:rsidR="008A035F" w:rsidRPr="00B770DD" w:rsidRDefault="00095F0B" w:rsidP="00FB2628">
            <w:pPr>
              <w:pStyle w:val="a3"/>
              <w:numPr>
                <w:ilvl w:val="0"/>
                <w:numId w:val="27"/>
              </w:numPr>
              <w:tabs>
                <w:tab w:val="num" w:pos="460"/>
              </w:tabs>
              <w:ind w:left="460" w:hanging="283"/>
              <w:jc w:val="both"/>
              <w:rPr>
                <w:rFonts w:ascii="PT Astra Serif" w:eastAsia="PT Astra Serif" w:hAnsi="PT Astra Serif" w:cs="PT Astra Serif"/>
                <w:sz w:val="20"/>
                <w:szCs w:val="20"/>
              </w:rPr>
            </w:pPr>
            <w:r w:rsidRPr="00B770DD"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Отсутствие возможности принять участие в государственных программах, государственной поддержке. </w:t>
            </w:r>
          </w:p>
          <w:p w:rsidR="008A035F" w:rsidRPr="00B770DD" w:rsidRDefault="00095F0B" w:rsidP="00FB2628">
            <w:pPr>
              <w:pStyle w:val="a3"/>
              <w:numPr>
                <w:ilvl w:val="0"/>
                <w:numId w:val="27"/>
              </w:numPr>
              <w:tabs>
                <w:tab w:val="num" w:pos="460"/>
              </w:tabs>
              <w:ind w:left="460" w:hanging="283"/>
              <w:jc w:val="both"/>
              <w:rPr>
                <w:rFonts w:ascii="PT Astra Serif" w:eastAsia="PT Astra Serif" w:hAnsi="PT Astra Serif" w:cs="PT Astra Serif"/>
                <w:sz w:val="20"/>
                <w:szCs w:val="20"/>
              </w:rPr>
            </w:pPr>
            <w:r w:rsidRPr="00B770DD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Н</w:t>
            </w:r>
            <w:r w:rsidRPr="00B770DD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  <w:highlight w:val="white"/>
              </w:rPr>
              <w:t>евозможность получать займы, кредиты.</w:t>
            </w:r>
          </w:p>
          <w:p w:rsidR="008A035F" w:rsidRPr="00B770DD" w:rsidRDefault="00095F0B" w:rsidP="00FB2628">
            <w:pPr>
              <w:pStyle w:val="a3"/>
              <w:numPr>
                <w:ilvl w:val="0"/>
                <w:numId w:val="27"/>
              </w:numPr>
              <w:tabs>
                <w:tab w:val="num" w:pos="460"/>
              </w:tabs>
              <w:ind w:left="460" w:hanging="283"/>
              <w:jc w:val="both"/>
              <w:rPr>
                <w:rFonts w:ascii="PT Astra Serif" w:eastAsia="PT Astra Serif" w:hAnsi="PT Astra Serif" w:cs="PT Astra Serif"/>
                <w:sz w:val="20"/>
                <w:szCs w:val="20"/>
              </w:rPr>
            </w:pPr>
            <w:r w:rsidRPr="00B770DD">
              <w:rPr>
                <w:rFonts w:ascii="PT Astra Serif" w:eastAsia="PT Astra Serif" w:hAnsi="PT Astra Serif" w:cs="PT Astra Serif"/>
                <w:sz w:val="20"/>
                <w:szCs w:val="20"/>
              </w:rPr>
              <w:t>Отсутствие возможности получать займы, кредиты и др.</w:t>
            </w:r>
          </w:p>
          <w:p w:rsidR="008A035F" w:rsidRPr="00B770DD" w:rsidRDefault="00095F0B" w:rsidP="00FB2628">
            <w:pPr>
              <w:pStyle w:val="a3"/>
              <w:numPr>
                <w:ilvl w:val="0"/>
                <w:numId w:val="27"/>
              </w:numPr>
              <w:tabs>
                <w:tab w:val="num" w:pos="460"/>
              </w:tabs>
              <w:ind w:left="460" w:hanging="283"/>
              <w:jc w:val="both"/>
              <w:rPr>
                <w:rFonts w:ascii="PT Astra Serif" w:eastAsia="PT Astra Serif" w:hAnsi="PT Astra Serif" w:cs="PT Astra Serif"/>
                <w:sz w:val="20"/>
                <w:szCs w:val="20"/>
              </w:rPr>
            </w:pPr>
            <w:r w:rsidRPr="00B770DD">
              <w:rPr>
                <w:rFonts w:ascii="PT Astra Serif" w:eastAsia="PT Astra Serif" w:hAnsi="PT Astra Serif" w:cs="PT Astra Serif"/>
                <w:sz w:val="20"/>
                <w:szCs w:val="20"/>
              </w:rPr>
              <w:t>Отсутствие возможности привлечь работника к ответственности за несоблюдение трудовой дисциплины, обеспечить сохранность материальных ценностей и т.п.</w:t>
            </w:r>
          </w:p>
          <w:p w:rsidR="008A035F" w:rsidRPr="00B770DD" w:rsidRDefault="00095F0B" w:rsidP="00FB2628">
            <w:pPr>
              <w:pStyle w:val="a3"/>
              <w:numPr>
                <w:ilvl w:val="0"/>
                <w:numId w:val="27"/>
              </w:numPr>
              <w:tabs>
                <w:tab w:val="num" w:pos="460"/>
              </w:tabs>
              <w:ind w:left="460" w:hanging="283"/>
              <w:jc w:val="both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B770DD">
              <w:rPr>
                <w:rFonts w:ascii="PT Astra Serif" w:eastAsia="PT Astra Serif" w:hAnsi="PT Astra Serif" w:cs="PT Astra Serif"/>
                <w:sz w:val="20"/>
                <w:szCs w:val="20"/>
              </w:rPr>
              <w:t>Р</w:t>
            </w:r>
            <w:r w:rsidRPr="00B770DD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иск  проведения внеочередных проверок со стороны контрольно-надзорных органов, органов прокуратуры.</w:t>
            </w:r>
          </w:p>
        </w:tc>
        <w:tc>
          <w:tcPr>
            <w:tcW w:w="4280" w:type="dxa"/>
            <w:tcBorders>
              <w:bottom w:val="single" w:sz="4" w:space="0" w:color="000000"/>
            </w:tcBorders>
          </w:tcPr>
          <w:p w:rsidR="008A035F" w:rsidRDefault="008A035F">
            <w:pPr>
              <w:rPr>
                <w:rFonts w:ascii="PT Astra Serif" w:hAnsi="PT Astra Serif" w:cs="PT Astra Serif"/>
                <w:sz w:val="12"/>
                <w:szCs w:val="12"/>
              </w:rPr>
            </w:pPr>
          </w:p>
          <w:p w:rsidR="008A035F" w:rsidRDefault="00095F0B" w:rsidP="00FB2628">
            <w:pPr>
              <w:tabs>
                <w:tab w:val="num" w:pos="252"/>
              </w:tabs>
              <w:jc w:val="both"/>
              <w:rPr>
                <w:rFonts w:ascii="PT Astra Serif" w:eastAsia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0"/>
                <w:szCs w:val="20"/>
              </w:rPr>
              <w:t>!</w:t>
            </w:r>
            <w:r w:rsidR="00FB2628">
              <w:rPr>
                <w:rFonts w:ascii="PT Astra Serif" w:eastAsia="PT Astra Serif" w:hAnsi="PT Astra Serif" w:cs="PT Astra Serif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Условия труда, продолжительность рабочего дня, дополнительные обязанности, не соответствующие нормам трудового законодательства.</w:t>
            </w:r>
          </w:p>
          <w:p w:rsidR="008A035F" w:rsidRDefault="00095F0B" w:rsidP="00FB2628">
            <w:pPr>
              <w:tabs>
                <w:tab w:val="num" w:pos="252"/>
              </w:tabs>
              <w:jc w:val="both"/>
              <w:rPr>
                <w:rFonts w:ascii="PT Astra Serif" w:eastAsia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0"/>
                <w:szCs w:val="20"/>
              </w:rPr>
              <w:t>!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  <w:highlight w:val="white"/>
              </w:rPr>
              <w:t>Не перечисляются страховые взносы во внебюджетные фонды</w:t>
            </w:r>
            <w:r w:rsidR="00B770DD">
              <w:rPr>
                <w:rFonts w:ascii="PT Astra Serif" w:eastAsia="PT Astra Serif" w:hAnsi="PT Astra Serif" w:cs="PT Astra Serif"/>
                <w:sz w:val="20"/>
                <w:szCs w:val="20"/>
                <w:highlight w:val="white"/>
              </w:rPr>
              <w:t>, при этом не увеличивается страховая часть пенсии, влияющая на размер будущей пенсии.</w:t>
            </w:r>
          </w:p>
          <w:p w:rsidR="008A035F" w:rsidRDefault="00095F0B" w:rsidP="00FB2628">
            <w:pPr>
              <w:tabs>
                <w:tab w:val="left" w:pos="142"/>
                <w:tab w:val="num" w:pos="252"/>
              </w:tabs>
              <w:jc w:val="both"/>
              <w:rPr>
                <w:rFonts w:ascii="PT Astra Serif" w:eastAsia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0"/>
                <w:szCs w:val="20"/>
                <w:highlight w:val="white"/>
              </w:rPr>
              <w:t>!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Отсутствие каких-либо социальных гарантий (оплаченного листа временной нетрудоспособности, оплачиваемого отпуска, достойной пенсии и т.п.).</w:t>
            </w:r>
          </w:p>
          <w:p w:rsidR="008A035F" w:rsidRDefault="00095F0B" w:rsidP="00FB2628">
            <w:pPr>
              <w:tabs>
                <w:tab w:val="left" w:pos="142"/>
                <w:tab w:val="num" w:pos="252"/>
              </w:tabs>
              <w:jc w:val="both"/>
              <w:rPr>
                <w:rFonts w:ascii="PT Astra Serif" w:eastAsia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0"/>
                <w:szCs w:val="20"/>
              </w:rPr>
              <w:t>!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Увольнение без объяснения причин и выплат.</w:t>
            </w:r>
          </w:p>
          <w:p w:rsidR="008A035F" w:rsidRDefault="00095F0B" w:rsidP="00FB2628">
            <w:pPr>
              <w:tabs>
                <w:tab w:val="left" w:pos="142"/>
                <w:tab w:val="num" w:pos="252"/>
              </w:tabs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0"/>
                <w:szCs w:val="20"/>
              </w:rPr>
              <w:t>!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Минимальный размер пособия по безработице.</w:t>
            </w:r>
          </w:p>
          <w:p w:rsidR="008A035F" w:rsidRDefault="00095F0B" w:rsidP="00FB2628">
            <w:pPr>
              <w:tabs>
                <w:tab w:val="num" w:pos="252"/>
              </w:tabs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0"/>
                <w:szCs w:val="20"/>
              </w:rPr>
              <w:t>!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Невозможно доказать стаж и опыт предыдущей работы при попытках трудоустройства к другому работодателю.</w:t>
            </w:r>
          </w:p>
        </w:tc>
      </w:tr>
      <w:tr w:rsidR="008A035F" w:rsidTr="00FB2628">
        <w:trPr>
          <w:trHeight w:val="3211"/>
        </w:trPr>
        <w:tc>
          <w:tcPr>
            <w:tcW w:w="3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5F" w:rsidRDefault="008A035F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7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035F" w:rsidRDefault="008A035F">
            <w:pPr>
              <w:rPr>
                <w:sz w:val="12"/>
                <w:szCs w:val="12"/>
              </w:rPr>
            </w:pPr>
          </w:p>
        </w:tc>
        <w:tc>
          <w:tcPr>
            <w:tcW w:w="671" w:type="dxa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035F" w:rsidRDefault="008A035F"/>
        </w:tc>
        <w:tc>
          <w:tcPr>
            <w:tcW w:w="793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035F" w:rsidRDefault="008A035F">
            <w:pPr>
              <w:jc w:val="center"/>
              <w:rPr>
                <w:rFonts w:ascii="PT Astra Serif" w:hAnsi="PT Astra Serif" w:cs="PT Astra Serif"/>
                <w:i/>
                <w:iCs/>
                <w:sz w:val="22"/>
                <w:szCs w:val="22"/>
              </w:rPr>
            </w:pPr>
          </w:p>
          <w:p w:rsidR="008A035F" w:rsidRPr="00BE605C" w:rsidRDefault="00095F0B" w:rsidP="00095F0B">
            <w:pPr>
              <w:spacing w:after="120"/>
              <w:jc w:val="center"/>
              <w:rPr>
                <w:rFonts w:ascii="PT Astra Serif" w:eastAsia="PT Astra Serif" w:hAnsi="PT Astra Serif" w:cs="PT Astra Serif"/>
                <w:b/>
                <w:bCs/>
                <w:i/>
                <w:iCs/>
                <w:color w:val="0D0D0D"/>
              </w:rPr>
            </w:pPr>
            <w:r w:rsidRPr="00BE605C">
              <w:rPr>
                <w:rFonts w:ascii="PT Astra Serif" w:eastAsia="PT Astra Serif" w:hAnsi="PT Astra Serif" w:cs="PT Astra Serif"/>
                <w:b/>
                <w:bCs/>
                <w:i/>
                <w:iCs/>
                <w:color w:val="0D0D0D"/>
              </w:rPr>
              <w:t>Официальные трудовые отношения предполагают:</w:t>
            </w:r>
          </w:p>
          <w:p w:rsidR="00095F0B" w:rsidRPr="00095F0B" w:rsidRDefault="00095F0B" w:rsidP="00095F0B">
            <w:pPr>
              <w:numPr>
                <w:ilvl w:val="0"/>
                <w:numId w:val="29"/>
              </w:numPr>
              <w:ind w:left="2161" w:hanging="283"/>
              <w:rPr>
                <w:rFonts w:ascii="PT Astra Serif" w:hAnsi="PT Astra Serif" w:cs="PT Astra Serif"/>
                <w:i/>
                <w:iCs/>
                <w:color w:val="0D0D0D"/>
                <w:sz w:val="20"/>
                <w:szCs w:val="20"/>
              </w:rPr>
            </w:pPr>
            <w:r w:rsidRPr="00095F0B">
              <w:rPr>
                <w:rFonts w:ascii="PT Astra Serif" w:eastAsia="PT Astra Serif" w:hAnsi="PT Astra Serif" w:cs="PT Astra Serif"/>
                <w:color w:val="0D0D0D"/>
                <w:sz w:val="20"/>
                <w:szCs w:val="20"/>
              </w:rPr>
              <w:t>заключение трудовых договоров в соответствии с Трудовым  кодексом  Российской Федерации;</w:t>
            </w:r>
          </w:p>
          <w:p w:rsidR="00095F0B" w:rsidRPr="00BE605C" w:rsidRDefault="00095F0B" w:rsidP="00095F0B">
            <w:pPr>
              <w:numPr>
                <w:ilvl w:val="0"/>
                <w:numId w:val="29"/>
              </w:numPr>
              <w:ind w:left="2161" w:hanging="283"/>
              <w:rPr>
                <w:rFonts w:ascii="PT Astra Serif" w:hAnsi="PT Astra Serif" w:cs="PT Astra Serif"/>
                <w:i/>
                <w:iCs/>
                <w:color w:val="0D0D0D"/>
                <w:sz w:val="20"/>
                <w:szCs w:val="20"/>
              </w:rPr>
            </w:pPr>
            <w:r w:rsidRPr="00095F0B">
              <w:rPr>
                <w:rFonts w:ascii="PT Astra Serif" w:eastAsia="PT Astra Serif" w:hAnsi="PT Astra Serif" w:cs="PT Astra Serif"/>
                <w:color w:val="0D0D0D"/>
                <w:sz w:val="20"/>
                <w:szCs w:val="20"/>
              </w:rPr>
              <w:t>уплату страховых взносов во внебюджетные фонды</w:t>
            </w:r>
            <w:r>
              <w:rPr>
                <w:rFonts w:ascii="PT Astra Serif" w:eastAsia="PT Astra Serif" w:hAnsi="PT Astra Serif" w:cs="PT Astra Serif"/>
                <w:color w:val="0D0D0D"/>
                <w:sz w:val="20"/>
                <w:szCs w:val="20"/>
              </w:rPr>
              <w:t>;</w:t>
            </w:r>
          </w:p>
          <w:p w:rsidR="008A035F" w:rsidRPr="00BE605C" w:rsidRDefault="00095F0B" w:rsidP="00095F0B">
            <w:pPr>
              <w:numPr>
                <w:ilvl w:val="0"/>
                <w:numId w:val="29"/>
              </w:numPr>
              <w:ind w:left="2161" w:hanging="283"/>
              <w:rPr>
                <w:rFonts w:ascii="PT Astra Serif" w:hAnsi="PT Astra Serif" w:cs="PT Astra Serif"/>
                <w:bCs/>
                <w:i/>
                <w:color w:val="0D0D0D"/>
              </w:rPr>
            </w:pPr>
            <w:r w:rsidRPr="00095F0B">
              <w:rPr>
                <w:rFonts w:ascii="PT Astra Serif" w:eastAsia="PT Astra Serif" w:hAnsi="PT Astra Serif" w:cs="PT Astra Serif"/>
                <w:color w:val="0D0D0D"/>
                <w:sz w:val="20"/>
                <w:szCs w:val="20"/>
              </w:rPr>
              <w:t>налоговые отчисления в бюджет</w:t>
            </w:r>
            <w:r w:rsidRPr="00BE605C">
              <w:rPr>
                <w:rFonts w:ascii="PT Astra Serif" w:eastAsia="PT Astra Serif" w:hAnsi="PT Astra Serif" w:cs="PT Astra Serif"/>
                <w:color w:val="0D0D0D"/>
                <w:sz w:val="20"/>
                <w:szCs w:val="20"/>
              </w:rPr>
              <w:t>.</w:t>
            </w:r>
          </w:p>
          <w:p w:rsidR="008A035F" w:rsidRPr="00BE605C" w:rsidRDefault="008A035F" w:rsidP="00095F0B">
            <w:pPr>
              <w:ind w:left="2161" w:hanging="283"/>
              <w:rPr>
                <w:rFonts w:ascii="PT Astra Serif" w:hAnsi="PT Astra Serif" w:cs="PT Astra Serif"/>
                <w:b/>
                <w:color w:val="0D0D0D"/>
                <w:sz w:val="22"/>
                <w:szCs w:val="22"/>
              </w:rPr>
            </w:pPr>
          </w:p>
          <w:p w:rsidR="008A035F" w:rsidRDefault="00095F0B">
            <w:pPr>
              <w:spacing w:line="276" w:lineRule="auto"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2"/>
                <w:szCs w:val="22"/>
              </w:rPr>
              <w:t>О фактах нелегальных трудовых отношений</w:t>
            </w:r>
          </w:p>
          <w:p w:rsidR="008A035F" w:rsidRDefault="00095F0B">
            <w:pPr>
              <w:spacing w:line="276" w:lineRule="auto"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2"/>
                <w:szCs w:val="22"/>
              </w:rPr>
              <w:t>жители Удмуртской Республики  могут сообщить</w:t>
            </w:r>
          </w:p>
          <w:p w:rsidR="008A035F" w:rsidRDefault="00095F0B">
            <w:pPr>
              <w:spacing w:line="276" w:lineRule="auto"/>
              <w:jc w:val="center"/>
              <w:rPr>
                <w:rFonts w:ascii="PT Astra Serif" w:eastAsia="PT Astra Serif" w:hAnsi="PT Astra Serif" w:cs="PT Astra Serif"/>
                <w:b/>
                <w:bCs/>
                <w:color w:val="FF0000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color w:val="FF0000"/>
              </w:rPr>
              <w:t>по телефону горячей линии</w:t>
            </w:r>
            <w:bookmarkStart w:id="0" w:name="_GoBack"/>
            <w:bookmarkEnd w:id="0"/>
            <w:r>
              <w:rPr>
                <w:rFonts w:ascii="PT Astra Serif" w:eastAsia="PT Astra Serif" w:hAnsi="PT Astra Serif" w:cs="PT Astra Serif"/>
                <w:b/>
                <w:bCs/>
                <w:color w:val="FF0000"/>
              </w:rPr>
              <w:t>:</w:t>
            </w:r>
          </w:p>
          <w:p w:rsidR="00222D29" w:rsidRPr="00BE605C" w:rsidRDefault="00095F0B" w:rsidP="00222D29">
            <w:pPr>
              <w:ind w:left="567"/>
              <w:jc w:val="both"/>
              <w:rPr>
                <w:rFonts w:ascii="PT Astra Serif" w:eastAsia="PT Astra Serif" w:hAnsi="PT Astra Serif" w:cs="PT Astra Serif"/>
                <w:b/>
                <w:bCs/>
                <w:color w:val="000000"/>
                <w:sz w:val="22"/>
                <w:szCs w:val="22"/>
              </w:rPr>
            </w:pPr>
            <w:r w:rsidRPr="00BE605C">
              <w:rPr>
                <w:rFonts w:ascii="PT Astra Serif" w:eastAsia="PT Astra Serif" w:hAnsi="PT Astra Serif" w:cs="PT Astra Serif"/>
                <w:b/>
                <w:bCs/>
                <w:color w:val="000000"/>
                <w:sz w:val="22"/>
                <w:szCs w:val="22"/>
                <w:highlight w:val="white"/>
              </w:rPr>
              <w:t xml:space="preserve">Гострудинспекция в Удмуртской Республике: </w:t>
            </w:r>
            <w:r>
              <w:rPr>
                <w:rFonts w:ascii="PT Astra Serif" w:eastAsia="PT Astra Serif" w:hAnsi="PT Astra Serif" w:cs="PT Astra Serif"/>
                <w:b/>
                <w:color w:val="C00000"/>
                <w:highlight w:val="white"/>
              </w:rPr>
              <w:t>8 (3412) 68-07-44</w:t>
            </w:r>
            <w:r w:rsidR="00222D29" w:rsidRPr="00BE605C">
              <w:rPr>
                <w:rFonts w:ascii="PT Astra Serif" w:eastAsia="PT Astra Serif" w:hAnsi="PT Astra Serif" w:cs="PT Astra Serif"/>
                <w:bCs/>
                <w:color w:val="000000"/>
                <w:sz w:val="22"/>
                <w:szCs w:val="22"/>
              </w:rPr>
              <w:t>.</w:t>
            </w:r>
          </w:p>
          <w:p w:rsidR="00222D29" w:rsidRPr="00222D29" w:rsidRDefault="00222D29" w:rsidP="00222D29">
            <w:pPr>
              <w:ind w:left="567"/>
              <w:jc w:val="both"/>
              <w:rPr>
                <w:rFonts w:ascii="PT Astra Serif" w:eastAsia="PT Astra Serif" w:hAnsi="PT Astra Serif" w:cs="PT Astra Serif"/>
                <w:b/>
                <w:color w:val="C00000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2"/>
                <w:szCs w:val="22"/>
              </w:rPr>
              <w:t>Министерство социальной политики и труда:</w:t>
            </w:r>
            <w:r>
              <w:rPr>
                <w:rFonts w:ascii="PT Astra Serif" w:eastAsia="PT Astra Serif" w:hAnsi="PT Astra Serif" w:cs="PT Astra Serif"/>
                <w:b/>
                <w:bCs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b/>
                <w:bCs/>
                <w:color w:val="C00000"/>
              </w:rPr>
              <w:t>8 (3412) 22-28-99</w:t>
            </w:r>
          </w:p>
          <w:p w:rsidR="008A035F" w:rsidRDefault="008A035F" w:rsidP="00095F0B">
            <w:pPr>
              <w:ind w:left="720" w:hanging="153"/>
              <w:jc w:val="both"/>
              <w:rPr>
                <w:rFonts w:ascii="PT Astra Serif" w:eastAsia="PT Astra Serif" w:hAnsi="PT Astra Serif" w:cs="PT Astra Serif"/>
                <w:b/>
                <w:color w:val="C00000"/>
                <w:sz w:val="22"/>
                <w:szCs w:val="22"/>
              </w:rPr>
            </w:pPr>
          </w:p>
        </w:tc>
      </w:tr>
    </w:tbl>
    <w:p w:rsidR="008A035F" w:rsidRDefault="008A035F">
      <w:pPr>
        <w:rPr>
          <w:rFonts w:ascii="PT Astra Serif" w:hAnsi="PT Astra Serif" w:cs="PT Astra Serif"/>
          <w:color w:val="FFFFFF"/>
        </w:rPr>
      </w:pPr>
    </w:p>
    <w:p w:rsidR="008A035F" w:rsidRDefault="008A035F">
      <w:pPr>
        <w:jc w:val="right"/>
        <w:rPr>
          <w:rFonts w:ascii="PT Astra Serif" w:hAnsi="PT Astra Serif" w:cs="PT Astra Serif"/>
          <w:color w:val="FFFFFF"/>
          <w:sz w:val="16"/>
          <w:szCs w:val="16"/>
        </w:rPr>
      </w:pPr>
    </w:p>
    <w:sectPr w:rsidR="008A035F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05C" w:rsidRDefault="00BE605C">
      <w:r>
        <w:separator/>
      </w:r>
    </w:p>
  </w:endnote>
  <w:endnote w:type="continuationSeparator" w:id="0">
    <w:p w:rsidR="00BE605C" w:rsidRDefault="00BE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05C" w:rsidRDefault="00BE605C">
      <w:r>
        <w:separator/>
      </w:r>
    </w:p>
  </w:footnote>
  <w:footnote w:type="continuationSeparator" w:id="0">
    <w:p w:rsidR="00BE605C" w:rsidRDefault="00BE6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61F2"/>
    <w:multiLevelType w:val="hybridMultilevel"/>
    <w:tmpl w:val="909C4F26"/>
    <w:lvl w:ilvl="0" w:tplc="E9A29074">
      <w:start w:val="1"/>
      <w:numFmt w:val="bullet"/>
      <w:lvlText w:val="Ø"/>
      <w:lvlJc w:val="left"/>
      <w:pPr>
        <w:ind w:left="4854" w:hanging="360"/>
      </w:pPr>
      <w:rPr>
        <w:rFonts w:ascii="Wingdings" w:hAnsi="Wingdings" w:cs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D72E8"/>
    <w:multiLevelType w:val="hybridMultilevel"/>
    <w:tmpl w:val="119ABAA4"/>
    <w:lvl w:ilvl="0" w:tplc="9E78E828">
      <w:start w:val="1"/>
      <w:numFmt w:val="bullet"/>
      <w:lvlText w:val="Ø"/>
      <w:lvlJc w:val="left"/>
      <w:pPr>
        <w:ind w:left="2268" w:hanging="360"/>
      </w:pPr>
      <w:rPr>
        <w:rFonts w:ascii="Wingdings" w:eastAsia="Wingdings" w:hAnsi="Wingdings" w:cs="Wingdings"/>
      </w:rPr>
    </w:lvl>
    <w:lvl w:ilvl="1" w:tplc="D46018BC">
      <w:start w:val="1"/>
      <w:numFmt w:val="bullet"/>
      <w:lvlText w:val="o"/>
      <w:lvlJc w:val="left"/>
      <w:pPr>
        <w:ind w:left="2988" w:hanging="360"/>
      </w:pPr>
      <w:rPr>
        <w:rFonts w:ascii="Courier New" w:eastAsia="Courier New" w:hAnsi="Courier New" w:cs="Courier New" w:hint="default"/>
      </w:rPr>
    </w:lvl>
    <w:lvl w:ilvl="2" w:tplc="57D88E9A">
      <w:start w:val="1"/>
      <w:numFmt w:val="bullet"/>
      <w:lvlText w:val="§"/>
      <w:lvlJc w:val="left"/>
      <w:pPr>
        <w:ind w:left="3708" w:hanging="360"/>
      </w:pPr>
      <w:rPr>
        <w:rFonts w:ascii="Wingdings" w:eastAsia="Wingdings" w:hAnsi="Wingdings" w:cs="Wingdings" w:hint="default"/>
      </w:rPr>
    </w:lvl>
    <w:lvl w:ilvl="3" w:tplc="11AC6250">
      <w:start w:val="1"/>
      <w:numFmt w:val="bullet"/>
      <w:lvlText w:val="·"/>
      <w:lvlJc w:val="left"/>
      <w:pPr>
        <w:ind w:left="4428" w:hanging="360"/>
      </w:pPr>
      <w:rPr>
        <w:rFonts w:ascii="Symbol" w:eastAsia="Symbol" w:hAnsi="Symbol" w:cs="Symbol" w:hint="default"/>
      </w:rPr>
    </w:lvl>
    <w:lvl w:ilvl="4" w:tplc="020E53AE">
      <w:start w:val="1"/>
      <w:numFmt w:val="bullet"/>
      <w:lvlText w:val="o"/>
      <w:lvlJc w:val="left"/>
      <w:pPr>
        <w:ind w:left="5148" w:hanging="360"/>
      </w:pPr>
      <w:rPr>
        <w:rFonts w:ascii="Courier New" w:eastAsia="Courier New" w:hAnsi="Courier New" w:cs="Courier New" w:hint="default"/>
      </w:rPr>
    </w:lvl>
    <w:lvl w:ilvl="5" w:tplc="9C54C5E4">
      <w:start w:val="1"/>
      <w:numFmt w:val="bullet"/>
      <w:lvlText w:val="§"/>
      <w:lvlJc w:val="left"/>
      <w:pPr>
        <w:ind w:left="5868" w:hanging="360"/>
      </w:pPr>
      <w:rPr>
        <w:rFonts w:ascii="Wingdings" w:eastAsia="Wingdings" w:hAnsi="Wingdings" w:cs="Wingdings" w:hint="default"/>
      </w:rPr>
    </w:lvl>
    <w:lvl w:ilvl="6" w:tplc="41780D56">
      <w:start w:val="1"/>
      <w:numFmt w:val="bullet"/>
      <w:lvlText w:val="·"/>
      <w:lvlJc w:val="left"/>
      <w:pPr>
        <w:ind w:left="6588" w:hanging="360"/>
      </w:pPr>
      <w:rPr>
        <w:rFonts w:ascii="Symbol" w:eastAsia="Symbol" w:hAnsi="Symbol" w:cs="Symbol" w:hint="default"/>
      </w:rPr>
    </w:lvl>
    <w:lvl w:ilvl="7" w:tplc="F66C3800">
      <w:start w:val="1"/>
      <w:numFmt w:val="bullet"/>
      <w:lvlText w:val="o"/>
      <w:lvlJc w:val="left"/>
      <w:pPr>
        <w:ind w:left="7308" w:hanging="360"/>
      </w:pPr>
      <w:rPr>
        <w:rFonts w:ascii="Courier New" w:eastAsia="Courier New" w:hAnsi="Courier New" w:cs="Courier New" w:hint="default"/>
      </w:rPr>
    </w:lvl>
    <w:lvl w:ilvl="8" w:tplc="C51A265A">
      <w:start w:val="1"/>
      <w:numFmt w:val="bullet"/>
      <w:lvlText w:val="§"/>
      <w:lvlJc w:val="left"/>
      <w:pPr>
        <w:ind w:left="8028" w:hanging="360"/>
      </w:pPr>
      <w:rPr>
        <w:rFonts w:ascii="Wingdings" w:eastAsia="Wingdings" w:hAnsi="Wingdings" w:cs="Wingdings" w:hint="default"/>
      </w:rPr>
    </w:lvl>
  </w:abstractNum>
  <w:abstractNum w:abstractNumId="2">
    <w:nsid w:val="0E213A73"/>
    <w:multiLevelType w:val="hybridMultilevel"/>
    <w:tmpl w:val="FB383AA2"/>
    <w:lvl w:ilvl="0" w:tplc="529A3896">
      <w:start w:val="1"/>
      <w:numFmt w:val="bullet"/>
      <w:lvlText w:val="!"/>
      <w:lvlJc w:val="left"/>
      <w:pPr>
        <w:ind w:left="792" w:hanging="360"/>
      </w:pPr>
      <w:rPr>
        <w:rFonts w:ascii="Times New Roman" w:hAnsi="Times New Roman" w:cs="Times New Roman" w:hint="default"/>
        <w:b/>
        <w:i w:val="0"/>
        <w:color w:val="FFC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C6956"/>
    <w:multiLevelType w:val="hybridMultilevel"/>
    <w:tmpl w:val="B83A1F8E"/>
    <w:lvl w:ilvl="0" w:tplc="DCD2FA56">
      <w:start w:val="1"/>
      <w:numFmt w:val="bullet"/>
      <w:lvlText w:val="Ø"/>
      <w:lvlJc w:val="left"/>
      <w:pPr>
        <w:ind w:left="1559" w:hanging="360"/>
      </w:pPr>
      <w:rPr>
        <w:rFonts w:ascii="Wingdings" w:eastAsia="Wingdings" w:hAnsi="Wingdings" w:cs="Wingdings"/>
      </w:rPr>
    </w:lvl>
    <w:lvl w:ilvl="1" w:tplc="4336BC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BD229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B04C9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53659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1AFF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CAF3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77AF4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04A9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0861A47"/>
    <w:multiLevelType w:val="hybridMultilevel"/>
    <w:tmpl w:val="AF9EE93A"/>
    <w:lvl w:ilvl="0" w:tplc="F404D62C">
      <w:start w:val="1"/>
      <w:numFmt w:val="bullet"/>
      <w:lvlText w:val=""/>
      <w:lvlJc w:val="left"/>
      <w:pPr>
        <w:tabs>
          <w:tab w:val="num" w:pos="684"/>
        </w:tabs>
        <w:ind w:left="684" w:hanging="360"/>
      </w:pPr>
      <w:rPr>
        <w:rFonts w:ascii="Wingdings" w:hAnsi="Wingdings"/>
      </w:rPr>
    </w:lvl>
    <w:lvl w:ilvl="1" w:tplc="F2DA1CCE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/>
      </w:rPr>
    </w:lvl>
    <w:lvl w:ilvl="2" w:tplc="6A2486D2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/>
      </w:rPr>
    </w:lvl>
    <w:lvl w:ilvl="3" w:tplc="9C9A6046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/>
      </w:rPr>
    </w:lvl>
    <w:lvl w:ilvl="4" w:tplc="BB3ECE74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/>
      </w:rPr>
    </w:lvl>
    <w:lvl w:ilvl="5" w:tplc="CDC8F134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/>
      </w:rPr>
    </w:lvl>
    <w:lvl w:ilvl="6" w:tplc="02221EF2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/>
      </w:rPr>
    </w:lvl>
    <w:lvl w:ilvl="7" w:tplc="A9B86C6A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/>
      </w:rPr>
    </w:lvl>
    <w:lvl w:ilvl="8" w:tplc="94DE989C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/>
      </w:rPr>
    </w:lvl>
  </w:abstractNum>
  <w:abstractNum w:abstractNumId="5">
    <w:nsid w:val="13B06A7C"/>
    <w:multiLevelType w:val="hybridMultilevel"/>
    <w:tmpl w:val="CB32C06E"/>
    <w:lvl w:ilvl="0" w:tplc="F6C0CA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21FAC3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538EF3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18A22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56405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F4685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5B2C2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0A64D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AE8D8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13F8580B"/>
    <w:multiLevelType w:val="hybridMultilevel"/>
    <w:tmpl w:val="BC361352"/>
    <w:lvl w:ilvl="0" w:tplc="121E552E">
      <w:start w:val="1"/>
      <w:numFmt w:val="bullet"/>
      <w:lvlText w:val="!"/>
      <w:lvlJc w:val="left"/>
      <w:pPr>
        <w:ind w:left="792" w:hanging="360"/>
      </w:pPr>
      <w:rPr>
        <w:rFonts w:ascii="Times New Roman" w:hAnsi="Times New Roman" w:cs="Times New Roman" w:hint="default"/>
        <w:b/>
        <w:i w:val="0"/>
        <w:color w:val="C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97C47"/>
    <w:multiLevelType w:val="hybridMultilevel"/>
    <w:tmpl w:val="13F89560"/>
    <w:lvl w:ilvl="0" w:tplc="0608D980">
      <w:start w:val="1"/>
      <w:numFmt w:val="bullet"/>
      <w:lvlText w:val=""/>
      <w:lvlJc w:val="left"/>
      <w:pPr>
        <w:tabs>
          <w:tab w:val="num" w:pos="684"/>
        </w:tabs>
        <w:ind w:left="684" w:hanging="360"/>
      </w:pPr>
      <w:rPr>
        <w:rFonts w:ascii="Wingdings" w:hAnsi="Wingdings"/>
      </w:rPr>
    </w:lvl>
    <w:lvl w:ilvl="1" w:tplc="93F0FE80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/>
      </w:rPr>
    </w:lvl>
    <w:lvl w:ilvl="2" w:tplc="F7B09BA2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/>
      </w:rPr>
    </w:lvl>
    <w:lvl w:ilvl="3" w:tplc="254C21BA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/>
      </w:rPr>
    </w:lvl>
    <w:lvl w:ilvl="4" w:tplc="41ACB824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/>
      </w:rPr>
    </w:lvl>
    <w:lvl w:ilvl="5" w:tplc="C69C0A84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/>
      </w:rPr>
    </w:lvl>
    <w:lvl w:ilvl="6" w:tplc="AF6AFE56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/>
      </w:rPr>
    </w:lvl>
    <w:lvl w:ilvl="7" w:tplc="E160A28E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/>
      </w:rPr>
    </w:lvl>
    <w:lvl w:ilvl="8" w:tplc="C4F469E6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/>
      </w:rPr>
    </w:lvl>
  </w:abstractNum>
  <w:abstractNum w:abstractNumId="8">
    <w:nsid w:val="1CCC6AD6"/>
    <w:multiLevelType w:val="hybridMultilevel"/>
    <w:tmpl w:val="9F0AE31A"/>
    <w:lvl w:ilvl="0" w:tplc="F8B03E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1840C33E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B262D1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E648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A0AA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922633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3834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AFAA0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54A54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1E4B60F8"/>
    <w:multiLevelType w:val="hybridMultilevel"/>
    <w:tmpl w:val="BCACC3BA"/>
    <w:lvl w:ilvl="0" w:tplc="6CCE918C">
      <w:start w:val="1"/>
      <w:numFmt w:val="bullet"/>
      <w:lvlText w:val="Ø"/>
      <w:lvlJc w:val="left"/>
      <w:pPr>
        <w:ind w:left="1559" w:hanging="360"/>
      </w:pPr>
      <w:rPr>
        <w:rFonts w:ascii="Wingdings" w:eastAsia="Wingdings" w:hAnsi="Wingdings" w:cs="Wingdings"/>
      </w:rPr>
    </w:lvl>
    <w:lvl w:ilvl="1" w:tplc="298A10B0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</w:rPr>
    </w:lvl>
    <w:lvl w:ilvl="2" w:tplc="810636DA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 w:hint="default"/>
      </w:rPr>
    </w:lvl>
    <w:lvl w:ilvl="3" w:tplc="CD26EA68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 w:hint="default"/>
      </w:rPr>
    </w:lvl>
    <w:lvl w:ilvl="4" w:tplc="22601514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 w:hint="default"/>
      </w:rPr>
    </w:lvl>
    <w:lvl w:ilvl="5" w:tplc="2952A082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 w:hint="default"/>
      </w:rPr>
    </w:lvl>
    <w:lvl w:ilvl="6" w:tplc="33665980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 w:hint="default"/>
      </w:rPr>
    </w:lvl>
    <w:lvl w:ilvl="7" w:tplc="EED270EC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 w:hint="default"/>
      </w:rPr>
    </w:lvl>
    <w:lvl w:ilvl="8" w:tplc="6CF6A2EC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 w:hint="default"/>
      </w:rPr>
    </w:lvl>
  </w:abstractNum>
  <w:abstractNum w:abstractNumId="10">
    <w:nsid w:val="1E6F3FCC"/>
    <w:multiLevelType w:val="hybridMultilevel"/>
    <w:tmpl w:val="5AACD1BC"/>
    <w:lvl w:ilvl="0" w:tplc="0A9ECF96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1">
    <w:nsid w:val="21310174"/>
    <w:multiLevelType w:val="hybridMultilevel"/>
    <w:tmpl w:val="BBE8519C"/>
    <w:lvl w:ilvl="0" w:tplc="513CC0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4A9CC4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F760D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6AC51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2ED2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2C6FE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4EC4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620E4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7E876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3C507645"/>
    <w:multiLevelType w:val="hybridMultilevel"/>
    <w:tmpl w:val="033444E4"/>
    <w:lvl w:ilvl="0" w:tplc="370654B6">
      <w:start w:val="1"/>
      <w:numFmt w:val="bullet"/>
      <w:lvlText w:val=""/>
      <w:lvlJc w:val="left"/>
      <w:pPr>
        <w:tabs>
          <w:tab w:val="num" w:pos="684"/>
        </w:tabs>
        <w:ind w:left="684" w:hanging="360"/>
      </w:pPr>
      <w:rPr>
        <w:rFonts w:ascii="Wingdings" w:hAnsi="Wingdings"/>
      </w:rPr>
    </w:lvl>
    <w:lvl w:ilvl="1" w:tplc="45D2013E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24B8E9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208D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662C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016C0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446D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3E6B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E10C4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42404598"/>
    <w:multiLevelType w:val="hybridMultilevel"/>
    <w:tmpl w:val="2A7AE7EA"/>
    <w:lvl w:ilvl="0" w:tplc="993899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82765B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C5A28D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5C4E8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5216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C3E6FA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D073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983D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58E24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42A445D6"/>
    <w:multiLevelType w:val="hybridMultilevel"/>
    <w:tmpl w:val="B1905B0C"/>
    <w:lvl w:ilvl="0" w:tplc="3CC856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A40858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3DA8A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480A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721D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968EB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A9C39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3496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D049A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4BDC0568"/>
    <w:multiLevelType w:val="hybridMultilevel"/>
    <w:tmpl w:val="3F3C4DF0"/>
    <w:lvl w:ilvl="0" w:tplc="45C624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F33CDDBE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724AD9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4867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70EEA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CF8A8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C626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80809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6C894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575F2A04"/>
    <w:multiLevelType w:val="hybridMultilevel"/>
    <w:tmpl w:val="3D789044"/>
    <w:lvl w:ilvl="0" w:tplc="E7484AF4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DB4EDF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F816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1B041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2213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8809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DFE68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5080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7446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5B5921B5"/>
    <w:multiLevelType w:val="hybridMultilevel"/>
    <w:tmpl w:val="9A7AA4C6"/>
    <w:lvl w:ilvl="0" w:tplc="59ACA768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8">
    <w:nsid w:val="619A2F29"/>
    <w:multiLevelType w:val="hybridMultilevel"/>
    <w:tmpl w:val="C31A6AC6"/>
    <w:lvl w:ilvl="0" w:tplc="A9FA5104">
      <w:start w:val="1"/>
      <w:numFmt w:val="bullet"/>
      <w:lvlText w:val="Ø"/>
      <w:lvlJc w:val="left"/>
      <w:pPr>
        <w:ind w:left="2976" w:hanging="360"/>
      </w:pPr>
      <w:rPr>
        <w:rFonts w:ascii="Wingdings" w:eastAsia="Wingdings" w:hAnsi="Wingdings" w:cs="Wingdings"/>
      </w:rPr>
    </w:lvl>
    <w:lvl w:ilvl="1" w:tplc="6B262AC0">
      <w:start w:val="1"/>
      <w:numFmt w:val="bullet"/>
      <w:lvlText w:val="o"/>
      <w:lvlJc w:val="left"/>
      <w:pPr>
        <w:ind w:left="3696" w:hanging="360"/>
      </w:pPr>
      <w:rPr>
        <w:rFonts w:ascii="Courier New" w:eastAsia="Courier New" w:hAnsi="Courier New" w:cs="Courier New" w:hint="default"/>
      </w:rPr>
    </w:lvl>
    <w:lvl w:ilvl="2" w:tplc="66902CF2">
      <w:start w:val="1"/>
      <w:numFmt w:val="bullet"/>
      <w:lvlText w:val="§"/>
      <w:lvlJc w:val="left"/>
      <w:pPr>
        <w:ind w:left="4416" w:hanging="360"/>
      </w:pPr>
      <w:rPr>
        <w:rFonts w:ascii="Wingdings" w:eastAsia="Wingdings" w:hAnsi="Wingdings" w:cs="Wingdings" w:hint="default"/>
      </w:rPr>
    </w:lvl>
    <w:lvl w:ilvl="3" w:tplc="8D00CB44">
      <w:start w:val="1"/>
      <w:numFmt w:val="bullet"/>
      <w:lvlText w:val="·"/>
      <w:lvlJc w:val="left"/>
      <w:pPr>
        <w:ind w:left="5136" w:hanging="360"/>
      </w:pPr>
      <w:rPr>
        <w:rFonts w:ascii="Symbol" w:eastAsia="Symbol" w:hAnsi="Symbol" w:cs="Symbol" w:hint="default"/>
      </w:rPr>
    </w:lvl>
    <w:lvl w:ilvl="4" w:tplc="7EE48074">
      <w:start w:val="1"/>
      <w:numFmt w:val="bullet"/>
      <w:lvlText w:val="o"/>
      <w:lvlJc w:val="left"/>
      <w:pPr>
        <w:ind w:left="5856" w:hanging="360"/>
      </w:pPr>
      <w:rPr>
        <w:rFonts w:ascii="Courier New" w:eastAsia="Courier New" w:hAnsi="Courier New" w:cs="Courier New" w:hint="default"/>
      </w:rPr>
    </w:lvl>
    <w:lvl w:ilvl="5" w:tplc="7DD6FF40">
      <w:start w:val="1"/>
      <w:numFmt w:val="bullet"/>
      <w:lvlText w:val="§"/>
      <w:lvlJc w:val="left"/>
      <w:pPr>
        <w:ind w:left="6576" w:hanging="360"/>
      </w:pPr>
      <w:rPr>
        <w:rFonts w:ascii="Wingdings" w:eastAsia="Wingdings" w:hAnsi="Wingdings" w:cs="Wingdings" w:hint="default"/>
      </w:rPr>
    </w:lvl>
    <w:lvl w:ilvl="6" w:tplc="BD841374">
      <w:start w:val="1"/>
      <w:numFmt w:val="bullet"/>
      <w:lvlText w:val="·"/>
      <w:lvlJc w:val="left"/>
      <w:pPr>
        <w:ind w:left="7296" w:hanging="360"/>
      </w:pPr>
      <w:rPr>
        <w:rFonts w:ascii="Symbol" w:eastAsia="Symbol" w:hAnsi="Symbol" w:cs="Symbol" w:hint="default"/>
      </w:rPr>
    </w:lvl>
    <w:lvl w:ilvl="7" w:tplc="93DE3EDE">
      <w:start w:val="1"/>
      <w:numFmt w:val="bullet"/>
      <w:lvlText w:val="o"/>
      <w:lvlJc w:val="left"/>
      <w:pPr>
        <w:ind w:left="8016" w:hanging="360"/>
      </w:pPr>
      <w:rPr>
        <w:rFonts w:ascii="Courier New" w:eastAsia="Courier New" w:hAnsi="Courier New" w:cs="Courier New" w:hint="default"/>
      </w:rPr>
    </w:lvl>
    <w:lvl w:ilvl="8" w:tplc="3B78F932">
      <w:start w:val="1"/>
      <w:numFmt w:val="bullet"/>
      <w:lvlText w:val="§"/>
      <w:lvlJc w:val="left"/>
      <w:pPr>
        <w:ind w:left="8736" w:hanging="360"/>
      </w:pPr>
      <w:rPr>
        <w:rFonts w:ascii="Wingdings" w:eastAsia="Wingdings" w:hAnsi="Wingdings" w:cs="Wingdings" w:hint="default"/>
      </w:rPr>
    </w:lvl>
  </w:abstractNum>
  <w:abstractNum w:abstractNumId="19">
    <w:nsid w:val="68222A53"/>
    <w:multiLevelType w:val="hybridMultilevel"/>
    <w:tmpl w:val="FD8C9E6E"/>
    <w:lvl w:ilvl="0" w:tplc="E31AF83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FFC00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840E6A"/>
    <w:multiLevelType w:val="hybridMultilevel"/>
    <w:tmpl w:val="746EF91E"/>
    <w:lvl w:ilvl="0" w:tplc="96BE97FA">
      <w:start w:val="1"/>
      <w:numFmt w:val="bullet"/>
      <w:lvlText w:val="!"/>
      <w:lvlJc w:val="left"/>
      <w:pPr>
        <w:ind w:left="792" w:hanging="360"/>
      </w:pPr>
      <w:rPr>
        <w:rFonts w:ascii="Times New Roman" w:hAnsi="Times New Roman" w:cs="Times New Roman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A43BCD"/>
    <w:multiLevelType w:val="hybridMultilevel"/>
    <w:tmpl w:val="C8F275C0"/>
    <w:lvl w:ilvl="0" w:tplc="6EF2997E">
      <w:start w:val="1"/>
      <w:numFmt w:val="bullet"/>
      <w:lvlText w:val="!"/>
      <w:lvlJc w:val="left"/>
      <w:pPr>
        <w:ind w:left="792" w:hanging="360"/>
      </w:pPr>
      <w:rPr>
        <w:rFonts w:ascii="Times New Roman" w:hAnsi="Times New Roman" w:cs="Times New Roman" w:hint="default"/>
        <w:color w:val="FFC00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220B95"/>
    <w:multiLevelType w:val="hybridMultilevel"/>
    <w:tmpl w:val="FAB6AA6C"/>
    <w:lvl w:ilvl="0" w:tplc="9E00DF04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1C9016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AE622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9467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648A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C26A3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61A27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E8DA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4215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7825761D"/>
    <w:multiLevelType w:val="hybridMultilevel"/>
    <w:tmpl w:val="F65A60F0"/>
    <w:lvl w:ilvl="0" w:tplc="041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4">
    <w:nsid w:val="785649DB"/>
    <w:multiLevelType w:val="hybridMultilevel"/>
    <w:tmpl w:val="1C148392"/>
    <w:lvl w:ilvl="0" w:tplc="EB78ECCE">
      <w:start w:val="1"/>
      <w:numFmt w:val="bullet"/>
      <w:lvlText w:val=""/>
      <w:lvlJc w:val="left"/>
      <w:pPr>
        <w:tabs>
          <w:tab w:val="num" w:pos="684"/>
        </w:tabs>
        <w:ind w:left="684" w:hanging="360"/>
      </w:pPr>
      <w:rPr>
        <w:rFonts w:ascii="Wingdings" w:hAnsi="Wingdings"/>
      </w:rPr>
    </w:lvl>
    <w:lvl w:ilvl="1" w:tplc="1BEEDB06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/>
      </w:rPr>
    </w:lvl>
    <w:lvl w:ilvl="2" w:tplc="35DC84C6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/>
      </w:rPr>
    </w:lvl>
    <w:lvl w:ilvl="3" w:tplc="FFC6F85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/>
      </w:rPr>
    </w:lvl>
    <w:lvl w:ilvl="4" w:tplc="C9DA6ABA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/>
      </w:rPr>
    </w:lvl>
    <w:lvl w:ilvl="5" w:tplc="EF6ED500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/>
      </w:rPr>
    </w:lvl>
    <w:lvl w:ilvl="6" w:tplc="EA44F75A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/>
      </w:rPr>
    </w:lvl>
    <w:lvl w:ilvl="7" w:tplc="C8C60B02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/>
      </w:rPr>
    </w:lvl>
    <w:lvl w:ilvl="8" w:tplc="CE401198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/>
      </w:rPr>
    </w:lvl>
  </w:abstractNum>
  <w:abstractNum w:abstractNumId="25">
    <w:nsid w:val="78657DBF"/>
    <w:multiLevelType w:val="hybridMultilevel"/>
    <w:tmpl w:val="DD686FAC"/>
    <w:lvl w:ilvl="0" w:tplc="A36E57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EFA638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2486A2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42A00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57E1C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28CDE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606A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4EC0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C5E227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790752E2"/>
    <w:multiLevelType w:val="hybridMultilevel"/>
    <w:tmpl w:val="C720D4AA"/>
    <w:lvl w:ilvl="0" w:tplc="6332E6C0">
      <w:start w:val="1"/>
      <w:numFmt w:val="bullet"/>
      <w:lvlText w:val="Ø"/>
      <w:lvlJc w:val="left"/>
      <w:pPr>
        <w:ind w:left="4854" w:hanging="360"/>
      </w:pPr>
      <w:rPr>
        <w:rFonts w:ascii="Wingdings" w:hAnsi="Wingdings" w:cs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910F48"/>
    <w:multiLevelType w:val="hybridMultilevel"/>
    <w:tmpl w:val="D1122EAE"/>
    <w:lvl w:ilvl="0" w:tplc="482630F2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43685B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2CF9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5A11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7471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866C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07E02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68CF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E6AE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>
    <w:nsid w:val="7B4E2A38"/>
    <w:multiLevelType w:val="hybridMultilevel"/>
    <w:tmpl w:val="CB20078E"/>
    <w:lvl w:ilvl="0" w:tplc="1E16724A">
      <w:start w:val="1"/>
      <w:numFmt w:val="bullet"/>
      <w:lvlText w:val="Ø"/>
      <w:lvlJc w:val="left"/>
      <w:pPr>
        <w:ind w:left="2268" w:hanging="360"/>
      </w:pPr>
      <w:rPr>
        <w:rFonts w:ascii="Wingdings" w:eastAsia="Wingdings" w:hAnsi="Wingdings" w:cs="Wingdings"/>
      </w:rPr>
    </w:lvl>
    <w:lvl w:ilvl="1" w:tplc="FAAAE4EC">
      <w:start w:val="1"/>
      <w:numFmt w:val="bullet"/>
      <w:lvlText w:val="o"/>
      <w:lvlJc w:val="left"/>
      <w:pPr>
        <w:ind w:left="2988" w:hanging="360"/>
      </w:pPr>
      <w:rPr>
        <w:rFonts w:ascii="Courier New" w:eastAsia="Courier New" w:hAnsi="Courier New" w:cs="Courier New" w:hint="default"/>
      </w:rPr>
    </w:lvl>
    <w:lvl w:ilvl="2" w:tplc="F4C0FBB2">
      <w:start w:val="1"/>
      <w:numFmt w:val="bullet"/>
      <w:lvlText w:val="§"/>
      <w:lvlJc w:val="left"/>
      <w:pPr>
        <w:ind w:left="3708" w:hanging="360"/>
      </w:pPr>
      <w:rPr>
        <w:rFonts w:ascii="Wingdings" w:eastAsia="Wingdings" w:hAnsi="Wingdings" w:cs="Wingdings" w:hint="default"/>
      </w:rPr>
    </w:lvl>
    <w:lvl w:ilvl="3" w:tplc="73282B4C">
      <w:start w:val="1"/>
      <w:numFmt w:val="bullet"/>
      <w:lvlText w:val="·"/>
      <w:lvlJc w:val="left"/>
      <w:pPr>
        <w:ind w:left="4428" w:hanging="360"/>
      </w:pPr>
      <w:rPr>
        <w:rFonts w:ascii="Symbol" w:eastAsia="Symbol" w:hAnsi="Symbol" w:cs="Symbol" w:hint="default"/>
      </w:rPr>
    </w:lvl>
    <w:lvl w:ilvl="4" w:tplc="74CC3624">
      <w:start w:val="1"/>
      <w:numFmt w:val="bullet"/>
      <w:lvlText w:val="o"/>
      <w:lvlJc w:val="left"/>
      <w:pPr>
        <w:ind w:left="5148" w:hanging="360"/>
      </w:pPr>
      <w:rPr>
        <w:rFonts w:ascii="Courier New" w:eastAsia="Courier New" w:hAnsi="Courier New" w:cs="Courier New" w:hint="default"/>
      </w:rPr>
    </w:lvl>
    <w:lvl w:ilvl="5" w:tplc="81A87122">
      <w:start w:val="1"/>
      <w:numFmt w:val="bullet"/>
      <w:lvlText w:val="§"/>
      <w:lvlJc w:val="left"/>
      <w:pPr>
        <w:ind w:left="5868" w:hanging="360"/>
      </w:pPr>
      <w:rPr>
        <w:rFonts w:ascii="Wingdings" w:eastAsia="Wingdings" w:hAnsi="Wingdings" w:cs="Wingdings" w:hint="default"/>
      </w:rPr>
    </w:lvl>
    <w:lvl w:ilvl="6" w:tplc="9AE4B24A">
      <w:start w:val="1"/>
      <w:numFmt w:val="bullet"/>
      <w:lvlText w:val="·"/>
      <w:lvlJc w:val="left"/>
      <w:pPr>
        <w:ind w:left="6588" w:hanging="360"/>
      </w:pPr>
      <w:rPr>
        <w:rFonts w:ascii="Symbol" w:eastAsia="Symbol" w:hAnsi="Symbol" w:cs="Symbol" w:hint="default"/>
      </w:rPr>
    </w:lvl>
    <w:lvl w:ilvl="7" w:tplc="6AE0838C">
      <w:start w:val="1"/>
      <w:numFmt w:val="bullet"/>
      <w:lvlText w:val="o"/>
      <w:lvlJc w:val="left"/>
      <w:pPr>
        <w:ind w:left="7308" w:hanging="360"/>
      </w:pPr>
      <w:rPr>
        <w:rFonts w:ascii="Courier New" w:eastAsia="Courier New" w:hAnsi="Courier New" w:cs="Courier New" w:hint="default"/>
      </w:rPr>
    </w:lvl>
    <w:lvl w:ilvl="8" w:tplc="02CCCC52">
      <w:start w:val="1"/>
      <w:numFmt w:val="bullet"/>
      <w:lvlText w:val="§"/>
      <w:lvlJc w:val="left"/>
      <w:pPr>
        <w:ind w:left="8028" w:hanging="360"/>
      </w:pPr>
      <w:rPr>
        <w:rFonts w:ascii="Wingdings" w:eastAsia="Wingdings" w:hAnsi="Wingdings" w:cs="Wingdings" w:hint="default"/>
      </w:rPr>
    </w:lvl>
  </w:abstractNum>
  <w:num w:numId="1">
    <w:abstractNumId w:val="13"/>
  </w:num>
  <w:num w:numId="2">
    <w:abstractNumId w:val="25"/>
  </w:num>
  <w:num w:numId="3">
    <w:abstractNumId w:val="11"/>
  </w:num>
  <w:num w:numId="4">
    <w:abstractNumId w:val="7"/>
  </w:num>
  <w:num w:numId="5">
    <w:abstractNumId w:val="4"/>
  </w:num>
  <w:num w:numId="6">
    <w:abstractNumId w:val="24"/>
  </w:num>
  <w:num w:numId="7">
    <w:abstractNumId w:val="5"/>
  </w:num>
  <w:num w:numId="8">
    <w:abstractNumId w:val="15"/>
  </w:num>
  <w:num w:numId="9">
    <w:abstractNumId w:val="8"/>
  </w:num>
  <w:num w:numId="10">
    <w:abstractNumId w:val="12"/>
  </w:num>
  <w:num w:numId="11">
    <w:abstractNumId w:val="9"/>
  </w:num>
  <w:num w:numId="12">
    <w:abstractNumId w:val="16"/>
  </w:num>
  <w:num w:numId="13">
    <w:abstractNumId w:val="3"/>
  </w:num>
  <w:num w:numId="14">
    <w:abstractNumId w:val="28"/>
  </w:num>
  <w:num w:numId="15">
    <w:abstractNumId w:val="22"/>
  </w:num>
  <w:num w:numId="16">
    <w:abstractNumId w:val="27"/>
  </w:num>
  <w:num w:numId="17">
    <w:abstractNumId w:val="14"/>
  </w:num>
  <w:num w:numId="18">
    <w:abstractNumId w:val="1"/>
  </w:num>
  <w:num w:numId="19">
    <w:abstractNumId w:val="18"/>
  </w:num>
  <w:num w:numId="20">
    <w:abstractNumId w:val="23"/>
  </w:num>
  <w:num w:numId="21">
    <w:abstractNumId w:val="17"/>
  </w:num>
  <w:num w:numId="22">
    <w:abstractNumId w:val="10"/>
  </w:num>
  <w:num w:numId="23">
    <w:abstractNumId w:val="19"/>
  </w:num>
  <w:num w:numId="24">
    <w:abstractNumId w:val="21"/>
  </w:num>
  <w:num w:numId="25">
    <w:abstractNumId w:val="2"/>
  </w:num>
  <w:num w:numId="26">
    <w:abstractNumId w:val="6"/>
  </w:num>
  <w:num w:numId="27">
    <w:abstractNumId w:val="20"/>
  </w:num>
  <w:num w:numId="28">
    <w:abstractNumId w:val="2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35F"/>
    <w:rsid w:val="00095F0B"/>
    <w:rsid w:val="00222D29"/>
    <w:rsid w:val="008A035F"/>
    <w:rsid w:val="00B770DD"/>
    <w:rsid w:val="00BE605C"/>
    <w:rsid w:val="00F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«Плюсы»</vt:lpstr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«Плюсы»</dc:title>
  <dc:creator>AdmUSR_4</dc:creator>
  <cp:lastModifiedBy>Утяшева И.В.</cp:lastModifiedBy>
  <cp:revision>8</cp:revision>
  <dcterms:created xsi:type="dcterms:W3CDTF">2023-03-14T03:27:00Z</dcterms:created>
  <dcterms:modified xsi:type="dcterms:W3CDTF">2025-03-17T06:58:00Z</dcterms:modified>
  <cp:version>983040</cp:version>
</cp:coreProperties>
</file>