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2"/>
      </w:tblGrid>
      <w:tr w:rsidR="00417D2E">
        <w:tc>
          <w:tcPr>
            <w:tcW w:w="5103" w:type="dxa"/>
          </w:tcPr>
          <w:p w:rsidR="00417D2E" w:rsidRDefault="00417D2E">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29 октября 2015 года</w:t>
            </w:r>
          </w:p>
        </w:tc>
        <w:tc>
          <w:tcPr>
            <w:tcW w:w="5103" w:type="dxa"/>
          </w:tcPr>
          <w:p w:rsidR="00417D2E" w:rsidRDefault="00417D2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N 421-РГ</w:t>
            </w:r>
          </w:p>
        </w:tc>
      </w:tr>
    </w:tbl>
    <w:p w:rsidR="00417D2E" w:rsidRDefault="00417D2E" w:rsidP="00417D2E">
      <w:pPr>
        <w:pBdr>
          <w:top w:val="single" w:sz="6" w:space="0" w:color="auto"/>
        </w:pBdr>
        <w:autoSpaceDE w:val="0"/>
        <w:autoSpaceDN w:val="0"/>
        <w:adjustRightInd w:val="0"/>
        <w:spacing w:before="100" w:after="100" w:line="240" w:lineRule="auto"/>
        <w:jc w:val="both"/>
        <w:rPr>
          <w:rFonts w:ascii="Arial" w:hAnsi="Arial" w:cs="Arial"/>
          <w:sz w:val="2"/>
          <w:szCs w:val="2"/>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D35D90">
      <w:pPr>
        <w:autoSpaceDE w:val="0"/>
        <w:autoSpaceDN w:val="0"/>
        <w:adjustRightInd w:val="0"/>
        <w:spacing w:line="240" w:lineRule="auto"/>
        <w:jc w:val="center"/>
        <w:rPr>
          <w:rFonts w:ascii="Arial" w:hAnsi="Arial" w:cs="Arial"/>
          <w:sz w:val="20"/>
          <w:szCs w:val="20"/>
        </w:rPr>
      </w:pPr>
      <w:r>
        <w:rPr>
          <w:rFonts w:ascii="Arial" w:hAnsi="Arial" w:cs="Arial"/>
          <w:sz w:val="20"/>
          <w:szCs w:val="20"/>
        </w:rPr>
        <w:t>РАСПОРЯЖЕНИЕ</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ГЛАВЫ УДМУРТСКОЙ РЕСПУБЛИКИ</w:t>
      </w:r>
    </w:p>
    <w:p w:rsidR="00417D2E" w:rsidRDefault="00417D2E" w:rsidP="00417D2E">
      <w:pPr>
        <w:autoSpaceDE w:val="0"/>
        <w:autoSpaceDN w:val="0"/>
        <w:adjustRightInd w:val="0"/>
        <w:spacing w:line="240" w:lineRule="auto"/>
        <w:jc w:val="center"/>
        <w:rPr>
          <w:rFonts w:ascii="Arial" w:hAnsi="Arial" w:cs="Arial"/>
          <w:sz w:val="20"/>
          <w:szCs w:val="20"/>
        </w:rPr>
      </w:pP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ОБ УТВЕРЖДЕНИИ ПЛАНА МЕРОПРИЯТИЙ ("ДОРОЖНОЙ КАРТЫ")</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ПО СОДЕЙСТВИЮ РАЗВИТИЮ КОНКУРЕНЦИИ В УДМУРТСКОЙ РЕСПУБЛИКЕ</w:t>
      </w:r>
    </w:p>
    <w:p w:rsidR="00417D2E" w:rsidRDefault="00417D2E" w:rsidP="00417D2E">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17D2E">
        <w:trPr>
          <w:jc w:val="center"/>
        </w:trPr>
        <w:tc>
          <w:tcPr>
            <w:tcW w:w="10147" w:type="dxa"/>
            <w:tcBorders>
              <w:left w:val="single" w:sz="24" w:space="0" w:color="CED3F1"/>
              <w:right w:val="single" w:sz="24" w:space="0" w:color="F4F3F8"/>
            </w:tcBorders>
            <w:shd w:val="clear" w:color="auto" w:fill="F4F3F8"/>
          </w:tcPr>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17D2E" w:rsidRDefault="00417D2E">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распоряжений Главы УР от 05.02.2016 </w:t>
            </w:r>
            <w:hyperlink r:id="rId5" w:history="1">
              <w:r>
                <w:rPr>
                  <w:rFonts w:ascii="Arial" w:hAnsi="Arial" w:cs="Arial"/>
                  <w:color w:val="0000FF"/>
                  <w:sz w:val="20"/>
                  <w:szCs w:val="20"/>
                </w:rPr>
                <w:t>N 50-РГ</w:t>
              </w:r>
            </w:hyperlink>
            <w:r>
              <w:rPr>
                <w:rFonts w:ascii="Arial" w:hAnsi="Arial" w:cs="Arial"/>
                <w:color w:val="392C69"/>
                <w:sz w:val="20"/>
                <w:szCs w:val="20"/>
              </w:rPr>
              <w:t>,</w:t>
            </w:r>
            <w:proofErr w:type="gramEnd"/>
          </w:p>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26.12.2016 </w:t>
            </w:r>
            <w:hyperlink r:id="rId6" w:history="1">
              <w:r>
                <w:rPr>
                  <w:rFonts w:ascii="Arial" w:hAnsi="Arial" w:cs="Arial"/>
                  <w:color w:val="0000FF"/>
                  <w:sz w:val="20"/>
                  <w:szCs w:val="20"/>
                </w:rPr>
                <w:t>N 558-РГ</w:t>
              </w:r>
            </w:hyperlink>
            <w:r>
              <w:rPr>
                <w:rFonts w:ascii="Arial" w:hAnsi="Arial" w:cs="Arial"/>
                <w:color w:val="392C69"/>
                <w:sz w:val="20"/>
                <w:szCs w:val="20"/>
              </w:rPr>
              <w:t xml:space="preserve">, от 06.03.2017 </w:t>
            </w:r>
            <w:hyperlink r:id="rId7" w:history="1">
              <w:r>
                <w:rPr>
                  <w:rFonts w:ascii="Arial" w:hAnsi="Arial" w:cs="Arial"/>
                  <w:color w:val="0000FF"/>
                  <w:sz w:val="20"/>
                  <w:szCs w:val="20"/>
                </w:rPr>
                <w:t>N 84-РГ</w:t>
              </w:r>
            </w:hyperlink>
            <w:r>
              <w:rPr>
                <w:rFonts w:ascii="Arial" w:hAnsi="Arial" w:cs="Arial"/>
                <w:color w:val="392C69"/>
                <w:sz w:val="20"/>
                <w:szCs w:val="20"/>
              </w:rPr>
              <w:t xml:space="preserve">, от 06.03.2018 </w:t>
            </w:r>
            <w:hyperlink r:id="rId8" w:history="1">
              <w:r>
                <w:rPr>
                  <w:rFonts w:ascii="Arial" w:hAnsi="Arial" w:cs="Arial"/>
                  <w:color w:val="0000FF"/>
                  <w:sz w:val="20"/>
                  <w:szCs w:val="20"/>
                </w:rPr>
                <w:t>N 67-РГ</w:t>
              </w:r>
            </w:hyperlink>
            <w:r>
              <w:rPr>
                <w:rFonts w:ascii="Arial" w:hAnsi="Arial" w:cs="Arial"/>
                <w:color w:val="392C69"/>
                <w:sz w:val="20"/>
                <w:szCs w:val="20"/>
              </w:rPr>
              <w:t>)</w:t>
            </w:r>
          </w:p>
        </w:tc>
      </w:tr>
    </w:tbl>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 исполнение </w:t>
      </w:r>
      <w:hyperlink r:id="rId9" w:history="1">
        <w:r>
          <w:rPr>
            <w:rFonts w:ascii="Arial" w:hAnsi="Arial" w:cs="Arial"/>
            <w:color w:val="0000FF"/>
            <w:sz w:val="20"/>
            <w:szCs w:val="20"/>
          </w:rPr>
          <w:t>Плана</w:t>
        </w:r>
      </w:hyperlink>
      <w:r>
        <w:rPr>
          <w:rFonts w:ascii="Arial" w:hAnsi="Arial" w:cs="Arial"/>
          <w:sz w:val="20"/>
          <w:szCs w:val="20"/>
        </w:rPr>
        <w:t xml:space="preserve"> мероприятий ("дорожной карты") "Развитие конкуренции и совершенствование антимонопольной политики", утвержденного распоряжением Правительства Российской Федерации от 28 декабря 2012 года N 2579-р, и в целях реализации в Удмуртской Республике требований </w:t>
      </w:r>
      <w:hyperlink r:id="rId10" w:history="1">
        <w:r>
          <w:rPr>
            <w:rFonts w:ascii="Arial" w:hAnsi="Arial" w:cs="Arial"/>
            <w:color w:val="0000FF"/>
            <w:sz w:val="20"/>
            <w:szCs w:val="20"/>
          </w:rPr>
          <w:t>Стандарта</w:t>
        </w:r>
      </w:hyperlink>
      <w:r>
        <w:rPr>
          <w:rFonts w:ascii="Arial" w:hAnsi="Arial" w:cs="Arial"/>
          <w:sz w:val="20"/>
          <w:szCs w:val="20"/>
        </w:rPr>
        <w:t xml:space="preserve"> развития конкуренции в субъектах Российской Федерации: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w:t>
      </w:r>
      <w:hyperlink w:anchor="Par41" w:history="1">
        <w:r>
          <w:rPr>
            <w:rFonts w:ascii="Arial" w:hAnsi="Arial" w:cs="Arial"/>
            <w:color w:val="0000FF"/>
            <w:sz w:val="20"/>
            <w:szCs w:val="20"/>
          </w:rPr>
          <w:t>План</w:t>
        </w:r>
      </w:hyperlink>
      <w:r>
        <w:rPr>
          <w:rFonts w:ascii="Arial" w:hAnsi="Arial" w:cs="Arial"/>
          <w:sz w:val="20"/>
          <w:szCs w:val="20"/>
        </w:rPr>
        <w:t xml:space="preserve"> мероприятий ("дорожную карту") по содействию развитию конкуренции в Удмуртской Республике на период 2015 - 2018 годов (далее - План).</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Руководителям органов исполнительной власти Удмуртской Республики - ответственным исполнителям мероприятий </w:t>
      </w:r>
      <w:hyperlink w:anchor="Par41" w:history="1">
        <w:r>
          <w:rPr>
            <w:rFonts w:ascii="Arial" w:hAnsi="Arial" w:cs="Arial"/>
            <w:color w:val="0000FF"/>
            <w:sz w:val="20"/>
            <w:szCs w:val="20"/>
          </w:rPr>
          <w:t>Плана</w:t>
        </w:r>
      </w:hyperlink>
      <w:r>
        <w:rPr>
          <w:rFonts w:ascii="Arial" w:hAnsi="Arial" w:cs="Arial"/>
          <w:sz w:val="20"/>
          <w:szCs w:val="20"/>
        </w:rPr>
        <w:t xml:space="preserve"> - обеспечить представление в Министерство экономики Удмуртской Республики полугодового и годового отчетов о результатах реализации </w:t>
      </w:r>
      <w:hyperlink w:anchor="Par41" w:history="1">
        <w:r>
          <w:rPr>
            <w:rFonts w:ascii="Arial" w:hAnsi="Arial" w:cs="Arial"/>
            <w:color w:val="0000FF"/>
            <w:sz w:val="20"/>
            <w:szCs w:val="20"/>
          </w:rPr>
          <w:t>Плана</w:t>
        </w:r>
      </w:hyperlink>
      <w:r>
        <w:rPr>
          <w:rFonts w:ascii="Arial" w:hAnsi="Arial" w:cs="Arial"/>
          <w:sz w:val="20"/>
          <w:szCs w:val="20"/>
        </w:rPr>
        <w:t xml:space="preserve"> ежегодно до 20 июля отчетного года и до 5 февраля года, следующего </w:t>
      </w:r>
      <w:proofErr w:type="gramStart"/>
      <w:r>
        <w:rPr>
          <w:rFonts w:ascii="Arial" w:hAnsi="Arial" w:cs="Arial"/>
          <w:sz w:val="20"/>
          <w:szCs w:val="20"/>
        </w:rPr>
        <w:t>за</w:t>
      </w:r>
      <w:proofErr w:type="gramEnd"/>
      <w:r>
        <w:rPr>
          <w:rFonts w:ascii="Arial" w:hAnsi="Arial" w:cs="Arial"/>
          <w:sz w:val="20"/>
          <w:szCs w:val="20"/>
        </w:rPr>
        <w:t xml:space="preserve"> отчетным.</w:t>
      </w:r>
    </w:p>
    <w:p w:rsidR="00417D2E" w:rsidRDefault="00417D2E" w:rsidP="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распоряжения</w:t>
        </w:r>
      </w:hyperlink>
      <w:r>
        <w:rPr>
          <w:rFonts w:ascii="Arial" w:hAnsi="Arial" w:cs="Arial"/>
          <w:sz w:val="20"/>
          <w:szCs w:val="20"/>
        </w:rPr>
        <w:t xml:space="preserve"> Главы УР от 05.02.2016 N 50-РГ)</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Министерству экономики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осуществлять мониторинг реализации мероприятий </w:t>
      </w:r>
      <w:hyperlink w:anchor="Par41" w:history="1">
        <w:r>
          <w:rPr>
            <w:rFonts w:ascii="Arial" w:hAnsi="Arial" w:cs="Arial"/>
            <w:color w:val="0000FF"/>
            <w:sz w:val="20"/>
            <w:szCs w:val="20"/>
          </w:rPr>
          <w:t>Плана</w:t>
        </w:r>
      </w:hyperlink>
      <w:r>
        <w:rPr>
          <w:rFonts w:ascii="Arial" w:hAnsi="Arial" w:cs="Arial"/>
          <w:sz w:val="20"/>
          <w:szCs w:val="20"/>
        </w:rPr>
        <w:t xml:space="preserve"> на основании представленных материалов;</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ежегодно не позднее 5 марта года, следующего за отчетным, представлять доклад о состоянии и развитии конкурентной среды на рынках товаров и услуг Удмуртской Республики на рассмотрение Совета по инвестиционной деятельности и конкурентной политике в Удмуртской Республике.</w:t>
      </w:r>
      <w:proofErr w:type="gramEnd"/>
    </w:p>
    <w:p w:rsidR="00417D2E" w:rsidRDefault="00417D2E" w:rsidP="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распоряжения</w:t>
        </w:r>
      </w:hyperlink>
      <w:r>
        <w:rPr>
          <w:rFonts w:ascii="Arial" w:hAnsi="Arial" w:cs="Arial"/>
          <w:sz w:val="20"/>
          <w:szCs w:val="20"/>
        </w:rPr>
        <w:t xml:space="preserve"> Главы УР от 05.02.2016 N 50-РГ)</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Рекомендовать органам местного самоуправления муниципальных районов в Удмуртской Республике принять участие в реализации </w:t>
      </w:r>
      <w:hyperlink w:anchor="Par41" w:history="1">
        <w:r>
          <w:rPr>
            <w:rFonts w:ascii="Arial" w:hAnsi="Arial" w:cs="Arial"/>
            <w:color w:val="0000FF"/>
            <w:sz w:val="20"/>
            <w:szCs w:val="20"/>
          </w:rPr>
          <w:t>Плана</w:t>
        </w:r>
      </w:hyperlink>
      <w:r>
        <w:rPr>
          <w:rFonts w:ascii="Arial" w:hAnsi="Arial" w:cs="Arial"/>
          <w:sz w:val="20"/>
          <w:szCs w:val="20"/>
        </w:rPr>
        <w:t>.</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Настоящее распоряжение вступает в силу со дня его подписания.</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Глава</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Удмуртской Республики</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А.В.СОЛОВЬЕВ</w:t>
      </w:r>
    </w:p>
    <w:p w:rsidR="00417D2E" w:rsidRDefault="00417D2E" w:rsidP="00417D2E">
      <w:pPr>
        <w:autoSpaceDE w:val="0"/>
        <w:autoSpaceDN w:val="0"/>
        <w:adjustRightInd w:val="0"/>
        <w:spacing w:after="0" w:line="240" w:lineRule="auto"/>
        <w:rPr>
          <w:rFonts w:ascii="Arial" w:hAnsi="Arial" w:cs="Arial"/>
          <w:sz w:val="20"/>
          <w:szCs w:val="20"/>
        </w:rPr>
      </w:pPr>
      <w:r>
        <w:rPr>
          <w:rFonts w:ascii="Arial" w:hAnsi="Arial" w:cs="Arial"/>
          <w:sz w:val="20"/>
          <w:szCs w:val="20"/>
        </w:rPr>
        <w:t>г. Ижевск</w:t>
      </w:r>
    </w:p>
    <w:p w:rsidR="00417D2E" w:rsidRDefault="00417D2E" w:rsidP="00417D2E">
      <w:pPr>
        <w:autoSpaceDE w:val="0"/>
        <w:autoSpaceDN w:val="0"/>
        <w:adjustRightInd w:val="0"/>
        <w:spacing w:before="200" w:after="0" w:line="240" w:lineRule="auto"/>
        <w:rPr>
          <w:rFonts w:ascii="Arial" w:hAnsi="Arial" w:cs="Arial"/>
          <w:sz w:val="20"/>
          <w:szCs w:val="20"/>
        </w:rPr>
      </w:pPr>
      <w:r>
        <w:rPr>
          <w:rFonts w:ascii="Arial" w:hAnsi="Arial" w:cs="Arial"/>
          <w:sz w:val="20"/>
          <w:szCs w:val="20"/>
        </w:rPr>
        <w:t>29 октября 2015 года</w:t>
      </w:r>
    </w:p>
    <w:p w:rsidR="00417D2E" w:rsidRDefault="00417D2E" w:rsidP="00417D2E">
      <w:pPr>
        <w:autoSpaceDE w:val="0"/>
        <w:autoSpaceDN w:val="0"/>
        <w:adjustRightInd w:val="0"/>
        <w:spacing w:before="200" w:after="0" w:line="240" w:lineRule="auto"/>
        <w:rPr>
          <w:rFonts w:ascii="Arial" w:hAnsi="Arial" w:cs="Arial"/>
          <w:sz w:val="20"/>
          <w:szCs w:val="20"/>
        </w:rPr>
      </w:pPr>
      <w:r>
        <w:rPr>
          <w:rFonts w:ascii="Arial" w:hAnsi="Arial" w:cs="Arial"/>
          <w:sz w:val="20"/>
          <w:szCs w:val="20"/>
        </w:rPr>
        <w:t>N 421-РГ</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распоряжением</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Главы</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Удмуртской Республики</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29 октября 2015 г. N 421-РГ</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line="240" w:lineRule="auto"/>
        <w:jc w:val="center"/>
        <w:rPr>
          <w:rFonts w:ascii="Arial" w:hAnsi="Arial" w:cs="Arial"/>
          <w:sz w:val="20"/>
          <w:szCs w:val="20"/>
        </w:rPr>
      </w:pPr>
      <w:bookmarkStart w:id="0" w:name="Par41"/>
      <w:bookmarkEnd w:id="0"/>
      <w:r>
        <w:rPr>
          <w:rFonts w:ascii="Arial" w:hAnsi="Arial" w:cs="Arial"/>
          <w:sz w:val="20"/>
          <w:szCs w:val="20"/>
        </w:rPr>
        <w:t>ПЛАН</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МЕРОПРИЯТИЙ ("ДОРОЖНАЯ КАРТА") ПО СОДЕЙСТВИЮ РАЗВИТИЮ</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lastRenderedPageBreak/>
        <w:t>КОНКУРЕНЦИИ В УДМУРТСКОЙ РЕСПУБЛИКЕ НА ПЕРИОД</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2015 - 2018 ГОДОВ</w:t>
      </w:r>
    </w:p>
    <w:p w:rsidR="00417D2E" w:rsidRDefault="00417D2E" w:rsidP="00417D2E">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17D2E">
        <w:trPr>
          <w:jc w:val="center"/>
        </w:trPr>
        <w:tc>
          <w:tcPr>
            <w:tcW w:w="10147" w:type="dxa"/>
            <w:tcBorders>
              <w:left w:val="single" w:sz="24" w:space="0" w:color="CED3F1"/>
              <w:right w:val="single" w:sz="24" w:space="0" w:color="F4F3F8"/>
            </w:tcBorders>
            <w:shd w:val="clear" w:color="auto" w:fill="F4F3F8"/>
          </w:tcPr>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17D2E" w:rsidRDefault="00417D2E">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распоряжений Главы УР от 05.02.2016 </w:t>
            </w:r>
            <w:hyperlink r:id="rId13" w:history="1">
              <w:r>
                <w:rPr>
                  <w:rFonts w:ascii="Arial" w:hAnsi="Arial" w:cs="Arial"/>
                  <w:color w:val="0000FF"/>
                  <w:sz w:val="20"/>
                  <w:szCs w:val="20"/>
                </w:rPr>
                <w:t>N 50-РГ</w:t>
              </w:r>
            </w:hyperlink>
            <w:r>
              <w:rPr>
                <w:rFonts w:ascii="Arial" w:hAnsi="Arial" w:cs="Arial"/>
                <w:color w:val="392C69"/>
                <w:sz w:val="20"/>
                <w:szCs w:val="20"/>
              </w:rPr>
              <w:t>,</w:t>
            </w:r>
            <w:proofErr w:type="gramEnd"/>
          </w:p>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26.12.2016 </w:t>
            </w:r>
            <w:hyperlink r:id="rId14" w:history="1">
              <w:r>
                <w:rPr>
                  <w:rFonts w:ascii="Arial" w:hAnsi="Arial" w:cs="Arial"/>
                  <w:color w:val="0000FF"/>
                  <w:sz w:val="20"/>
                  <w:szCs w:val="20"/>
                </w:rPr>
                <w:t>N 558-РГ</w:t>
              </w:r>
            </w:hyperlink>
            <w:r>
              <w:rPr>
                <w:rFonts w:ascii="Arial" w:hAnsi="Arial" w:cs="Arial"/>
                <w:color w:val="392C69"/>
                <w:sz w:val="20"/>
                <w:szCs w:val="20"/>
              </w:rPr>
              <w:t xml:space="preserve">, от 06.03.2017 </w:t>
            </w:r>
            <w:hyperlink r:id="rId15" w:history="1">
              <w:r>
                <w:rPr>
                  <w:rFonts w:ascii="Arial" w:hAnsi="Arial" w:cs="Arial"/>
                  <w:color w:val="0000FF"/>
                  <w:sz w:val="20"/>
                  <w:szCs w:val="20"/>
                </w:rPr>
                <w:t>N 84-РГ</w:t>
              </w:r>
            </w:hyperlink>
            <w:r>
              <w:rPr>
                <w:rFonts w:ascii="Arial" w:hAnsi="Arial" w:cs="Arial"/>
                <w:color w:val="392C69"/>
                <w:sz w:val="20"/>
                <w:szCs w:val="20"/>
              </w:rPr>
              <w:t xml:space="preserve">, от 06.03.2018 </w:t>
            </w:r>
            <w:hyperlink r:id="rId16" w:history="1">
              <w:r>
                <w:rPr>
                  <w:rFonts w:ascii="Arial" w:hAnsi="Arial" w:cs="Arial"/>
                  <w:color w:val="0000FF"/>
                  <w:sz w:val="20"/>
                  <w:szCs w:val="20"/>
                </w:rPr>
                <w:t>N 67-РГ</w:t>
              </w:r>
            </w:hyperlink>
            <w:r>
              <w:rPr>
                <w:rFonts w:ascii="Arial" w:hAnsi="Arial" w:cs="Arial"/>
                <w:color w:val="392C69"/>
                <w:sz w:val="20"/>
                <w:szCs w:val="20"/>
              </w:rPr>
              <w:t>)</w:t>
            </w:r>
          </w:p>
        </w:tc>
      </w:tr>
    </w:tbl>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План мероприятий ("дорожная карта") по содействию развитию конкуренции в Удмуртской Республике (далее - План) разработан в соответствии со </w:t>
      </w:r>
      <w:hyperlink r:id="rId17" w:history="1">
        <w:r>
          <w:rPr>
            <w:rFonts w:ascii="Arial" w:hAnsi="Arial" w:cs="Arial"/>
            <w:color w:val="0000FF"/>
            <w:sz w:val="20"/>
            <w:szCs w:val="20"/>
          </w:rPr>
          <w:t>Стандартом</w:t>
        </w:r>
      </w:hyperlink>
      <w:r>
        <w:rPr>
          <w:rFonts w:ascii="Arial" w:hAnsi="Arial" w:cs="Arial"/>
          <w:sz w:val="20"/>
          <w:szCs w:val="20"/>
        </w:rPr>
        <w:t xml:space="preserve"> развития конкуренции в субъектах Российской Федерации (далее - Стандарт), утвержденным распоряжением Правительства Российской Федерации от 5 сентября 2015 года N 1738-р.</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Основной целью Плана является формирование прозрачной системы работы исполнительных органов государственной власти Удмуртской Республики, органов местного самоуправления муниципальных образований в Удмуртской Республике (далее - ОМСУ УР) в части реализации результативных и эффективных мер по развитию конкуренции в интересах конечного потребителя товаров, работ и услуг, субъектов предпринимательской деятельности, граждан Российской Федерации и общества в целом.</w:t>
      </w:r>
      <w:proofErr w:type="gramEnd"/>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Плана основано на следующих принципах:</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ориентация на потребителя - высший исполнительный орган государственной власти Удмуртской Республики, исполнительные органы государственной власти Удмуртской Республики, ОМСУ УР должны осуществлять мероприятия по содействию развитию конкуренции, исходя из текущих и предполагаемых потребностей потребителей товаров, работ и услуг, участников экономических отношений и общества в целом;</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системный подход и постоянное улучшение мер по содействию развитию конкуренции - аудит и анализ результативности мер по развитию конкуренции;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совершенствование деятельности исполнительных органов государственной власти Удмуртской Республики, ОМСУ УР в целях повышения результативности и эффективности мероприятий по содействию развитию конкуренции на системной основе;</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прозрачность деятельности - содействие исполнительных органов государственной власти Удмуртской Республики, ОМСУ УР в обеспечении открытости и доступности для потребителей товаров, работ и услуг и других заинтересованных сторон в информации о мероприятиях, направленных на поддержание конкуренции, процедурах оказания услуг, а также решениях, оказывающих воздействие на общество и экономику.</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 включает следующие группы мероприятий:</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мероприятия по реализации мер по развитию конкуренции на приоритетных и социально значимых рынках Удмуртской Республики и достижению целевых показателей;</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мероприятия по реализации системных мер по развитию конкурентной среды в Удмуртской Республике, в том числе направленные </w:t>
      </w:r>
      <w:proofErr w:type="gramStart"/>
      <w:r>
        <w:rPr>
          <w:rFonts w:ascii="Arial" w:hAnsi="Arial" w:cs="Arial"/>
          <w:sz w:val="20"/>
          <w:szCs w:val="20"/>
        </w:rPr>
        <w:t>на</w:t>
      </w:r>
      <w:proofErr w:type="gramEnd"/>
      <w:r>
        <w:rPr>
          <w:rFonts w:ascii="Arial" w:hAnsi="Arial" w:cs="Arial"/>
          <w:sz w:val="20"/>
          <w:szCs w:val="20"/>
        </w:rPr>
        <w:t>:</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совершенствование процессов управления объектами государственной собственности Удмуртской Республики и ограничение влияния государственных и муниципальных предприятий на конкуренцию;</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оптимизацию процедур закупок товаров, работ, услуг для обеспечения нужд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устранение избыточного государственного регулирования и снижение административных барьеров;</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стимулирование новых предпринимательских инициатив, поддержку субъектов предпринимательства в инновационной деятельности;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содействие мобильности трудовых ресурсов и развитие механизмов кадрового обеспечения высокотехнологичных отраслей экономики;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развитие практики применения механизмов государственно-частного партнерства;</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развитие негосударственных (немуниципальных) социально ориентированных некоммерческих организаций;</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создание и реализацию механизмов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повышение уровня информированности субъектов предпринимательской деятельности и потребителей товаров, работ, услуг о состоянии конкурентной среды и деятельности по содействию развитию конкуренции;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целевые </w:t>
      </w:r>
      <w:hyperlink w:anchor="Par1991" w:history="1">
        <w:r>
          <w:rPr>
            <w:rFonts w:ascii="Arial" w:hAnsi="Arial" w:cs="Arial"/>
            <w:color w:val="0000FF"/>
            <w:sz w:val="20"/>
            <w:szCs w:val="20"/>
          </w:rPr>
          <w:t>показатели</w:t>
        </w:r>
      </w:hyperlink>
      <w:r>
        <w:rPr>
          <w:rFonts w:ascii="Arial" w:hAnsi="Arial" w:cs="Arial"/>
          <w:sz w:val="20"/>
          <w:szCs w:val="20"/>
        </w:rPr>
        <w:t xml:space="preserve"> эффективности развития конкуренции в Удмуртской Республике на период 2015 - 2018 годов (приложение 1 к настоящему Плану);</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w:anchor="Par2365" w:history="1">
        <w:r>
          <w:rPr>
            <w:rFonts w:ascii="Arial" w:hAnsi="Arial" w:cs="Arial"/>
            <w:color w:val="0000FF"/>
            <w:sz w:val="20"/>
            <w:szCs w:val="20"/>
          </w:rPr>
          <w:t>перечень</w:t>
        </w:r>
      </w:hyperlink>
      <w:r>
        <w:rPr>
          <w:rFonts w:ascii="Arial" w:hAnsi="Arial" w:cs="Arial"/>
          <w:sz w:val="20"/>
          <w:szCs w:val="20"/>
        </w:rPr>
        <w:t xml:space="preserve"> стратегических и программных документов Удмуртской Республики, включающих мероприятия, реализация которых оказывает влияние на состояние конкуренции на рынках товаров (работ, услуг) Удмуртской Республики (приложение 2 к настоящему Плану);</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w:anchor="Par2609" w:history="1">
        <w:r>
          <w:rPr>
            <w:rFonts w:ascii="Arial" w:hAnsi="Arial" w:cs="Arial"/>
            <w:color w:val="0000FF"/>
            <w:sz w:val="20"/>
            <w:szCs w:val="20"/>
          </w:rPr>
          <w:t>методику</w:t>
        </w:r>
      </w:hyperlink>
      <w:r>
        <w:rPr>
          <w:rFonts w:ascii="Arial" w:hAnsi="Arial" w:cs="Arial"/>
          <w:sz w:val="20"/>
          <w:szCs w:val="20"/>
        </w:rPr>
        <w:t xml:space="preserve"> </w:t>
      </w:r>
      <w:proofErr w:type="gramStart"/>
      <w:r>
        <w:rPr>
          <w:rFonts w:ascii="Arial" w:hAnsi="Arial" w:cs="Arial"/>
          <w:sz w:val="20"/>
          <w:szCs w:val="20"/>
        </w:rPr>
        <w:t>расчета целевых показателей эффективности развития конкуренции</w:t>
      </w:r>
      <w:proofErr w:type="gramEnd"/>
      <w:r>
        <w:rPr>
          <w:rFonts w:ascii="Arial" w:hAnsi="Arial" w:cs="Arial"/>
          <w:sz w:val="20"/>
          <w:szCs w:val="20"/>
        </w:rPr>
        <w:t xml:space="preserve"> в Удмуртской Республике (приложение 3 к настоящему Плану).</w:t>
      </w:r>
    </w:p>
    <w:p w:rsidR="00417D2E" w:rsidRDefault="00417D2E" w:rsidP="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w:t>
      </w:r>
      <w:hyperlink r:id="rId18" w:history="1">
        <w:r>
          <w:rPr>
            <w:rFonts w:ascii="Arial" w:hAnsi="Arial" w:cs="Arial"/>
            <w:color w:val="0000FF"/>
            <w:sz w:val="20"/>
            <w:szCs w:val="20"/>
          </w:rPr>
          <w:t>распоряжением</w:t>
        </w:r>
      </w:hyperlink>
      <w:r>
        <w:rPr>
          <w:rFonts w:ascii="Arial" w:hAnsi="Arial" w:cs="Arial"/>
          <w:sz w:val="20"/>
          <w:szCs w:val="20"/>
        </w:rPr>
        <w:t xml:space="preserve"> Главы УР от 06.03.2017 N 84-РГ)</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Реализация Плана приведет к достижению целевых показателей эффективности развития конкуренции в Удмуртской Республике.</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Информация о реализации мероприятий Плана подлежит размещению не реже чем раз в квартал на официальном сайте Министерства экономики Удмуртской Республики в информационно-телекоммуникационной сети "Интернет" (далее - сеть Интернет) и Инвестиционном портале Удмуртской Республики.</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Раздел I. МЕРОПРИЯТИЯ ПО РЕАЛИЗАЦИИ МЕР ПО РАЗВИТИЮ</w:t>
      </w:r>
    </w:p>
    <w:p w:rsidR="00417D2E" w:rsidRDefault="00417D2E" w:rsidP="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КОНКУРЕНЦИИ НА ПРИОРИТЕТНЫХ И СОЦИАЛЬНО ЗНАЧИМЫХ РЫНКАХ</w:t>
      </w:r>
    </w:p>
    <w:p w:rsidR="00417D2E" w:rsidRDefault="00417D2E" w:rsidP="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УДМУРТСКОЙ РЕСПУБЛИКИ И ДОСТИЖЕНИЮ ЦЕЛЕВЫХ ПОКАЗАТЕЛЕЙ</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sectPr w:rsidR="00417D2E" w:rsidSect="00D35D90">
          <w:pgSz w:w="11906" w:h="16838"/>
          <w:pgMar w:top="567" w:right="567" w:bottom="567" w:left="1134"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3458"/>
        <w:gridCol w:w="1474"/>
        <w:gridCol w:w="3969"/>
        <w:gridCol w:w="2041"/>
        <w:gridCol w:w="1928"/>
      </w:tblGrid>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Пункт плана</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мероприятия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Сроки реализации</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Ключевое событие/результат реализации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Вид документа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Ответственные исполнители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СОЦИАЛЬНО ЗНАЧИМЫЕ РЫНКИ УДМУРТСКОЙ РЕСПУБЛИКИ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 Рынок услуг дошкольного образования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 состоянию на 1 января 2015 года в Удмуртской Республике функционировали 874 дошкольные образовательные организации, реализующие основную общеобразовательную программу дошкольного образования. Общая численность детей, посещавших данные учреждения, - 98217, что составляет 76,3% от числа детей в возрасте от 1 года до 7 лет, проживающих на территории Удмуртской Республики. Участие частного сектора в предоставлении услуг для детей дошкольного возраста составляет 0,05% от общего объема оказываемых услуг: в данной сфере работают 30 индивидуальных предпринимателей, функционирует 1 негосударственный детский сад.</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мероприятий по развитию сектора частных дошкольных образовательных организаций позволит к 2018 году увеличить долю детей, обучающихся в частных дошкольных образовательных организациях, в общей численности детей, посещающих дошкольные образовательные организации до 0,10%</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Систематизация данных об индивидуальных, частных предпринимателях и организациях (кроме государственных и муниципальных), оказывающих услуги для детей дошкольного возраста в Удмуртской Республике:</w:t>
            </w:r>
            <w:proofErr w:type="gramEnd"/>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поиск информации об индивидуальных, частных предпринимателях и организациях (кроме государственных и муниципальных) Удмуртской Республики, оказывающих услуги для детей дошкольного возраста, в СМИ и сети Интернет;</w:t>
            </w:r>
            <w:proofErr w:type="gramEnd"/>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подготовка и направление запросов об индивидуальных, частных предпринимателях и организациях (кроме государственных и муниципальных), оказывающих услуги для детей дошкольного возраста, в органы исполнительной власти, контрольно-надзорные органы и ОМСУ УР</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Актуализация списка индивидуальных, частных предпринимателей и организаций (кроме государственных и муниципальных), оказывающих услуги для детей дошкольного возраста в Удмуртской Республике</w:t>
            </w:r>
            <w:proofErr w:type="gramEnd"/>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Список индивидуальных, частных предпринимателей и организаций (кроме государственных и муниципальных), оказывающих услуги для детей дошкольного возраста</w:t>
            </w:r>
            <w:proofErr w:type="gramEnd"/>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9"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Организация работы по информированию и методической поддержке по прохождению процедуры лицензирования образовательной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w:t>
            </w:r>
            <w:proofErr w:type="gramEnd"/>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Приведение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 в соответствие требованиям законодательства Российской Федерации в области образования</w:t>
            </w:r>
            <w:proofErr w:type="gramEnd"/>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для подготовки данных о состоянии конкурентной среды на рынке услуг дошкольного образования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Включение услуг, предоставляемых индивидуальными, частными предпринимателями и организациями (</w:t>
            </w:r>
            <w:proofErr w:type="gramStart"/>
            <w:r>
              <w:rPr>
                <w:rFonts w:ascii="Arial" w:hAnsi="Arial" w:cs="Arial"/>
                <w:sz w:val="20"/>
                <w:szCs w:val="20"/>
              </w:rPr>
              <w:t>кроме</w:t>
            </w:r>
            <w:proofErr w:type="gramEnd"/>
            <w:r>
              <w:rPr>
                <w:rFonts w:ascii="Arial" w:hAnsi="Arial" w:cs="Arial"/>
                <w:sz w:val="20"/>
                <w:szCs w:val="20"/>
              </w:rPr>
              <w:t xml:space="preserve"> государственных и муниципальных), в автоматизированную электронную систему "Электронный детский сад"</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информированности потребителей услуг для детей дошкольного возраста; развитие сектора негосударственных организаций, услуг для детей дошкольного возраста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электронной системе "Электронный детский сад"</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Разработка порядка предоставления субсидий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 осуществляющих образовательную деятельность по имеющим государственную аккредитацию основным общеобразовательным </w:t>
            </w:r>
            <w:r>
              <w:rPr>
                <w:rFonts w:ascii="Arial" w:hAnsi="Arial" w:cs="Arial"/>
                <w:sz w:val="20"/>
                <w:szCs w:val="20"/>
              </w:rPr>
              <w:lastRenderedPageBreak/>
              <w:t>программам</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2015 - 2016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Возмещение затрат индивидуальным, частным предпринимателям и организациям (кроме государственных и муниципальных), оказывающим услуги для детей дошкольного возраста</w:t>
            </w:r>
            <w:proofErr w:type="gramEnd"/>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Постановление Правительства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1"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Предоставление субсидий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vMerge w:val="restart"/>
            <w:tcBorders>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Определение, проработка и утверждение дополнительных мер государственной поддержки индивидуальных и частных предпринимателей, оказывающих услуги для детей дошкольного возраста, оказание государственной поддержки субъектам малого, среднего предпринимательства (предоставление помещений, применение пониженных ставок арендной платы и др.)</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vMerge/>
            <w:tcBorders>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методические рекомендации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административных барьеров и оценки состояния конкурентной среды на рынке услуг дошкольного образования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анкетирования потребителей услуг; получение данных для проведения анализа состояния рынка услуг и планирования мероприятий по содействию развитию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Аналитические материалы в Минэкономики УР для ежегодного доклада "Состояние и развитие конкурентной среды на рынках товаров и услуг в Удмуртской Республике" (далее - ежегодный доклад </w:t>
            </w:r>
            <w:r>
              <w:rPr>
                <w:rFonts w:ascii="Arial" w:hAnsi="Arial" w:cs="Arial"/>
                <w:sz w:val="20"/>
                <w:szCs w:val="20"/>
              </w:rPr>
              <w:lastRenderedPageBreak/>
              <w:t>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МОиН</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1.8</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Изучение опыта лучших региональных практик по развитию рынка услуг дошкольного образования с целью внедрения в Удмуртской Республике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развитию конкуренции в сфере дошкольного образования, в том числе на основе лучших региональных практик содействия развитию конкуренции (письмо Минэкономразвития РФ от 15 декабря 2017 года N 36183-ОФ/Д05и)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1.8 введен </w:t>
            </w:r>
            <w:hyperlink r:id="rId23"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2. Рынок услуг детского отдыха и оздоровления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2014 году охват всеми формами отдыха детей в Удмуртской Республике составил 119474 ребенка, из них 70855 детских путевок были частично оплачены за счет средств бюджета Удмуртской Республики, что составляет 44,3% от общей численности детей школьного возраста в количестве 159600 человек.</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Механизм финансирования детских путевок предусматривает частичную оплату путевок для детей в детские лагеря, включая лагеря с дневным пребыванием, лагеря труда и отдыха, а также частичное возмещение стоимости детской путевки в загородный лагерь родителям (законным представителям), предприятиям, профсоюзным и иным организациям в размере не менее 50% от средней стоимости путевки, установленной Правительством Удмуртской Республики на текущий год.</w:t>
            </w:r>
            <w:proofErr w:type="gramEnd"/>
            <w:r>
              <w:rPr>
                <w:rFonts w:ascii="Arial" w:hAnsi="Arial" w:cs="Arial"/>
                <w:sz w:val="20"/>
                <w:szCs w:val="20"/>
              </w:rPr>
              <w:t xml:space="preserve"> Компенсационные выплаты осуществляются независимо от формы собственности загородного лагеря, при этом родители, предприятия (организации) самостоятельно выбирают лагеря. Ежегодно по вышеуказанной схеме принимают детей более 730 лагерей разных организационно-правовых форм, форм собственности. </w:t>
            </w:r>
            <w:proofErr w:type="gramStart"/>
            <w:r>
              <w:rPr>
                <w:rFonts w:ascii="Arial" w:hAnsi="Arial" w:cs="Arial"/>
                <w:sz w:val="20"/>
                <w:szCs w:val="20"/>
              </w:rPr>
              <w:t>Все организации отдыха и оздоровления для детей и подростков учитываются в республиканском реестре, который ежегодно обновляется, из них в 2014 году: 19 действующих загородных детских оздоровительных лагерей (6 государственных, 4 муниципальных лагеря и 10 лагерей иной формы собственности), 17 санаторно-оздоровительных лагерей (организованных на базе 10 санаториев-профилакториев иной формы собственности и 7 республиканских детских санаториев), 62 лагеря труда и отдыха (все</w:t>
            </w:r>
            <w:proofErr w:type="gramEnd"/>
            <w:r>
              <w:rPr>
                <w:rFonts w:ascii="Arial" w:hAnsi="Arial" w:cs="Arial"/>
                <w:sz w:val="20"/>
                <w:szCs w:val="20"/>
              </w:rPr>
              <w:t xml:space="preserve"> муниципальные), 7 палаточных лагерей (все муниципальные), в том числе стационарные палаточные лагеря "Черемушки" и "Юный железнодорожник", остальные лагеря с дневным и круглосуточным пребыванием на базе образовательных учреждений, учреждений социальной защиты населения.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Мероприятия Плана направлены на сохранение численности детей в возрасте от 7 до 17 лет, проживающих на территории Удмуртской Республики, воспользовавшихся компенсацией части стоимости путевки, отдохнувших в организациях отдыха детей и их оздоровления, на уровне 2014 года</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Предоставление субсидий бюджетам муниципальных образований на проведение мероприятий по организации отдыха детей в каникулярный период:</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на оплату путевок для детей в загородные стационарные детские оздоровительные лагеря;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на оплату стоимости набора продуктов питания для детей в оздоровительных лагерях с дневным пребыванием, лагерях труда и отдыха, палаточных лагерях, профильных сменах</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государственной поддержки загородным детским оздоровительным лагерям всех форм собственности, в том числе негосударственным, предоставляющим услуги по организации отдыха детей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Мониторинг организации и обеспечения отдыха и оздоровления детей в лагерях всех типов и видов, в </w:t>
            </w:r>
            <w:proofErr w:type="spellStart"/>
            <w:r>
              <w:rPr>
                <w:rFonts w:ascii="Arial" w:hAnsi="Arial" w:cs="Arial"/>
                <w:sz w:val="20"/>
                <w:szCs w:val="20"/>
              </w:rPr>
              <w:t>т.ч</w:t>
            </w:r>
            <w:proofErr w:type="spellEnd"/>
            <w:r>
              <w:rPr>
                <w:rFonts w:ascii="Arial" w:hAnsi="Arial" w:cs="Arial"/>
                <w:sz w:val="20"/>
                <w:szCs w:val="20"/>
              </w:rPr>
              <w:t>. в части выплаты компенсации за счет средств бюджета Удмуртской Республики за самостоятельно приобретенные путевки в загородные лагеря всех форм собственности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Приведение деятельности организаций, оказывающих услуги в области детского отдыха и оздоровления, в соответствие требованиям законодательства Российской Федерации; выработка предложений по повышению качества предоставляемых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Результаты реализации полномочий ИОГВ УР и ОМСУ УР через предоставление информации в Минтруд России (размещение в автоматизированной системе отчетов субъектов Российской Федерации на сайте www.soc.rosmintrud.ru)</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Минспорта</w:t>
            </w:r>
            <w:proofErr w:type="spellEnd"/>
            <w:r>
              <w:rPr>
                <w:rFonts w:ascii="Arial" w:hAnsi="Arial" w:cs="Arial"/>
                <w:sz w:val="20"/>
                <w:szCs w:val="20"/>
              </w:rPr>
              <w:t xml:space="preserve"> УР, Минздрав УР, </w:t>
            </w:r>
            <w:proofErr w:type="spellStart"/>
            <w:r>
              <w:rPr>
                <w:rFonts w:ascii="Arial" w:hAnsi="Arial" w:cs="Arial"/>
                <w:sz w:val="20"/>
                <w:szCs w:val="20"/>
              </w:rPr>
              <w:t>Минсоцполитики</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административных барьеров и оценки состояния конкурентной среды на рынке услуг детского отдыха и оздоровления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сведений для проведения анализа сферы детского отдыха и оздоровления и планирования мероприятий по содействию развитию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Аналитические материалы в Минэкономики УР для подготовки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и ведение реестра организаций отдыха и оздоровления детей и подростков всех форм собственности на территории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Систематизация сведений об организациях отдыха и оздоровления с целью учета действующих организаций на территории Удмуртской Республики; обеспечение доступности информации для потребителей услуг в сфере отдыха и оздоровления детей, представленных в лице предприятий, родителей, (законных представителей), профсоюзных и иных организаций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Актуальная версия реестра организаций отдыха и оздоровления детей и подростков на официальном сайте </w:t>
            </w:r>
            <w:proofErr w:type="spellStart"/>
            <w:r>
              <w:rPr>
                <w:rFonts w:ascii="Arial" w:hAnsi="Arial" w:cs="Arial"/>
                <w:sz w:val="20"/>
                <w:szCs w:val="20"/>
              </w:rPr>
              <w:t>МОиН</w:t>
            </w:r>
            <w:proofErr w:type="spellEnd"/>
            <w:r>
              <w:rPr>
                <w:rFonts w:ascii="Arial" w:hAnsi="Arial" w:cs="Arial"/>
                <w:sz w:val="20"/>
                <w:szCs w:val="20"/>
              </w:rPr>
              <w:t xml:space="preserve"> УР (www.udmedu.ru)</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4"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3. Рынок услуг дополнительного образования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Удмуртии сохранена сеть организаций дополнительного образования детей. Всего в системе образования функционируют 102 учреждения дополнительного образования детей с охватом 130574 ребенка. </w:t>
            </w:r>
            <w:proofErr w:type="gramStart"/>
            <w:r>
              <w:rPr>
                <w:rFonts w:ascii="Arial" w:hAnsi="Arial" w:cs="Arial"/>
                <w:sz w:val="20"/>
                <w:szCs w:val="20"/>
              </w:rPr>
              <w:t>В объединениях системы дополнительного образования детей спортивной направленности занимаются 32035 обучающихся, в художественной - 47333, технической - 15285, естественно-научной - 5482, туристско-краеведческой - 9352, другие - 21087.</w:t>
            </w:r>
            <w:proofErr w:type="gramEnd"/>
            <w:r>
              <w:rPr>
                <w:rFonts w:ascii="Arial" w:hAnsi="Arial" w:cs="Arial"/>
                <w:sz w:val="20"/>
                <w:szCs w:val="20"/>
              </w:rPr>
              <w:t xml:space="preserve"> Платные образовательные услуги предлагаются в основном по направлениям: </w:t>
            </w:r>
            <w:proofErr w:type="gramStart"/>
            <w:r>
              <w:rPr>
                <w:rFonts w:ascii="Arial" w:hAnsi="Arial" w:cs="Arial"/>
                <w:sz w:val="20"/>
                <w:szCs w:val="20"/>
              </w:rPr>
              <w:t>спортивное</w:t>
            </w:r>
            <w:proofErr w:type="gramEnd"/>
            <w:r>
              <w:rPr>
                <w:rFonts w:ascii="Arial" w:hAnsi="Arial" w:cs="Arial"/>
                <w:sz w:val="20"/>
                <w:szCs w:val="20"/>
              </w:rPr>
              <w:t xml:space="preserve"> - художественная и спортивная гимнастика, художественное - танцы, хореография, вокал.</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сентябре 2015 года для привлечения детей и молодежи в современный мир IT-технологий и робототехники в городе Ижевске открылся Республиканский центр детского и молодежного инновационного творчества "</w:t>
            </w:r>
            <w:proofErr w:type="spellStart"/>
            <w:r>
              <w:rPr>
                <w:rFonts w:ascii="Arial" w:hAnsi="Arial" w:cs="Arial"/>
                <w:sz w:val="20"/>
                <w:szCs w:val="20"/>
              </w:rPr>
              <w:t>Технотроник</w:t>
            </w:r>
            <w:proofErr w:type="spellEnd"/>
            <w:r>
              <w:rPr>
                <w:rFonts w:ascii="Arial" w:hAnsi="Arial" w:cs="Arial"/>
                <w:sz w:val="20"/>
                <w:szCs w:val="20"/>
              </w:rPr>
              <w:t xml:space="preserve">" автономного учреждения Удмуртской Республики "Региональный центр информатизации и оценки качества образования" (далее - Центр). На базе Центра предоставляются образовательные услуги на бесплатной и платной основе (программы для детей </w:t>
            </w:r>
            <w:proofErr w:type="gramStart"/>
            <w:r>
              <w:rPr>
                <w:rFonts w:ascii="Arial" w:hAnsi="Arial" w:cs="Arial"/>
                <w:sz w:val="20"/>
                <w:szCs w:val="20"/>
              </w:rPr>
              <w:t>от</w:t>
            </w:r>
            <w:proofErr w:type="gramEnd"/>
            <w:r>
              <w:rPr>
                <w:rFonts w:ascii="Arial" w:hAnsi="Arial" w:cs="Arial"/>
                <w:sz w:val="20"/>
                <w:szCs w:val="20"/>
              </w:rPr>
              <w:t xml:space="preserve"> дошкольного до старшего школьного возраста). Детям школьного возраста предлагаются программы по робототехнике </w:t>
            </w:r>
            <w:proofErr w:type="spellStart"/>
            <w:r>
              <w:rPr>
                <w:rFonts w:ascii="Arial" w:hAnsi="Arial" w:cs="Arial"/>
                <w:sz w:val="20"/>
                <w:szCs w:val="20"/>
              </w:rPr>
              <w:t>Arduino</w:t>
            </w:r>
            <w:proofErr w:type="spellEnd"/>
            <w:r>
              <w:rPr>
                <w:rFonts w:ascii="Arial" w:hAnsi="Arial" w:cs="Arial"/>
                <w:sz w:val="20"/>
                <w:szCs w:val="20"/>
              </w:rPr>
              <w:t xml:space="preserve">, </w:t>
            </w:r>
            <w:proofErr w:type="gramStart"/>
            <w:r>
              <w:rPr>
                <w:rFonts w:ascii="Arial" w:hAnsi="Arial" w:cs="Arial"/>
                <w:sz w:val="20"/>
                <w:szCs w:val="20"/>
              </w:rPr>
              <w:t>цифровому</w:t>
            </w:r>
            <w:proofErr w:type="gramEnd"/>
            <w:r>
              <w:rPr>
                <w:rFonts w:ascii="Arial" w:hAnsi="Arial" w:cs="Arial"/>
                <w:sz w:val="20"/>
                <w:szCs w:val="20"/>
              </w:rPr>
              <w:t xml:space="preserve"> </w:t>
            </w:r>
            <w:proofErr w:type="spellStart"/>
            <w:r>
              <w:rPr>
                <w:rFonts w:ascii="Arial" w:hAnsi="Arial" w:cs="Arial"/>
                <w:sz w:val="20"/>
                <w:szCs w:val="20"/>
              </w:rPr>
              <w:t>скрапбукингу</w:t>
            </w:r>
            <w:proofErr w:type="spellEnd"/>
            <w:r>
              <w:rPr>
                <w:rFonts w:ascii="Arial" w:hAnsi="Arial" w:cs="Arial"/>
                <w:sz w:val="20"/>
                <w:szCs w:val="20"/>
              </w:rPr>
              <w:t xml:space="preserve">, 3D-моделированию, разработке мобильных приложений, гейм-программированию, для дошкольников предлагаются современные программы: все обо всем, занимательная наука, </w:t>
            </w:r>
            <w:proofErr w:type="spellStart"/>
            <w:r>
              <w:rPr>
                <w:rFonts w:ascii="Arial" w:hAnsi="Arial" w:cs="Arial"/>
                <w:sz w:val="20"/>
                <w:szCs w:val="20"/>
              </w:rPr>
              <w:t>лего</w:t>
            </w:r>
            <w:proofErr w:type="spellEnd"/>
            <w:r>
              <w:rPr>
                <w:rFonts w:ascii="Arial" w:hAnsi="Arial" w:cs="Arial"/>
                <w:sz w:val="20"/>
                <w:szCs w:val="20"/>
              </w:rPr>
              <w:t>-конструирование. Создание Центра осуществлено с использованием механизма государственно-частного партнерства.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Цель мероприятий: развитие частных организаций, осуществляющих образовательную деятельность по дополнительным общеобразовательным программам с ежегодным увеличением численности детей и молодежи республики в возрасте от 5 до 18 лет, получающих дополнительное образование в частных образовательных организациях в период с 2016 по 2018 годы не менее чем на 2%</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Систематизация данных об индивидуальных, частных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Удмуртской Республики</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Актуализация списка индивидуальных, частных предпринимателей и организаций (кроме государственных и муниципальных), оказывающих услуги в сфере дополнительного образования детей и молодежи в возрасте от 5 до 18 лет, проживающих на территории Удмуртской Республики</w:t>
            </w:r>
            <w:proofErr w:type="gramEnd"/>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на официальном сайте </w:t>
            </w:r>
            <w:proofErr w:type="spellStart"/>
            <w:r>
              <w:rPr>
                <w:rFonts w:ascii="Arial" w:hAnsi="Arial" w:cs="Arial"/>
                <w:sz w:val="20"/>
                <w:szCs w:val="20"/>
              </w:rPr>
              <w:t>МОиН</w:t>
            </w:r>
            <w:proofErr w:type="spellEnd"/>
            <w:r>
              <w:rPr>
                <w:rFonts w:ascii="Arial" w:hAnsi="Arial" w:cs="Arial"/>
                <w:sz w:val="20"/>
                <w:szCs w:val="20"/>
              </w:rPr>
              <w:t xml:space="preserve">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Определение, проработка дополнительных мер государственной поддержки индивидуальных и частных предпринимателей, оказывающих услуги в сфере дополнительного образования детей и молодежи в </w:t>
            </w:r>
            <w:r>
              <w:rPr>
                <w:rFonts w:ascii="Arial" w:hAnsi="Arial" w:cs="Arial"/>
                <w:sz w:val="20"/>
                <w:szCs w:val="20"/>
              </w:rPr>
              <w:lastRenderedPageBreak/>
              <w:t>возрасте от 5 до 18 лет (предоставление помещений, применение пониженных ставок арендной платы и др.)</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частных организаций в сферу дополнительного образования детей и молодежи в возрасте от 5 до 18 лет</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Анализ целевого использования помещений государственных и муниципальных организаций дополнительного образования детей, предоставление невостребованных помещений для ведения образовательной деятельности в сфере дополнительного образования детей с обязательным условием сохранения целевого назначения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предложений по мерам, направленным на увеличение численности детей и молодежи в возрасте от 5 до 18 лет, получающих образовательные услуги в сфере дополнительного образования; повышение удовлетворенности населения качеством предоставляемых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для подготовки анализа о передаче и целевом использовании государственных и муниципальных помещений третьими лицам</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семинаров, учебных курсов, стажировок и иных форм подготовки (переподготовки) педагогических работников, осуществляющих деятельность в сфере дополнительного образования детей и молодежи в возрасте от 5 до 18 лет</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квалификации педагогических работников, осуществляющих деятельность в сфере дополнительного образования; повышение качества предоставляемых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Учебные планы, программы обучения,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Осуществление лицензирования образовательной деятельности организаций, осуществляющих образовательную деятельность на территории Удмуртской Республики, в установленном порядке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 на рынке услуг дополнительного образования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Реестр организаций, осуществляющих лицензированную образовательную деятельность (на официальном сайте </w:t>
            </w:r>
            <w:proofErr w:type="spellStart"/>
            <w:r>
              <w:rPr>
                <w:rFonts w:ascii="Arial" w:hAnsi="Arial" w:cs="Arial"/>
                <w:sz w:val="20"/>
                <w:szCs w:val="20"/>
              </w:rPr>
              <w:t>МОиН</w:t>
            </w:r>
            <w:proofErr w:type="spellEnd"/>
            <w:r>
              <w:rPr>
                <w:rFonts w:ascii="Arial" w:hAnsi="Arial" w:cs="Arial"/>
                <w:sz w:val="20"/>
                <w:szCs w:val="20"/>
              </w:rPr>
              <w:t xml:space="preserve"> УР в сети Интернет (www.udmedu.ru)</w:t>
            </w:r>
            <w:proofErr w:type="gramEnd"/>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Организация и проведение мониторинга административных барьеров и оценки состояния </w:t>
            </w:r>
            <w:r>
              <w:rPr>
                <w:rFonts w:ascii="Arial" w:hAnsi="Arial" w:cs="Arial"/>
                <w:sz w:val="20"/>
                <w:szCs w:val="20"/>
              </w:rPr>
              <w:lastRenderedPageBreak/>
              <w:t>конкурентной среды на рынке услуг в сфере дополнительного образования детей и молодежи от 5 до 18 лет</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анализа отрасли и планирование мероприятий по содействию развитию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Аналитические материалы в Минэкономики УР </w:t>
            </w:r>
            <w:r>
              <w:rPr>
                <w:rFonts w:ascii="Arial" w:hAnsi="Arial" w:cs="Arial"/>
                <w:sz w:val="20"/>
                <w:szCs w:val="20"/>
              </w:rPr>
              <w:lastRenderedPageBreak/>
              <w:t>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Оценка возможности внедрения в Удмуртской Республике лучших региональных практик по развитию рынка услуг дополнительного, общего образования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лучших региональных практик содействия развитию конкуренции (письмо Минэкономразвития РФ от 15 декабря 2017 года N 36183-ОФ/Д05и)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3.7 введен </w:t>
            </w:r>
            <w:hyperlink r:id="rId27"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4. Рынок медицинских услуг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 состоянию на 1 января 2015 года доля негосударственных учреждений здравоохранения, участвующих в реализации территориальных программ обязательного медицинского страхования (ОМС), составила 9,8%, что отражает низкий уровень развития конкуренции (</w:t>
            </w:r>
            <w:proofErr w:type="spellStart"/>
            <w:r>
              <w:rPr>
                <w:rFonts w:ascii="Arial" w:hAnsi="Arial" w:cs="Arial"/>
                <w:sz w:val="20"/>
                <w:szCs w:val="20"/>
              </w:rPr>
              <w:t>справочно</w:t>
            </w:r>
            <w:proofErr w:type="spellEnd"/>
            <w:r>
              <w:rPr>
                <w:rFonts w:ascii="Arial" w:hAnsi="Arial" w:cs="Arial"/>
                <w:sz w:val="20"/>
                <w:szCs w:val="20"/>
              </w:rPr>
              <w:t>: в 2014 году - 10 медицинских организаций негосударственной формы собственности, 2015 году - 11,76% или 12 медицинских организаций негосударственной формы собственности).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затрат на медицинскую помощь по ОМС, оказанную негосударственными (немуниципальными) медицинскими организациями, в общих расходах на выполнение территориальных программ ОМС зависит от вида медицинской помощи, объемов предоставленной медицинской помощи и тарифов на ее оплату. В текущем году из 12 негосударственных медицинских организаций стоматологическую помощь оказывают 10, медицинскую помощь различного профиля - 2 организации. В 2016 году планируется увеличение количества негосударственных медицинских организаций до 29 (из них оказывающих стоматологические услуги - 19).</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предоставления медицинской помощи устанавливается Комиссией по разработке территориальной программы ОМС в Удмуртской Республике с учетом предложений медицинских организаций. Тарифы утверждаются Тарифным соглашением в сфере ОМС на территории Удмуртской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Основными причинами, сдерживающими участие негосударственных организаций, являются положения, установленные на федеральном уровне по формированию Территориальных программ государственных гарантий в части формирования объемов медицинской помощи и нормативов финансовых затрат, жесткой регламентацией расходования средств ОМС. Для создания привлекательных условий для участия медицинских организаций негосударственной формы собственности необходимо внесение изменений в федеральную нормативно-правовую базу.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Целями реализуемых мероприятий являются: включение негосударственных (немуниципальных) медицинских организаций в реализацию территориальных программ ОМС. Увеличение доли затрат на медицинскую помощь по ОМС, оказанную негосударственными (немуниципальными) медицинскими организациями, в общих расходах на выполнение территориальных программ ОМС к 2018 году - до 2%</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Мониторинг </w:t>
            </w:r>
            <w:proofErr w:type="gramStart"/>
            <w:r>
              <w:rPr>
                <w:rFonts w:ascii="Arial" w:hAnsi="Arial" w:cs="Arial"/>
                <w:sz w:val="20"/>
                <w:szCs w:val="20"/>
              </w:rPr>
              <w:t>реализации стандартов качества предоставления государственных услуг</w:t>
            </w:r>
            <w:proofErr w:type="gramEnd"/>
            <w:r>
              <w:rPr>
                <w:rFonts w:ascii="Arial" w:hAnsi="Arial" w:cs="Arial"/>
                <w:sz w:val="20"/>
                <w:szCs w:val="20"/>
              </w:rPr>
              <w:t xml:space="preserve"> в сфере здравоохранения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Выработка предложений по повышению качества оказания государственных услуг в сфере здравоохранения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официальном сайте Минздрава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Рейтинговая оценка медицинских организаций по качеству и </w:t>
            </w:r>
            <w:r>
              <w:rPr>
                <w:rFonts w:ascii="Arial" w:hAnsi="Arial" w:cs="Arial"/>
                <w:sz w:val="20"/>
                <w:szCs w:val="20"/>
              </w:rPr>
              <w:lastRenderedPageBreak/>
              <w:t>доступности оказания медицинской помощи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Ежегодно до 1 февраля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информированности потребителей медицинских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на официальном сайте </w:t>
            </w:r>
            <w:r>
              <w:rPr>
                <w:rFonts w:ascii="Arial" w:hAnsi="Arial" w:cs="Arial"/>
                <w:sz w:val="20"/>
                <w:szCs w:val="20"/>
              </w:rPr>
              <w:lastRenderedPageBreak/>
              <w:t>Минздрава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Минздрав Удмуртии</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4.3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Информирование медицинских организаций о порядке включения в реестр медицинских организаций, осуществляющих деятельность в сфере ОМС, и основных принципах работы в соответствии с законодательством в сфере ОМС</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1 сентября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негосударственных учреждений здравоохранения в реализацию территориальных программ ОМС</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официальном сайте Территориального фонда ОМС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 Территориальный фонд ОМС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8"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информационно-консультативной помощи негосударственным медицинским организациям, участвующим в программе ОМС</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негосударственных учреждений здравоохранения в реализацию территориальных программ ОМС</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Письма-ответы, информация на официальных сайтах Минздрава Удмуртии, Территориального фонда ОМС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участия медицинских организаций государственной и негосударственной форм собственности в системе ОМС</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в целях характеристики состояния конкуренции на рынке медицинских услуг; предложения по развитию сектора негосударственных организаций здравоохранения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Аналитические материалы, информация для Минздрава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Территориальный фонд ОМС УР, Минздрав Удмуртии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независимой оценки качества работы медицинских организаций УР в соответствии со </w:t>
            </w:r>
            <w:hyperlink r:id="rId29" w:history="1">
              <w:r>
                <w:rPr>
                  <w:rFonts w:ascii="Arial" w:hAnsi="Arial" w:cs="Arial"/>
                  <w:color w:val="0000FF"/>
                  <w:sz w:val="20"/>
                  <w:szCs w:val="20"/>
                </w:rPr>
                <w:t>ст. 79.1</w:t>
              </w:r>
            </w:hyperlink>
            <w:r>
              <w:rPr>
                <w:rFonts w:ascii="Arial" w:hAnsi="Arial" w:cs="Arial"/>
                <w:sz w:val="20"/>
                <w:szCs w:val="20"/>
              </w:rPr>
              <w:t xml:space="preserve"> Федерального закона N 323-ФЗ "Об основах охраны здоровья граждан в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Осуществление общественного контроля качества деятельности медицинских организаций; информирование граждан о качестве услуг, оказываемых медицинскими организациями, а также мероприятиях в целях повышения качества их деятельности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Результаты </w:t>
            </w:r>
            <w:proofErr w:type="gramStart"/>
            <w:r>
              <w:rPr>
                <w:rFonts w:ascii="Arial" w:hAnsi="Arial" w:cs="Arial"/>
                <w:sz w:val="20"/>
                <w:szCs w:val="20"/>
              </w:rPr>
              <w:t>проведения независимой оценки качества работы медицинских организаций</w:t>
            </w:r>
            <w:proofErr w:type="gramEnd"/>
            <w:r>
              <w:rPr>
                <w:rFonts w:ascii="Arial" w:hAnsi="Arial" w:cs="Arial"/>
                <w:sz w:val="20"/>
                <w:szCs w:val="20"/>
              </w:rPr>
              <w:t xml:space="preserve"> УР на официальном сайте Минздрава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социологического опроса (анкетирования) об удовлетворенности доступностью и качеством медицинской помощи </w:t>
            </w:r>
            <w:r>
              <w:rPr>
                <w:rFonts w:ascii="Arial" w:hAnsi="Arial" w:cs="Arial"/>
                <w:sz w:val="20"/>
                <w:szCs w:val="20"/>
              </w:rPr>
              <w:lastRenderedPageBreak/>
              <w:t xml:space="preserve">при осуществлении ОМС в порядке, установленном приказами Федерального фонда ОМС от 29 мая 2009 года </w:t>
            </w:r>
            <w:hyperlink r:id="rId30" w:history="1">
              <w:r>
                <w:rPr>
                  <w:rFonts w:ascii="Arial" w:hAnsi="Arial" w:cs="Arial"/>
                  <w:color w:val="0000FF"/>
                  <w:sz w:val="20"/>
                  <w:szCs w:val="20"/>
                </w:rPr>
                <w:t>N 118</w:t>
              </w:r>
            </w:hyperlink>
            <w:r>
              <w:rPr>
                <w:rFonts w:ascii="Arial" w:hAnsi="Arial" w:cs="Arial"/>
                <w:sz w:val="20"/>
                <w:szCs w:val="20"/>
              </w:rPr>
              <w:t xml:space="preserve">, от 11 июня 2015 года </w:t>
            </w:r>
            <w:hyperlink r:id="rId31" w:history="1">
              <w:r>
                <w:rPr>
                  <w:rFonts w:ascii="Arial" w:hAnsi="Arial" w:cs="Arial"/>
                  <w:color w:val="0000FF"/>
                  <w:sz w:val="20"/>
                  <w:szCs w:val="20"/>
                </w:rPr>
                <w:t>N 103</w:t>
              </w:r>
            </w:hyperlink>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Согласно графику, утвержденному </w:t>
            </w:r>
            <w:r>
              <w:rPr>
                <w:rFonts w:ascii="Arial" w:hAnsi="Arial" w:cs="Arial"/>
                <w:sz w:val="20"/>
                <w:szCs w:val="20"/>
              </w:rPr>
              <w:lastRenderedPageBreak/>
              <w:t>Территориальным фондом ОМС УР</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Формирование предложений по мерам, направленным на повышение удовлетворенности населения качеством оказания медицинских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График проведения социологического опроса (анкетирования); </w:t>
            </w:r>
            <w:r>
              <w:rPr>
                <w:rFonts w:ascii="Arial" w:hAnsi="Arial" w:cs="Arial"/>
                <w:sz w:val="20"/>
                <w:szCs w:val="20"/>
              </w:rPr>
              <w:lastRenderedPageBreak/>
              <w:t>информация в Минздрав Удмуртии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Территориальный фонд ОМС УР, Минздрав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32"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4.8</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состояния конкурентной среды, анализа удовлетворенности потребителей качеством услуг на рынке медицинских услуг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медицинских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Аналитические материалы в Минэкономики УР для подготовки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 ОМСУ УР (по согласованию)</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5. Рынок розничной торговли фармацевтической продукции, в том числе на рынке розничной реализации лекарственных средств в отдаленных районах Удмуртской Республики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 состоянию на 1 января 2015 года доля негосударственных аптечных организаций, осуществляющих розничную торговлю фармацевтической продукцией, от общего числа аптечных организаций (юридических лиц и индивидуальных предпринимателей) составляла 77% (</w:t>
            </w:r>
            <w:proofErr w:type="spellStart"/>
            <w:r>
              <w:rPr>
                <w:rFonts w:ascii="Arial" w:hAnsi="Arial" w:cs="Arial"/>
                <w:sz w:val="20"/>
                <w:szCs w:val="20"/>
              </w:rPr>
              <w:t>справочно</w:t>
            </w:r>
            <w:proofErr w:type="spellEnd"/>
            <w:r>
              <w:rPr>
                <w:rFonts w:ascii="Arial" w:hAnsi="Arial" w:cs="Arial"/>
                <w:sz w:val="20"/>
                <w:szCs w:val="20"/>
              </w:rPr>
              <w:t>: 104 - негосударственной формы собственности), что отражает достаточный уровень развития конкуренции.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 учетом целевых показателей, установленных в рамках Стандарта, предлагается установить его значение, начиная с 2015 года, на уровне 94,6% (исходя из количества аптечных организаций негосударственной формы собственности, осуществляющих розничную торговлю лекарственными препаратами - 195 организаций).</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Целями реализуемых мероприятий являются: сокращение присутствия государства на рынке розничной торговли фармацевтической продукцией до необходимого для обеспечения законодательства в области контроля за распространением наркотических веществ минимума; сохранение доли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на уровне 2015 года</w:t>
            </w:r>
            <w:proofErr w:type="gramEnd"/>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анализа административных барьеров;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состояния и оценки состояния конкурентной среды;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удовлетворенности потребителей качеством услуг на рынке розничной реализации лекарственных средств в отдаленных районах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предложений для развития рынка розничной реализации лекарственных средств в отдаленных районах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Минэкономики УР для подготовки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5.2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Ведение реестра лицензий на осуществление фармацевтической деятельности в Удмуртской Республике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информационной доступности и уровня информированности потребителей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официальном сайте Минздрава Удмуртии, в информационной системе "АИС Росздравнадзор"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Внедрение в Удмуртской Республике порядка предоставления государственной услуги по лицензированию фармацевтической деятельности в соответствии с </w:t>
            </w:r>
            <w:hyperlink r:id="rId34" w:history="1">
              <w:r>
                <w:rPr>
                  <w:rFonts w:ascii="Arial" w:hAnsi="Arial" w:cs="Arial"/>
                  <w:color w:val="0000FF"/>
                  <w:sz w:val="20"/>
                  <w:szCs w:val="20"/>
                </w:rPr>
                <w:t>приказом</w:t>
              </w:r>
            </w:hyperlink>
            <w:r>
              <w:rPr>
                <w:rFonts w:ascii="Arial" w:hAnsi="Arial" w:cs="Arial"/>
                <w:sz w:val="20"/>
                <w:szCs w:val="20"/>
              </w:rPr>
              <w:t xml:space="preserve"> Минздрава России от 7 июля 2015 года N 419н</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развития конкуренции на рынке фармацевтической деятельности; устранение административных барьеров</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официальном сайте Минздрава Удмуртии, ЕПГУ, РПГУ</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Осуществление регионального государственного </w:t>
            </w:r>
            <w:proofErr w:type="gramStart"/>
            <w:r>
              <w:rPr>
                <w:rFonts w:ascii="Arial" w:hAnsi="Arial" w:cs="Arial"/>
                <w:sz w:val="20"/>
                <w:szCs w:val="20"/>
              </w:rPr>
              <w:t>контроля за</w:t>
            </w:r>
            <w:proofErr w:type="gramEnd"/>
            <w:r>
              <w:rPr>
                <w:rFonts w:ascii="Arial" w:hAnsi="Arial" w:cs="Arial"/>
                <w:sz w:val="20"/>
                <w:szCs w:val="20"/>
              </w:rPr>
              <w:t xml:space="preserve"> применением цен на лекарственные препараты, включенные в перечень жизненно необходимых и важнейших лекарственных препаратов</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соответствии с утвержденным планом проверок на текущий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 на рынке торговли фармацевтической продукцией; повышение качества предоставляемых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результатах проверок и план проверок на текущий год размещается на официальном сайте Минздрава Удмуртии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5.4 в ред. </w:t>
            </w:r>
            <w:hyperlink r:id="rId3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структуры рынка розничной торговли фармацевтической продукцией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доступности лекарственных препаратов для населения, в том числе низкого ценового сегмента и сильнодействующих обезболивающих препаратов; характеристика состояния конкуренции на рынке </w:t>
            </w:r>
            <w:proofErr w:type="spellStart"/>
            <w:r>
              <w:rPr>
                <w:rFonts w:ascii="Arial" w:hAnsi="Arial" w:cs="Arial"/>
                <w:sz w:val="20"/>
                <w:szCs w:val="20"/>
              </w:rPr>
              <w:t>фармдеятельности</w:t>
            </w:r>
            <w:proofErr w:type="spellEnd"/>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подготовки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 УФАС по УР (по согласованию),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lastRenderedPageBreak/>
              <w:t>6. Рынок услуг ранней диагностики, социализации, реабилитации и психолого-педагогического сопровождения детей с ограниченными возможностями здоровья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Удмуртской Республике функционируют 32 организации для обучения детей с ограниченными возможностями здоровья (ОВЗ) восьми видов, из них: 13 школ-интернатов, 5 организаций для детей-сирот, 12 школ, 2 начальные школы - детские сады. </w:t>
            </w:r>
            <w:proofErr w:type="gramStart"/>
            <w:r>
              <w:rPr>
                <w:rFonts w:ascii="Arial" w:hAnsi="Arial" w:cs="Arial"/>
                <w:sz w:val="20"/>
                <w:szCs w:val="20"/>
              </w:rPr>
              <w:t>Количество обучающихся в коррекционных организациях - 3832 ребенка.</w:t>
            </w:r>
            <w:proofErr w:type="gramEnd"/>
            <w:r>
              <w:rPr>
                <w:rFonts w:ascii="Arial" w:hAnsi="Arial" w:cs="Arial"/>
                <w:sz w:val="20"/>
                <w:szCs w:val="20"/>
              </w:rPr>
              <w:t xml:space="preserve"> Дети с ОВЗ получают образование в коррекционных классах общеобразовательных организаций. В 150 коррекционных классах обучаются 1624 человека, из них 1331 ребенок (82%) - дети с задержкой психического развития. Сохраняется ежегодный рост количества детей, обучающихся в таких организациях (за 2014 год рост - 94 человека). Обучающимся, не имеющим возможности по состоянию здоровья посещать образовательную организацию, созданы необходимые условия для получения образования по индивидуальной программе на дому. Такой формой обучения охвачено 711 детей с ОВЗ и детей с инвалидностью. Создана сеть дистанционного образования детей-инвалидов, включающая 16 организаций. На сегодняшний день дистанционно обучаются 126 детей-инвалидов.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Удмуртской Республике оказание психолого-педагогической, медицинской и социальной помощи, осуществление функций психолого-медико-педагогической комиссии возложено на ГК ОУ "Республиканский центр диагностики и консультирования для детей, нуждающихся в психолого-педагогической и </w:t>
            </w:r>
            <w:proofErr w:type="gramStart"/>
            <w:r>
              <w:rPr>
                <w:rFonts w:ascii="Arial" w:hAnsi="Arial" w:cs="Arial"/>
                <w:sz w:val="20"/>
                <w:szCs w:val="20"/>
              </w:rPr>
              <w:t>медико-социальной</w:t>
            </w:r>
            <w:proofErr w:type="gramEnd"/>
            <w:r>
              <w:rPr>
                <w:rFonts w:ascii="Arial" w:hAnsi="Arial" w:cs="Arial"/>
                <w:sz w:val="20"/>
                <w:szCs w:val="20"/>
              </w:rPr>
              <w:t xml:space="preserve"> помощи". Ежегодно обследование проходят более 3000 детей, консультирование - 1200 детей. Согласно </w:t>
            </w:r>
            <w:hyperlink r:id="rId38" w:history="1">
              <w:r>
                <w:rPr>
                  <w:rFonts w:ascii="Arial" w:hAnsi="Arial" w:cs="Arial"/>
                  <w:color w:val="0000FF"/>
                  <w:sz w:val="20"/>
                  <w:szCs w:val="20"/>
                </w:rPr>
                <w:t>приказу</w:t>
              </w:r>
            </w:hyperlink>
            <w:r>
              <w:rPr>
                <w:rFonts w:ascii="Arial" w:hAnsi="Arial" w:cs="Arial"/>
                <w:sz w:val="20"/>
                <w:szCs w:val="20"/>
              </w:rPr>
              <w:t xml:space="preserve"> Минтруда России от 31 июля 2015 года N 528н система осуществления реабилитационных или </w:t>
            </w:r>
            <w:proofErr w:type="spellStart"/>
            <w:r>
              <w:rPr>
                <w:rFonts w:ascii="Arial" w:hAnsi="Arial" w:cs="Arial"/>
                <w:sz w:val="20"/>
                <w:szCs w:val="20"/>
              </w:rPr>
              <w:t>абилитационных</w:t>
            </w:r>
            <w:proofErr w:type="spellEnd"/>
            <w:r>
              <w:rPr>
                <w:rFonts w:ascii="Arial" w:hAnsi="Arial" w:cs="Arial"/>
                <w:sz w:val="20"/>
                <w:szCs w:val="20"/>
              </w:rPr>
              <w:t xml:space="preserve"> мероприятий, динамического наблюдения и </w:t>
            </w:r>
            <w:proofErr w:type="gramStart"/>
            <w:r>
              <w:rPr>
                <w:rFonts w:ascii="Arial" w:hAnsi="Arial" w:cs="Arial"/>
                <w:sz w:val="20"/>
                <w:szCs w:val="20"/>
              </w:rPr>
              <w:t>контроля за</w:t>
            </w:r>
            <w:proofErr w:type="gramEnd"/>
            <w:r>
              <w:rPr>
                <w:rFonts w:ascii="Arial" w:hAnsi="Arial" w:cs="Arial"/>
                <w:sz w:val="20"/>
                <w:szCs w:val="20"/>
              </w:rPr>
              <w:t xml:space="preserve"> эффективностью проведенных мероприятий основана на совместной деятельности органов исполнительной власти регионов, определяющих государственную политику в сферах образования, здравоохранения, социальной защиты населения. Проблемными вопросами в развитии сферы услуг по сопровождению детей с ОВЗ являются отсутствие участия негосударственного (немуниципального) сектора в области ранней помощи, низкая степень развития сети центров ранней помощи детям с ОВЗ, отсутствие координации в действиях ведомств образования, здравоохранения и социальной защиты.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мероприятий позволит увеличить долю негосударственных (немуниципальных) организаций, оказывающих услуги ранней диагностики, социализации и реабилитации детей с ОВЗ (в возрасте до 6 лет), в общем количестве организаций, оказывающих услуги психолого-педагогического сопровождения детей с ОВЗ с раннего возраста</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рабочей группы, координирующей совместную деятельность ИОГВ УР по сопровождению (диагностике), психолого-педагогическому сопровождению, социализации, реабилитации (</w:t>
            </w:r>
            <w:proofErr w:type="spellStart"/>
            <w:r>
              <w:rPr>
                <w:rFonts w:ascii="Arial" w:hAnsi="Arial" w:cs="Arial"/>
                <w:sz w:val="20"/>
                <w:szCs w:val="20"/>
              </w:rPr>
              <w:t>абилитации</w:t>
            </w:r>
            <w:proofErr w:type="spellEnd"/>
            <w:r>
              <w:rPr>
                <w:rFonts w:ascii="Arial" w:hAnsi="Arial" w:cs="Arial"/>
                <w:sz w:val="20"/>
                <w:szCs w:val="20"/>
              </w:rPr>
              <w:t>) детей с ОВЗ с раннего возраста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механизма межведомственного взаимодействия по вопросам сопровождения детей с ОВЗ</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Протокол заседания при заместителе Председателя Правительства Удмуртской Республики; 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Заместители Председателя Правительства Удмуртской Республики, курирующие вопросы образования, здравоохранения, социальной защиты</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06.03.2017 </w:t>
            </w:r>
            <w:hyperlink r:id="rId39" w:history="1">
              <w:r>
                <w:rPr>
                  <w:rFonts w:ascii="Arial" w:hAnsi="Arial" w:cs="Arial"/>
                  <w:color w:val="0000FF"/>
                  <w:sz w:val="20"/>
                  <w:szCs w:val="20"/>
                </w:rPr>
                <w:t>N 84-РГ</w:t>
              </w:r>
            </w:hyperlink>
            <w:r>
              <w:rPr>
                <w:rFonts w:ascii="Arial" w:hAnsi="Arial" w:cs="Arial"/>
                <w:sz w:val="20"/>
                <w:szCs w:val="20"/>
              </w:rPr>
              <w:t xml:space="preserve">, от 06.03.2018 </w:t>
            </w:r>
            <w:hyperlink r:id="rId40"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Разработка и утверждение плана по развитию сектора негосударственных (немуниципальных) организаций, </w:t>
            </w:r>
            <w:r>
              <w:rPr>
                <w:rFonts w:ascii="Arial" w:hAnsi="Arial" w:cs="Arial"/>
                <w:sz w:val="20"/>
                <w:szCs w:val="20"/>
              </w:rPr>
              <w:lastRenderedPageBreak/>
              <w:t>оказывающих услуги ранней диагностики, социализации и реабилитации детей с ОВЗ (в возрасте до 6 лет)</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2017 - 2018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системы взаимодействия организаций, осуществляющих лечение, психолого-медико-педагогической комиссии, образовательных учреждений </w:t>
            </w:r>
            <w:r>
              <w:rPr>
                <w:rFonts w:ascii="Arial" w:hAnsi="Arial" w:cs="Arial"/>
                <w:sz w:val="20"/>
                <w:szCs w:val="20"/>
              </w:rPr>
              <w:lastRenderedPageBreak/>
              <w:t>и организаций, осуществляющих социальное обслуживание населения; устранение избыточного государственного регулирования, административных барьеров</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Межведомственный приказ</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w:t>
            </w:r>
            <w:r>
              <w:rPr>
                <w:rFonts w:ascii="Arial" w:hAnsi="Arial" w:cs="Arial"/>
                <w:sz w:val="20"/>
                <w:szCs w:val="20"/>
              </w:rPr>
              <w:lastRenderedPageBreak/>
              <w:t>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06.03.2017 </w:t>
            </w:r>
            <w:hyperlink r:id="rId41" w:history="1">
              <w:r>
                <w:rPr>
                  <w:rFonts w:ascii="Arial" w:hAnsi="Arial" w:cs="Arial"/>
                  <w:color w:val="0000FF"/>
                  <w:sz w:val="20"/>
                  <w:szCs w:val="20"/>
                </w:rPr>
                <w:t>N 84-РГ</w:t>
              </w:r>
            </w:hyperlink>
            <w:r>
              <w:rPr>
                <w:rFonts w:ascii="Arial" w:hAnsi="Arial" w:cs="Arial"/>
                <w:sz w:val="20"/>
                <w:szCs w:val="20"/>
              </w:rPr>
              <w:t xml:space="preserve">, от 06.03.2018 </w:t>
            </w:r>
            <w:hyperlink r:id="rId42"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консультационной помощи по вопросам предоставления услуг по сопровождению детей с ОВЗ с раннего возраста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открытости и доступности информации о сфере услуг по сопровождению детей с ОВЗ для потребителей услуг и негосударственных (немуниципальных) организаций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СМИ, на официальных сайтах ИОГВ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6.3 в ред. </w:t>
            </w:r>
            <w:hyperlink r:id="rId43" w:history="1">
              <w:r>
                <w:rPr>
                  <w:rFonts w:ascii="Arial" w:hAnsi="Arial" w:cs="Arial"/>
                  <w:color w:val="0000FF"/>
                  <w:sz w:val="20"/>
                  <w:szCs w:val="20"/>
                </w:rPr>
                <w:t>распоряжения</w:t>
              </w:r>
            </w:hyperlink>
            <w:r>
              <w:rPr>
                <w:rFonts w:ascii="Arial" w:hAnsi="Arial" w:cs="Arial"/>
                <w:sz w:val="20"/>
                <w:szCs w:val="20"/>
              </w:rPr>
              <w:t xml:space="preserve"> Главы УР от 06.03.2017 N 84-РГ)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и актуализация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w:t>
            </w:r>
            <w:proofErr w:type="spellStart"/>
            <w:r>
              <w:rPr>
                <w:rFonts w:ascii="Arial" w:hAnsi="Arial" w:cs="Arial"/>
                <w:sz w:val="20"/>
                <w:szCs w:val="20"/>
              </w:rPr>
              <w:t>абилитации</w:t>
            </w:r>
            <w:proofErr w:type="spellEnd"/>
            <w:r>
              <w:rPr>
                <w:rFonts w:ascii="Arial" w:hAnsi="Arial" w:cs="Arial"/>
                <w:sz w:val="20"/>
                <w:szCs w:val="20"/>
              </w:rPr>
              <w:t>) детей с ОВЗ с раннего возраста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Актуальная версия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w:t>
            </w:r>
            <w:proofErr w:type="spellStart"/>
            <w:r>
              <w:rPr>
                <w:rFonts w:ascii="Arial" w:hAnsi="Arial" w:cs="Arial"/>
                <w:sz w:val="20"/>
                <w:szCs w:val="20"/>
              </w:rPr>
              <w:t>абилитации</w:t>
            </w:r>
            <w:proofErr w:type="spellEnd"/>
            <w:r>
              <w:rPr>
                <w:rFonts w:ascii="Arial" w:hAnsi="Arial" w:cs="Arial"/>
                <w:sz w:val="20"/>
                <w:szCs w:val="20"/>
              </w:rPr>
              <w:t>) детей с ОВЗ с раннего возраста, размещенная на официальных сайтах ИОГВ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6.4 ред. </w:t>
            </w:r>
            <w:hyperlink r:id="rId44" w:history="1">
              <w:r>
                <w:rPr>
                  <w:rFonts w:ascii="Arial" w:hAnsi="Arial" w:cs="Arial"/>
                  <w:color w:val="0000FF"/>
                  <w:sz w:val="20"/>
                  <w:szCs w:val="20"/>
                </w:rPr>
                <w:t>распоряжения</w:t>
              </w:r>
            </w:hyperlink>
            <w:r>
              <w:rPr>
                <w:rFonts w:ascii="Arial" w:hAnsi="Arial" w:cs="Arial"/>
                <w:sz w:val="20"/>
                <w:szCs w:val="20"/>
              </w:rPr>
              <w:t xml:space="preserve"> Главы УР от 06.03.2017 N 84-РГ)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положения о реестре услуг ранней диагностики, социализации, реабилитации и психолого-педагогического </w:t>
            </w:r>
            <w:r>
              <w:rPr>
                <w:rFonts w:ascii="Arial" w:hAnsi="Arial" w:cs="Arial"/>
                <w:sz w:val="20"/>
                <w:szCs w:val="20"/>
              </w:rPr>
              <w:lastRenderedPageBreak/>
              <w:t>сопровождения детей раннего возраста с ограниченными возможностями здоровья на территории Удмуртской Республики и Реестр организаций, оказывающих соответствующие услуги на территории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2017 - 2018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механизма межведомственного взаимодействия по вопросам сопровождения детей с ОВЗ</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Межведомственный приказ</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w:t>
            </w:r>
            <w:r>
              <w:rPr>
                <w:rFonts w:ascii="Arial" w:hAnsi="Arial" w:cs="Arial"/>
                <w:sz w:val="20"/>
                <w:szCs w:val="20"/>
              </w:rPr>
              <w:lastRenderedPageBreak/>
              <w:t>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06.03.2017 </w:t>
            </w:r>
            <w:hyperlink r:id="rId45" w:history="1">
              <w:r>
                <w:rPr>
                  <w:rFonts w:ascii="Arial" w:hAnsi="Arial" w:cs="Arial"/>
                  <w:color w:val="0000FF"/>
                  <w:sz w:val="20"/>
                  <w:szCs w:val="20"/>
                </w:rPr>
                <w:t>N 84-РГ</w:t>
              </w:r>
            </w:hyperlink>
            <w:r>
              <w:rPr>
                <w:rFonts w:ascii="Arial" w:hAnsi="Arial" w:cs="Arial"/>
                <w:sz w:val="20"/>
                <w:szCs w:val="20"/>
              </w:rPr>
              <w:t xml:space="preserve">, от 06.03.2018 </w:t>
            </w:r>
            <w:hyperlink r:id="rId46"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состояния конкурентной среды, анализа удовлетворенности потребителей качеством услуг в сфере услуг ранней диагностики, социализации, реабилитации и психолого-педагогического сопровождения детей с ОВЗ</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подготовки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6.6 в ред. </w:t>
            </w:r>
            <w:hyperlink r:id="rId47" w:history="1">
              <w:r>
                <w:rPr>
                  <w:rFonts w:ascii="Arial" w:hAnsi="Arial" w:cs="Arial"/>
                  <w:color w:val="0000FF"/>
                  <w:sz w:val="20"/>
                  <w:szCs w:val="20"/>
                </w:rPr>
                <w:t>распоряжения</w:t>
              </w:r>
            </w:hyperlink>
            <w:r>
              <w:rPr>
                <w:rFonts w:ascii="Arial" w:hAnsi="Arial" w:cs="Arial"/>
                <w:sz w:val="20"/>
                <w:szCs w:val="20"/>
              </w:rPr>
              <w:t xml:space="preserve"> Главы УР от 06.03.2017 N 84-РГ)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6.7</w:t>
            </w:r>
          </w:p>
        </w:tc>
        <w:tc>
          <w:tcPr>
            <w:tcW w:w="12870" w:type="dxa"/>
            <w:gridSpan w:val="5"/>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Исключен. - </w:t>
            </w:r>
            <w:hyperlink r:id="rId48" w:history="1">
              <w:r>
                <w:rPr>
                  <w:rFonts w:ascii="Arial" w:hAnsi="Arial" w:cs="Arial"/>
                  <w:color w:val="0000FF"/>
                  <w:sz w:val="20"/>
                  <w:szCs w:val="20"/>
                </w:rPr>
                <w:t>Распоряжение</w:t>
              </w:r>
            </w:hyperlink>
            <w:r>
              <w:rPr>
                <w:rFonts w:ascii="Arial" w:hAnsi="Arial" w:cs="Arial"/>
                <w:sz w:val="20"/>
                <w:szCs w:val="20"/>
              </w:rPr>
              <w:t xml:space="preserve"> Главы УР от 06.03.2017 N 84-РГ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6.8</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информационной кампании по поддержке деятельности негосударственных организаций в оказании услуг ранней диагностики, социализации, реабилитации (</w:t>
            </w:r>
            <w:proofErr w:type="spellStart"/>
            <w:r>
              <w:rPr>
                <w:rFonts w:ascii="Arial" w:hAnsi="Arial" w:cs="Arial"/>
                <w:sz w:val="20"/>
                <w:szCs w:val="20"/>
              </w:rPr>
              <w:t>абилитации</w:t>
            </w:r>
            <w:proofErr w:type="spellEnd"/>
            <w:r>
              <w:rPr>
                <w:rFonts w:ascii="Arial" w:hAnsi="Arial" w:cs="Arial"/>
                <w:sz w:val="20"/>
                <w:szCs w:val="20"/>
              </w:rPr>
              <w:t>) и психолого-педагогического сопровождения детей с ОВЗ (в возрасте до 6 лет)</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возможности участия в оказании услуг ранней диагностики, социализации, реабилитации (</w:t>
            </w:r>
            <w:proofErr w:type="spellStart"/>
            <w:r>
              <w:rPr>
                <w:rFonts w:ascii="Arial" w:hAnsi="Arial" w:cs="Arial"/>
                <w:sz w:val="20"/>
                <w:szCs w:val="20"/>
              </w:rPr>
              <w:t>абилитации</w:t>
            </w:r>
            <w:proofErr w:type="spellEnd"/>
            <w:r>
              <w:rPr>
                <w:rFonts w:ascii="Arial" w:hAnsi="Arial" w:cs="Arial"/>
                <w:sz w:val="20"/>
                <w:szCs w:val="20"/>
              </w:rPr>
              <w:t>) и психолого-педагогического сопровождения детей с ОВЗ (в возрасте до 6 лет) негосударственным организациям на недискриминационной основе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Публикации в СМИ, на официальных сайтах ИОГВ УР, ОМСУ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Минздрав Удмуртии, </w:t>
            </w: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Минсоцполитики</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6.8 введен </w:t>
            </w:r>
            <w:hyperlink r:id="rId49"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6.9</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Предоставление мер финансовой и нефинансовой поддержки частным организациям, оказывающим услуги ранней диагностики, социализации, реабилитации и психолого-педагогического сопровождения </w:t>
            </w:r>
            <w:r>
              <w:rPr>
                <w:rFonts w:ascii="Arial" w:hAnsi="Arial" w:cs="Arial"/>
                <w:sz w:val="20"/>
                <w:szCs w:val="20"/>
              </w:rPr>
              <w:lastRenderedPageBreak/>
              <w:t>детей с инвалидностью, детей с ОВЗ</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Привлечение негосударственных (немуниципальных) организаций в сферу социализации, реабилитации и психолого-педагогического сопровождения детей с инвалидностью, детей с ОВЗ; реализация лучших региональных практик содействия </w:t>
            </w:r>
            <w:r>
              <w:rPr>
                <w:rFonts w:ascii="Arial" w:hAnsi="Arial" w:cs="Arial"/>
                <w:sz w:val="20"/>
                <w:szCs w:val="20"/>
              </w:rPr>
              <w:lastRenderedPageBreak/>
              <w:t>развитию конкуренции (письмо Минэкономразвития РФ от 15 декабря 2017 года N 36183-ОФ/Д05и)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spellStart"/>
            <w:r>
              <w:rPr>
                <w:rFonts w:ascii="Arial" w:hAnsi="Arial" w:cs="Arial"/>
                <w:sz w:val="20"/>
                <w:szCs w:val="20"/>
              </w:rPr>
              <w:t>пп</w:t>
            </w:r>
            <w:proofErr w:type="spellEnd"/>
            <w:r>
              <w:rPr>
                <w:rFonts w:ascii="Arial" w:hAnsi="Arial" w:cs="Arial"/>
                <w:sz w:val="20"/>
                <w:szCs w:val="20"/>
              </w:rPr>
              <w:t xml:space="preserve">. 6.9 введен </w:t>
            </w:r>
            <w:hyperlink r:id="rId50"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7. Рынок услуг в сфере культуры</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Удмуртии действуют Государственный цирк Удмуртии, зоопарк, театры (4 </w:t>
            </w:r>
            <w:proofErr w:type="gramStart"/>
            <w:r>
              <w:rPr>
                <w:rFonts w:ascii="Arial" w:hAnsi="Arial" w:cs="Arial"/>
                <w:sz w:val="20"/>
                <w:szCs w:val="20"/>
              </w:rPr>
              <w:t>государственных</w:t>
            </w:r>
            <w:proofErr w:type="gramEnd"/>
            <w:r>
              <w:rPr>
                <w:rFonts w:ascii="Arial" w:hAnsi="Arial" w:cs="Arial"/>
                <w:sz w:val="20"/>
                <w:szCs w:val="20"/>
              </w:rPr>
              <w:t xml:space="preserve"> и 3 муниципальных), концертные учреждения (6 государственных и 2 муниципальных). В 2014 году создано 18 новых спектаклей, 94 концертные программы (посетило 444,5 тыс. человек), организовано 114 цирковых представлений. Количество государственных и муниципальных учреждений культурно-досугового типа уменьшилось с 685 до 676; сеть центров и домов ремесел сохранена (23 учреждения). Объем средств бюджета Удмуртской Республики, выделенных в 2014 году на поддержку профессионального искусства и народного творчества, составил 409,4 млн. рублей.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 2014 год уменьшилось количество публичных библиотек (в связи с оптимизацией) с 550 до 547 (из них государственных библиотек - 3). Услугами библиотек воспользовались 577,6 тыс. жителей Удмуртии. На развитие библиотечного дела из бюджета Удмуртской Республики было направлено 72,9 млн. рублей. Музейная сеть насчитывает 32 музея и 8 филиалов, кроме того функционируют более 140 негосударственных (общественных) музеев, которые находятся в ведении промышленных предприятий, учебных заведений, различных организаций и ведомств. Более 70% музеев имеют краеведческий и исторический профиль, действуют литературные, художественные музеи и выставочные залы, мемориальные музеи, музеи-заповедники.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Музеями </w:t>
            </w:r>
            <w:proofErr w:type="gramStart"/>
            <w:r>
              <w:rPr>
                <w:rFonts w:ascii="Arial" w:hAnsi="Arial" w:cs="Arial"/>
                <w:sz w:val="20"/>
                <w:szCs w:val="20"/>
              </w:rPr>
              <w:t>организованы и проведены</w:t>
            </w:r>
            <w:proofErr w:type="gramEnd"/>
            <w:r>
              <w:rPr>
                <w:rFonts w:ascii="Arial" w:hAnsi="Arial" w:cs="Arial"/>
                <w:sz w:val="20"/>
                <w:szCs w:val="20"/>
              </w:rPr>
              <w:t xml:space="preserve"> свыше 74 мероприятий; количество посещений музеев республики в 2014 году составило 553,8 тыс. человек. Объем средств бюджета Удмуртской Республики, выделенных в 2014 году на развитие музейного дела, составил 105,6 млн. рублей.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Деятельность учреждения культурно-досугового типа (домов культуры, домов (центров) ремесел), коллективов художественного народного творчества, фольклорно-этнографических коллективов и национально-культурных объединений направлена на сохранение культурных традиций народов, проживающих на территории Удмуртии. Объем финансирования мероприятий по сохранению и развитию национального культурного наследия за счет средств бюджета Удмуртской Республики в 2014 году составил 17,5 млн. рублей.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Реализация мероприятий позволит увеличить долю расходов бюджета Удмуртской Республики, распределяемых на конкурсной основе, выделяемых на финансирование деятельности организаций всех форм собственности в сфере культуры, в общем объеме </w:t>
            </w:r>
            <w:proofErr w:type="gramStart"/>
            <w:r>
              <w:rPr>
                <w:rFonts w:ascii="Arial" w:hAnsi="Arial" w:cs="Arial"/>
                <w:sz w:val="20"/>
                <w:szCs w:val="20"/>
              </w:rPr>
              <w:t>финансирования деятельности организаций всех форм собственности</w:t>
            </w:r>
            <w:proofErr w:type="gramEnd"/>
            <w:r>
              <w:rPr>
                <w:rFonts w:ascii="Arial" w:hAnsi="Arial" w:cs="Arial"/>
                <w:sz w:val="20"/>
                <w:szCs w:val="20"/>
              </w:rPr>
              <w:t xml:space="preserve"> до 0,6% к 2019 году.</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1"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анализа рынка услуг в сфере культуры в разрезе секторов рынка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услуг в сфере культуры</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предложения в План</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Формирование перечней организаций (подведомственных </w:t>
            </w:r>
            <w:proofErr w:type="spellStart"/>
            <w:r>
              <w:rPr>
                <w:rFonts w:ascii="Arial" w:hAnsi="Arial" w:cs="Arial"/>
                <w:sz w:val="20"/>
                <w:szCs w:val="20"/>
              </w:rPr>
              <w:t>МКиТ</w:t>
            </w:r>
            <w:proofErr w:type="spellEnd"/>
            <w:r>
              <w:rPr>
                <w:rFonts w:ascii="Arial" w:hAnsi="Arial" w:cs="Arial"/>
                <w:sz w:val="20"/>
                <w:szCs w:val="20"/>
              </w:rPr>
              <w:t xml:space="preserve"> УР и иных организаций), осуществляющих деятельность на рынке услуг в сфере культуры, в разрезе муниципальных </w:t>
            </w:r>
            <w:r>
              <w:rPr>
                <w:rFonts w:ascii="Arial" w:hAnsi="Arial" w:cs="Arial"/>
                <w:sz w:val="20"/>
                <w:szCs w:val="20"/>
              </w:rPr>
              <w:lastRenderedPageBreak/>
              <w:t>образований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Актуализация информации об индивидуальных, частных предпринимателях и организациях всех форм собственности, оказывающих услуги в сфере культуры; повышение информационной обеспеченности </w:t>
            </w:r>
            <w:r>
              <w:rPr>
                <w:rFonts w:ascii="Arial" w:hAnsi="Arial" w:cs="Arial"/>
                <w:sz w:val="20"/>
                <w:szCs w:val="20"/>
              </w:rPr>
              <w:lastRenderedPageBreak/>
              <w:t>потребителей услуг в сфере культуры</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Актуальная версия перечней организаций, оказывающих услуги в сфере культуры, </w:t>
            </w:r>
            <w:r>
              <w:rPr>
                <w:rFonts w:ascii="Arial" w:hAnsi="Arial" w:cs="Arial"/>
                <w:sz w:val="20"/>
                <w:szCs w:val="20"/>
              </w:rPr>
              <w:lastRenderedPageBreak/>
              <w:t xml:space="preserve">размещенная на официальном сайте </w:t>
            </w:r>
            <w:proofErr w:type="spellStart"/>
            <w:r>
              <w:rPr>
                <w:rFonts w:ascii="Arial" w:hAnsi="Arial" w:cs="Arial"/>
                <w:sz w:val="20"/>
                <w:szCs w:val="20"/>
              </w:rPr>
              <w:t>МКиТ</w:t>
            </w:r>
            <w:proofErr w:type="spellEnd"/>
            <w:r>
              <w:rPr>
                <w:rFonts w:ascii="Arial" w:hAnsi="Arial" w:cs="Arial"/>
                <w:sz w:val="20"/>
                <w:szCs w:val="20"/>
              </w:rPr>
              <w:t xml:space="preserve">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МКиТ</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5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Анализ и актуализация действующего механизма распределения финансовых и имущественных ресурсов Удмуртской Республики организациям всех форм собственности, осуществляющим деятельность в сфере культуры</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2016 - 2017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равных условий для доступа негосударственных организаций сферы культуры к распределяемым финансовым ресурсам</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Внесение изменений в положение о Министерстве культуры и туризма Удмуртской Республики, закрепляющее полномочия по развитию конкуренции в регулируемой сфере деятельности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 полугодие 2016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Закрепление функций по развитию конкуренции в регулируемой сфере деятельности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состояния конкурентной среды, анализа удовлетворенности потребителей качеством услуг на рынке услуг в сфере культуры</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услуг в сфере культуры</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подготовки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outlineLvl w:val="3"/>
              <w:rPr>
                <w:rFonts w:ascii="Arial" w:hAnsi="Arial" w:cs="Arial"/>
                <w:sz w:val="20"/>
                <w:szCs w:val="20"/>
              </w:rPr>
            </w:pPr>
            <w:r>
              <w:rPr>
                <w:rFonts w:ascii="Arial" w:hAnsi="Arial" w:cs="Arial"/>
                <w:sz w:val="20"/>
                <w:szCs w:val="20"/>
              </w:rPr>
              <w:t xml:space="preserve">8. Рынок услуг </w:t>
            </w:r>
            <w:proofErr w:type="gramStart"/>
            <w:r>
              <w:rPr>
                <w:rFonts w:ascii="Arial" w:hAnsi="Arial" w:cs="Arial"/>
                <w:sz w:val="20"/>
                <w:szCs w:val="20"/>
              </w:rPr>
              <w:t>жилищно-коммунального</w:t>
            </w:r>
            <w:proofErr w:type="gramEnd"/>
            <w:r>
              <w:rPr>
                <w:rFonts w:ascii="Arial" w:hAnsi="Arial" w:cs="Arial"/>
                <w:sz w:val="20"/>
                <w:szCs w:val="20"/>
              </w:rPr>
              <w:t xml:space="preserve"> хозяйства</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Удмуртской Республике инициатива собственников помещений в вопросах управления многоквартирным домом (МКД) развита на достаточно высоком уровне. На 1 января 2015 года доля МКД, управляемых профессиональными управляющими организациями, составляет 89%. По состоянию на 1 января 2015 года доля негосударственных управляющих организаций в общем количестве управляющих компаний составляет 96%. Количество управляющих организаций, получивших лицензии на осуществление деятельности по управлению МКД, составляет 103 организации. Всего объектов жилищно-коммунального хозяйства государственных и муниципальных предприятий, осуществляющих неэффективное управление, - 549, из них 62% передано частным операторам на основе концессионных соглашений по установленному графику передачи.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Разработаны мероприятия по обеспечению наличия в республике "горячей телефонной линии", а также электронной формы обратной связи в сети Интернет (с возможностью прикрепления файлов фот</w:t>
            </w:r>
            <w:proofErr w:type="gramStart"/>
            <w:r>
              <w:rPr>
                <w:rFonts w:ascii="Arial" w:hAnsi="Arial" w:cs="Arial"/>
                <w:sz w:val="20"/>
                <w:szCs w:val="20"/>
              </w:rPr>
              <w:t>о-</w:t>
            </w:r>
            <w:proofErr w:type="gramEnd"/>
            <w:r>
              <w:rPr>
                <w:rFonts w:ascii="Arial" w:hAnsi="Arial" w:cs="Arial"/>
                <w:sz w:val="20"/>
                <w:szCs w:val="20"/>
              </w:rPr>
              <w:t xml:space="preserve"> и видеосъемки) для обращений заинтересованных лиц по вопросам в сфере ЖКХ. Правительством Удмуртской Республики принято </w:t>
            </w:r>
            <w:hyperlink r:id="rId54" w:history="1">
              <w:r>
                <w:rPr>
                  <w:rFonts w:ascii="Arial" w:hAnsi="Arial" w:cs="Arial"/>
                  <w:color w:val="0000FF"/>
                  <w:sz w:val="20"/>
                  <w:szCs w:val="20"/>
                </w:rPr>
                <w:t>распоряжение</w:t>
              </w:r>
            </w:hyperlink>
            <w:r>
              <w:rPr>
                <w:rFonts w:ascii="Arial" w:hAnsi="Arial" w:cs="Arial"/>
                <w:sz w:val="20"/>
                <w:szCs w:val="20"/>
              </w:rPr>
              <w:t xml:space="preserve"> от 1 декабря 2014 года N 908-р "Об утверждении Комплекса мер ("дорожной карты") по развитию жилищно-коммунального хозяйства Удмуртской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Цель мероприятий - достижение установленных целевых показателей эффективности развития конкуренции в сфере ЖКХ</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8.1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Ведение и актуализация реестра лицензий управляющих организаций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развитию рынка управления МКД; повышение информационной доступности и уровня информированности потребителей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Реестр лицензий управляющих организаций, размещенный на официальном сайте Управления по надзору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Управление по надзору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Перевод государственной услуги по выдаче лицензии на осуществление предпринимательского вида деятельности по управлению МКД на портал государственных услуг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административных барьеров; возможность предоставления услуги в электронном виде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портале государственных услуг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Управление по надзору УР, Минстрой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Информирование собственников помещений в МКД через СМИ (в </w:t>
            </w:r>
            <w:proofErr w:type="spellStart"/>
            <w:r>
              <w:rPr>
                <w:rFonts w:ascii="Arial" w:hAnsi="Arial" w:cs="Arial"/>
                <w:sz w:val="20"/>
                <w:szCs w:val="20"/>
              </w:rPr>
              <w:t>т.ч</w:t>
            </w:r>
            <w:proofErr w:type="spellEnd"/>
            <w:r>
              <w:rPr>
                <w:rFonts w:ascii="Arial" w:hAnsi="Arial" w:cs="Arial"/>
                <w:sz w:val="20"/>
                <w:szCs w:val="20"/>
              </w:rPr>
              <w:t>. интернет-сайты Минстроя УР и Управления по надзору УР) об обязанностях управляющих организаций, правах и обязанностях собственников жилых помещений в МКД</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 ежемесячно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размещенной информации, публикаций - не менее двух в месяц</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публикации в СМИ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Управление по надзору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Разработка графиков передачи частным операторам на основе концессионных соглашений объектов </w:t>
            </w:r>
            <w:proofErr w:type="gramStart"/>
            <w:r>
              <w:rPr>
                <w:rFonts w:ascii="Arial" w:hAnsi="Arial" w:cs="Arial"/>
                <w:sz w:val="20"/>
                <w:szCs w:val="20"/>
              </w:rPr>
              <w:t>жилищно-коммунального</w:t>
            </w:r>
            <w:proofErr w:type="gramEnd"/>
            <w:r>
              <w:rPr>
                <w:rFonts w:ascii="Arial" w:hAnsi="Arial" w:cs="Arial"/>
                <w:sz w:val="20"/>
                <w:szCs w:val="20"/>
              </w:rPr>
              <w:t xml:space="preserve"> хозяйства государственных и муниципальных предприятий, осуществляющих неэффективное управление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развития конкуренции на рынке услуг ЖКХ за счет развития сектора негосударственных (немуниципальных) организаций, оказывающих услуги по электр</w:t>
            </w:r>
            <w:proofErr w:type="gramStart"/>
            <w:r>
              <w:rPr>
                <w:rFonts w:ascii="Arial" w:hAnsi="Arial" w:cs="Arial"/>
                <w:sz w:val="20"/>
                <w:szCs w:val="20"/>
              </w:rPr>
              <w:t>о-</w:t>
            </w:r>
            <w:proofErr w:type="gramEnd"/>
            <w:r>
              <w:rPr>
                <w:rFonts w:ascii="Arial" w:hAnsi="Arial" w:cs="Arial"/>
                <w:sz w:val="20"/>
                <w:szCs w:val="20"/>
              </w:rPr>
              <w:t>, газо-, тепло-, водоснабжению, водоотведению, очистке сточных вод и эксплуатации объектов утилизации твердых бытовых отходов; модернизация объектов ЖКХ</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График передачи частным операторам объектов жилищно-коммунального хозяйства на основе концессионных соглашений на 2016 - 2018 годы, размещенный на официальном сайте </w:t>
            </w:r>
            <w:r>
              <w:rPr>
                <w:rFonts w:ascii="Arial" w:hAnsi="Arial" w:cs="Arial"/>
                <w:sz w:val="20"/>
                <w:szCs w:val="20"/>
              </w:rPr>
              <w:lastRenderedPageBreak/>
              <w:t>Минстроя УР</w:t>
            </w:r>
            <w:proofErr w:type="gramEnd"/>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58"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"горячей телефонной линии", а также электронной формы обратной связи через интернет-сайт Управления по надзору УР (с возможностью прикрепления файлов фот</w:t>
            </w:r>
            <w:proofErr w:type="gramStart"/>
            <w:r>
              <w:rPr>
                <w:rFonts w:ascii="Arial" w:hAnsi="Arial" w:cs="Arial"/>
                <w:sz w:val="20"/>
                <w:szCs w:val="20"/>
              </w:rPr>
              <w:t>о-</w:t>
            </w:r>
            <w:proofErr w:type="gramEnd"/>
            <w:r>
              <w:rPr>
                <w:rFonts w:ascii="Arial" w:hAnsi="Arial" w:cs="Arial"/>
                <w:sz w:val="20"/>
                <w:szCs w:val="20"/>
              </w:rPr>
              <w:t xml:space="preserve"> и видеосъемки) в целях сбора информации о нарушениях в сфере ЖКХ</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информационного взаимодействия с потребителями работ и услуг; повышение эффективности </w:t>
            </w:r>
            <w:proofErr w:type="gramStart"/>
            <w:r>
              <w:rPr>
                <w:rFonts w:ascii="Arial" w:hAnsi="Arial" w:cs="Arial"/>
                <w:sz w:val="20"/>
                <w:szCs w:val="20"/>
              </w:rPr>
              <w:t>контроля за</w:t>
            </w:r>
            <w:proofErr w:type="gramEnd"/>
            <w:r>
              <w:rPr>
                <w:rFonts w:ascii="Arial" w:hAnsi="Arial" w:cs="Arial"/>
                <w:sz w:val="20"/>
                <w:szCs w:val="20"/>
              </w:rPr>
              <w:t xml:space="preserve"> соблюдением жилищного законодательства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сайте Управления по надзору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Управление по надзору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9"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ежеквартального мониторинга объема информации, раскрываемой управляющими и </w:t>
            </w:r>
            <w:proofErr w:type="spellStart"/>
            <w:r>
              <w:rPr>
                <w:rFonts w:ascii="Arial" w:hAnsi="Arial" w:cs="Arial"/>
                <w:sz w:val="20"/>
                <w:szCs w:val="20"/>
              </w:rPr>
              <w:t>ресурсоснабжающими</w:t>
            </w:r>
            <w:proofErr w:type="spellEnd"/>
            <w:r>
              <w:rPr>
                <w:rFonts w:ascii="Arial" w:hAnsi="Arial" w:cs="Arial"/>
                <w:sz w:val="20"/>
                <w:szCs w:val="20"/>
              </w:rPr>
              <w:t xml:space="preserve"> организациями Удмуртской Республики в соответствии с требованиями государственной информационной системы жилищно-коммунального хозяйства (ГИС ЖКХ)</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 ежеквартально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информационной открытости отрасли ЖКХ; раскрытие управляющими организациями Удмуртской Республики 100% информации в 2018 году</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данные ГИС ЖКХ</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Управление по надзору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60" w:history="1">
              <w:r>
                <w:rPr>
                  <w:rFonts w:ascii="Arial" w:hAnsi="Arial" w:cs="Arial"/>
                  <w:color w:val="0000FF"/>
                  <w:sz w:val="20"/>
                  <w:szCs w:val="20"/>
                </w:rPr>
                <w:t>N 558-РГ</w:t>
              </w:r>
            </w:hyperlink>
            <w:r>
              <w:rPr>
                <w:rFonts w:ascii="Arial" w:hAnsi="Arial" w:cs="Arial"/>
                <w:sz w:val="20"/>
                <w:szCs w:val="20"/>
              </w:rPr>
              <w:t xml:space="preserve">, от 06.03.2018 </w:t>
            </w:r>
            <w:hyperlink r:id="rId61"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Ежегодная актуализация Комплекса мер ("дорожной карты") по развитию жилищно-коммунального хозяйства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 (при необходимости)</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федерального законодательства в сфере жилищно-коммунального хозяйства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8.8</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состояния конкурентной среды, анализа удовлетворенности потребителей качеством услуг на рынке услуг ЖКХ</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ЖКХ</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подготовки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6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9. Рынок розничной торговли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Рынок розничной торговли в достаточном количестве насыщен предприятиями торговли. </w:t>
            </w:r>
            <w:proofErr w:type="gramStart"/>
            <w:r>
              <w:rPr>
                <w:rFonts w:ascii="Arial" w:hAnsi="Arial" w:cs="Arial"/>
                <w:sz w:val="20"/>
                <w:szCs w:val="20"/>
              </w:rPr>
              <w:t>Ежегодно вводится в эксплуатацию более 60 тыс. кв. м торговых площадей, по итогам 2014 года введено в эксплуатацию 120 тыс. кв. м площадей для сферы торговли, на 2015 год запланировано свыше 80 тыс. кв. м. Уровень обеспеченности населения торговыми площадями в республике составил 785 кв. м в расчете на тысячу жителей при минимальном нормативе 471 кв. м, превышение норматива - в</w:t>
            </w:r>
            <w:proofErr w:type="gramEnd"/>
            <w:r>
              <w:rPr>
                <w:rFonts w:ascii="Arial" w:hAnsi="Arial" w:cs="Arial"/>
                <w:sz w:val="20"/>
                <w:szCs w:val="20"/>
              </w:rPr>
              <w:t xml:space="preserve"> 1,6 раза. В Ижевске фактическая обеспеченность составляет 1080 кв. м при минимальном нормативе 560 кв. м на тысячу жителей, т.е. норматив превышен в 1,8 раза. По обеспеченности населения торговыми площадями республика занимает 2 место в ПФО и 18 место в России.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течение последних 5 лет в республике наблюдается тенденция к снижению количества розничных рынков с 37 до 10, что, в свою очередь, привело к снижению доли оборота розничной торговли, осуществляемой на розничных рынках и ярмарках, в структуре оборота розничной торговли с 6,5 до 2,2% в настоящее время. И такая тенденция прослеживается практически во всех регионах ПФО. Динамика снижения вышеуказанных показателей связана с тем, что большинство розничных рынков сменили статус на торговые центры и комплексы, куда в настоящее время происходит отток покупательского спроса. Современные торговые центры предоставляют широкий спектр дополнительных услуг - зоны </w:t>
            </w:r>
            <w:proofErr w:type="spellStart"/>
            <w:r>
              <w:rPr>
                <w:rFonts w:ascii="Arial" w:hAnsi="Arial" w:cs="Arial"/>
                <w:sz w:val="20"/>
                <w:szCs w:val="20"/>
              </w:rPr>
              <w:t>фудкорта</w:t>
            </w:r>
            <w:proofErr w:type="spellEnd"/>
            <w:r>
              <w:rPr>
                <w:rFonts w:ascii="Arial" w:hAnsi="Arial" w:cs="Arial"/>
                <w:sz w:val="20"/>
                <w:szCs w:val="20"/>
              </w:rPr>
              <w:t xml:space="preserve">, детские и спортивные площадки, кинотеатры и места предоставления бытовых услуг. Совершение покупок в торговых центрах из простого приобретения товаров и услуг в настоящее время переросло в приятный семейный отдых. Кроме того, предприятия торговли, расположенные в торговых центрах, имеют возможность на постоянной основе предоставлять гибкую систему скидок: утренние, вечерние, сезонные, по дисконтным картам, тогда как цены на продукты питания, реализуемые на розничных рынках республики, по данным </w:t>
            </w:r>
            <w:proofErr w:type="spellStart"/>
            <w:r>
              <w:rPr>
                <w:rFonts w:ascii="Arial" w:hAnsi="Arial" w:cs="Arial"/>
                <w:sz w:val="20"/>
                <w:szCs w:val="20"/>
              </w:rPr>
              <w:t>Удмуртстата</w:t>
            </w:r>
            <w:proofErr w:type="spellEnd"/>
            <w:r>
              <w:rPr>
                <w:rFonts w:ascii="Arial" w:hAnsi="Arial" w:cs="Arial"/>
                <w:sz w:val="20"/>
                <w:szCs w:val="20"/>
              </w:rPr>
              <w:t xml:space="preserve">, остаются одними </w:t>
            </w:r>
            <w:proofErr w:type="gramStart"/>
            <w:r>
              <w:rPr>
                <w:rFonts w:ascii="Arial" w:hAnsi="Arial" w:cs="Arial"/>
                <w:sz w:val="20"/>
                <w:szCs w:val="20"/>
              </w:rPr>
              <w:t>из</w:t>
            </w:r>
            <w:proofErr w:type="gramEnd"/>
            <w:r>
              <w:rPr>
                <w:rFonts w:ascii="Arial" w:hAnsi="Arial" w:cs="Arial"/>
                <w:sz w:val="20"/>
                <w:szCs w:val="20"/>
              </w:rPr>
              <w:t xml:space="preserve"> самых высоких.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Основной целью развития ярмарочной и рыночной торговли является создание условий для реализации сельхозпродукции местными </w:t>
            </w:r>
            <w:proofErr w:type="spellStart"/>
            <w:r>
              <w:rPr>
                <w:rFonts w:ascii="Arial" w:hAnsi="Arial" w:cs="Arial"/>
                <w:sz w:val="20"/>
                <w:szCs w:val="20"/>
              </w:rPr>
              <w:t>сельхозтоваропроизводителями</w:t>
            </w:r>
            <w:proofErr w:type="spellEnd"/>
            <w:r>
              <w:rPr>
                <w:rFonts w:ascii="Arial" w:hAnsi="Arial" w:cs="Arial"/>
                <w:sz w:val="20"/>
                <w:szCs w:val="20"/>
              </w:rPr>
              <w:t xml:space="preserve">, а также реализации сельхозпродукции, произведенной фермерскими хозяйствами, владельцами личных подсобных хозяйств, садово-огороднических участков. В структуре оборота розничных рынков и ярмарок практически 80% составляет продажа непродовольственных товаров. Запрет на ввоз турецких и польских товаров может вызвать снижение данного показателя, что, в свою очередь, может повлечь снижение доли оборота розничной торговли, осуществляемой на розничных рынках и ярмарках. </w:t>
            </w:r>
            <w:proofErr w:type="gramStart"/>
            <w:r>
              <w:rPr>
                <w:rFonts w:ascii="Arial" w:hAnsi="Arial" w:cs="Arial"/>
                <w:sz w:val="20"/>
                <w:szCs w:val="20"/>
              </w:rPr>
              <w:t>При этом необходимо отметить, что республика в достаточном количестве обеспечена рыночной и ярмарочной торговлей: в настоящее время в республике действуют 10 универсальных розничных рынков, на которых обустроено 1370 торговых мест, свыше 86% из них закреплены за индивидуальными предпринимателями.</w:t>
            </w:r>
            <w:proofErr w:type="gramEnd"/>
            <w:r>
              <w:rPr>
                <w:rFonts w:ascii="Arial" w:hAnsi="Arial" w:cs="Arial"/>
                <w:sz w:val="20"/>
                <w:szCs w:val="20"/>
              </w:rPr>
              <w:t xml:space="preserve"> Места, отведенные под торговлю на рынках, используются не полностью: около 250 из них не заняты продавцами.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 рынках открыт доступ местным </w:t>
            </w:r>
            <w:proofErr w:type="spellStart"/>
            <w:r>
              <w:rPr>
                <w:rFonts w:ascii="Arial" w:hAnsi="Arial" w:cs="Arial"/>
                <w:sz w:val="20"/>
                <w:szCs w:val="20"/>
              </w:rPr>
              <w:t>сельхозтоваропроизводителям</w:t>
            </w:r>
            <w:proofErr w:type="spellEnd"/>
            <w:r>
              <w:rPr>
                <w:rFonts w:ascii="Arial" w:hAnsi="Arial" w:cs="Arial"/>
                <w:sz w:val="20"/>
                <w:szCs w:val="20"/>
              </w:rPr>
              <w:t xml:space="preserve"> для реализации продукции, предусмотрено заключение упрощенной формы договора о предоставлении торгового места. Ведется постоянная работа по привлечению местных сельхозпроизводителей на рынки и ярмарки республики, проводятся совместные круглые столы, совещания, советы.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настоящее время в республике функционируют 76 ярмарок на 6182 торговых мест, в том числе 2023 места не заняты продавцами, 261 - предоставляются бесплатно. На ярмарках на постоянной основе имеется возможность для реализации сельхозпродукции, произведенной фермерскими хозяйствами, владельцами личных подсобных хозяйств, садово-огороднических участков.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При организации ярмарок </w:t>
            </w:r>
            <w:proofErr w:type="spellStart"/>
            <w:r>
              <w:rPr>
                <w:rFonts w:ascii="Arial" w:hAnsi="Arial" w:cs="Arial"/>
                <w:sz w:val="20"/>
                <w:szCs w:val="20"/>
              </w:rPr>
              <w:t>Минпромторгом</w:t>
            </w:r>
            <w:proofErr w:type="spellEnd"/>
            <w:r>
              <w:rPr>
                <w:rFonts w:ascii="Arial" w:hAnsi="Arial" w:cs="Arial"/>
                <w:sz w:val="20"/>
                <w:szCs w:val="20"/>
              </w:rPr>
              <w:t xml:space="preserve"> России рекомендовано руководствоваться соотношением: 1 ярмарка на 30 тыс. человек населения. В республике данное соотношение является более благоприятным как для населения, так и для продавцов и составляет: 1 ярмарка на 20 тыс. человек</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Организация и проведение конкурсов, ярмарок, выставок-продаж в целях формирования конкурентной среды, поддержки </w:t>
            </w:r>
            <w:r>
              <w:rPr>
                <w:rFonts w:ascii="Arial" w:hAnsi="Arial" w:cs="Arial"/>
                <w:sz w:val="20"/>
                <w:szCs w:val="20"/>
              </w:rPr>
              <w:lastRenderedPageBreak/>
              <w:t>отечественных товаропроизводителей</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возможности осуществления розничной торговли на розничных рынках и ярмарках, проведение ежегодно не менее семи </w:t>
            </w:r>
            <w:r>
              <w:rPr>
                <w:rFonts w:ascii="Arial" w:hAnsi="Arial" w:cs="Arial"/>
                <w:sz w:val="20"/>
                <w:szCs w:val="20"/>
              </w:rPr>
              <w:lastRenderedPageBreak/>
              <w:t>презентационных мероприятий с участием предприятий торговли и товаропроизводителей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Информация о проведении мероприятий, размещенная на </w:t>
            </w:r>
            <w:r>
              <w:rPr>
                <w:rFonts w:ascii="Arial" w:hAnsi="Arial" w:cs="Arial"/>
                <w:sz w:val="20"/>
                <w:szCs w:val="20"/>
              </w:rPr>
              <w:lastRenderedPageBreak/>
              <w:t xml:space="preserve">сайтах </w:t>
            </w:r>
            <w:proofErr w:type="spellStart"/>
            <w:r>
              <w:rPr>
                <w:rFonts w:ascii="Arial" w:hAnsi="Arial" w:cs="Arial"/>
                <w:sz w:val="20"/>
                <w:szCs w:val="20"/>
              </w:rPr>
              <w:t>Минпромторга</w:t>
            </w:r>
            <w:proofErr w:type="spellEnd"/>
            <w:r>
              <w:rPr>
                <w:rFonts w:ascii="Arial" w:hAnsi="Arial" w:cs="Arial"/>
                <w:sz w:val="20"/>
                <w:szCs w:val="20"/>
              </w:rPr>
              <w:t xml:space="preserve"> УР, ООО ВЦ "УДМУРТИЯ"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Минпромторг</w:t>
            </w:r>
            <w:proofErr w:type="spellEnd"/>
            <w:r>
              <w:rPr>
                <w:rFonts w:ascii="Arial" w:hAnsi="Arial" w:cs="Arial"/>
                <w:sz w:val="20"/>
                <w:szCs w:val="20"/>
              </w:rPr>
              <w:t xml:space="preserve"> УР, ООО ВЦ "УДМУРТИЯ", ОМСУ УР (по </w:t>
            </w:r>
            <w:r>
              <w:rPr>
                <w:rFonts w:ascii="Arial" w:hAnsi="Arial" w:cs="Arial"/>
                <w:sz w:val="20"/>
                <w:szCs w:val="20"/>
              </w:rPr>
              <w:lastRenderedPageBreak/>
              <w:t>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заседаний Межведомственного координационного совета по потребительскому рынку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Оперативное решение вопросов развития конкурентной среды на потребительском рынке. Периодичность заседаний - не реже 1 раза в квартал</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Протокол заседания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ведение Торгового реестра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целях упорядочения работы предприятий торговли, повышения информированности населения в 2015 году формируется Торговый реестр Удмуртской Республики (с последующей ежегодной актуализацией)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Актуальная версия Торгового реестра, размещенная на официальном сайте </w:t>
            </w:r>
            <w:proofErr w:type="spellStart"/>
            <w:r>
              <w:rPr>
                <w:rFonts w:ascii="Arial" w:hAnsi="Arial" w:cs="Arial"/>
                <w:sz w:val="20"/>
                <w:szCs w:val="20"/>
              </w:rPr>
              <w:t>Минпромторга</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w:t>
            </w:r>
          </w:p>
        </w:tc>
      </w:tr>
      <w:tr w:rsidR="00417D2E">
        <w:tc>
          <w:tcPr>
            <w:tcW w:w="79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состояния рынка розничной торговли, в том числе: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разработка опросного листа (анкеты) о состоянии конкурентной среды в розничной торговле</w:t>
            </w:r>
          </w:p>
        </w:tc>
        <w:tc>
          <w:tcPr>
            <w:tcW w:w="147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об удовлетворенности хозяйствующих субъектов состоянием конкурентной среды и действиями органов государственной власти и местного самоуправления по содействию развитию конкуренции в сфере розничной торговли; планирование деятельности и мероприятий по содействию развитию конкуренции на рынке розничной торговли</w:t>
            </w:r>
          </w:p>
        </w:tc>
        <w:tc>
          <w:tcPr>
            <w:tcW w:w="204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подготовки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w:t>
            </w:r>
          </w:p>
        </w:tc>
      </w:tr>
      <w:tr w:rsidR="00417D2E">
        <w:tc>
          <w:tcPr>
            <w:tcW w:w="79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проведение опроса хозяйствующих субъектов об улучшении/ухудшении состояния конкурентной среды в розничной торговле</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организация проведения экспертного анализа опросных листов (анкет) о состоянии конкурентной среды в розничной торговле</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Аналитический центр при Правительстве РФ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Анализ насыщения продуктового рынка, в том числе обеспеченности товарами местного производства из местного сырья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совещаний с предприятиями оптовой и розничной торговли, перерабатывающей промышленности по вопросам насыщения продуктового рынка товарами местного производства, </w:t>
            </w:r>
            <w:proofErr w:type="spellStart"/>
            <w:r>
              <w:rPr>
                <w:rFonts w:ascii="Arial" w:hAnsi="Arial" w:cs="Arial"/>
                <w:sz w:val="20"/>
                <w:szCs w:val="20"/>
              </w:rPr>
              <w:lastRenderedPageBreak/>
              <w:t>импортозамещению</w:t>
            </w:r>
            <w:proofErr w:type="spellEnd"/>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Протокол совещаний</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Анализ информации органов местного самоуправления о фактической обеспеченности населения Удмуртской Республики площадью торговых объектов</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возможности населению покупать продукцию в магазинах "шаговой доступности"; формирование предложений по развитию рынка потребкооперации, разработке механизма использования высвобождающихся торговых площадей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Информационное письмо в </w:t>
            </w:r>
            <w:proofErr w:type="spellStart"/>
            <w:r>
              <w:rPr>
                <w:rFonts w:ascii="Arial" w:hAnsi="Arial" w:cs="Arial"/>
                <w:sz w:val="20"/>
                <w:szCs w:val="20"/>
              </w:rPr>
              <w:t>Минпромторг</w:t>
            </w:r>
            <w:proofErr w:type="spellEnd"/>
            <w:r>
              <w:rPr>
                <w:rFonts w:ascii="Arial" w:hAnsi="Arial" w:cs="Arial"/>
                <w:sz w:val="20"/>
                <w:szCs w:val="20"/>
              </w:rPr>
              <w:t xml:space="preserve"> РФ</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4"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ежегодного республиканского конкурса "Бренд Удмуртии"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2015 - 2017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Насыщение потребительского рынка высококачественной продукцией, продвижение современных технологий маркетинга и рекламы, повышение конкурентоспособности товаров и услуг, производимых в Удмуртской Республике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НПА </w:t>
            </w:r>
            <w:proofErr w:type="spellStart"/>
            <w:r>
              <w:rPr>
                <w:rFonts w:ascii="Arial" w:hAnsi="Arial" w:cs="Arial"/>
                <w:sz w:val="20"/>
                <w:szCs w:val="20"/>
              </w:rPr>
              <w:t>Минпромторга</w:t>
            </w:r>
            <w:proofErr w:type="spellEnd"/>
            <w:r>
              <w:rPr>
                <w:rFonts w:ascii="Arial" w:hAnsi="Arial" w:cs="Arial"/>
                <w:sz w:val="20"/>
                <w:szCs w:val="20"/>
              </w:rPr>
              <w:t xml:space="preserve">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9.8</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ежегодного республиканского смотра - конкурса "Лучшее предприятие торговли по обслуживанию ветеранского контингента"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конкуренции в розничной торговой сети предприятий социальной направленности, сохранение торговых точек, обслуживающих ветеранов и реализующих продукты первой необходимости по льготным ценам</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НПА </w:t>
            </w:r>
            <w:proofErr w:type="spellStart"/>
            <w:r>
              <w:rPr>
                <w:rFonts w:ascii="Arial" w:hAnsi="Arial" w:cs="Arial"/>
                <w:sz w:val="20"/>
                <w:szCs w:val="20"/>
              </w:rPr>
              <w:t>Минпромторга</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9.9</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торжественного мероприятия, посвященного профессиональному празднику - Дню работников торговли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Стимулирование развития отрасли, повышения культуры и качества обслуживания, привлечение квалифицированных кадров, распространение передового опыта на предприятиях Удмуртии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на сайте </w:t>
            </w:r>
            <w:proofErr w:type="spellStart"/>
            <w:r>
              <w:rPr>
                <w:rFonts w:ascii="Arial" w:hAnsi="Arial" w:cs="Arial"/>
                <w:sz w:val="20"/>
                <w:szCs w:val="20"/>
              </w:rPr>
              <w:t>Минпромторга</w:t>
            </w:r>
            <w:proofErr w:type="spellEnd"/>
            <w:r>
              <w:rPr>
                <w:rFonts w:ascii="Arial" w:hAnsi="Arial" w:cs="Arial"/>
                <w:sz w:val="20"/>
                <w:szCs w:val="20"/>
              </w:rPr>
              <w:t xml:space="preserve"> УР, в СМИ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9.10</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ежегодного республиканского конкурса "Сделано в Удмуртии"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Насыщение потребительского рынка высококачественной продукцией, продвижение современных технологий маркетинга и рекламы, повышение конкурентоспособности товаров и услуг, производимых в Удмуртской Республике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НПА УР, </w:t>
            </w:r>
            <w:proofErr w:type="spellStart"/>
            <w:r>
              <w:rPr>
                <w:rFonts w:ascii="Arial" w:hAnsi="Arial" w:cs="Arial"/>
                <w:sz w:val="20"/>
                <w:szCs w:val="20"/>
              </w:rPr>
              <w:t>Минпромторга</w:t>
            </w:r>
            <w:proofErr w:type="spellEnd"/>
            <w:r>
              <w:rPr>
                <w:rFonts w:ascii="Arial" w:hAnsi="Arial" w:cs="Arial"/>
                <w:sz w:val="20"/>
                <w:szCs w:val="20"/>
              </w:rPr>
              <w:t xml:space="preserve">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9.10 введен </w:t>
            </w:r>
            <w:hyperlink r:id="rId66"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lastRenderedPageBreak/>
              <w:t>10. Рынок услуг перевозок пассажиров наземным транспортом</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 состоянию на 1 января 2015 года практически все межмуниципальные перевозки осуществляются негосударственными перевозчиками. Общее количество маршрутов - 463, из них межмуниципальных - 173, муниципальных - 290. Доля нерентабельных маршрутов в общем числе маршрутов - 163 или 35%. Транспортные организации в целях сокращения убытков активно проводят оптимизацию маршрутной сети пригородных перевозок, в первую очередь за счет сокращения рейсов. В 2016 - 2017 годах основным направлением будет реализация положений Федерального </w:t>
            </w:r>
            <w:hyperlink r:id="rId67" w:history="1">
              <w:r>
                <w:rPr>
                  <w:rFonts w:ascii="Arial" w:hAnsi="Arial" w:cs="Arial"/>
                  <w:color w:val="0000FF"/>
                  <w:sz w:val="20"/>
                  <w:szCs w:val="20"/>
                </w:rPr>
                <w:t>закона</w:t>
              </w:r>
            </w:hyperlink>
            <w:r>
              <w:rPr>
                <w:rFonts w:ascii="Arial" w:hAnsi="Arial" w:cs="Arial"/>
                <w:sz w:val="20"/>
                <w:szCs w:val="20"/>
              </w:rP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Цели мероприятий - сохранение доли негосударственных перевозчиков на межмуниципальных перевозках на уровне 95%, снижение числа нерентабельных маршрутов (планируется снижение доли нерентабельных маршрутов пассажирского наземного транспорта примерно на 1 единицу</w:t>
            </w:r>
            <w:proofErr w:type="gramStart"/>
            <w:r>
              <w:rPr>
                <w:rFonts w:ascii="Arial" w:hAnsi="Arial" w:cs="Arial"/>
                <w:sz w:val="20"/>
                <w:szCs w:val="20"/>
              </w:rPr>
              <w:t xml:space="preserve"> (%) </w:t>
            </w:r>
            <w:proofErr w:type="gramEnd"/>
            <w:r>
              <w:rPr>
                <w:rFonts w:ascii="Arial" w:hAnsi="Arial" w:cs="Arial"/>
                <w:sz w:val="20"/>
                <w:szCs w:val="20"/>
              </w:rPr>
              <w:t>в год по результатам конкурсов по организации регулярных перевозок пассажиров и багажа автомобильным транспортом)</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Анализ пассажиропотока и маршрутной сети межмуниципальных и </w:t>
            </w:r>
            <w:proofErr w:type="spellStart"/>
            <w:r>
              <w:rPr>
                <w:rFonts w:ascii="Arial" w:hAnsi="Arial" w:cs="Arial"/>
                <w:sz w:val="20"/>
                <w:szCs w:val="20"/>
              </w:rPr>
              <w:t>внутримуниципальных</w:t>
            </w:r>
            <w:proofErr w:type="spellEnd"/>
            <w:r>
              <w:rPr>
                <w:rFonts w:ascii="Arial" w:hAnsi="Arial" w:cs="Arial"/>
                <w:sz w:val="20"/>
                <w:szCs w:val="20"/>
              </w:rPr>
              <w:t xml:space="preserve"> перевозок, в том числе в сельской местности и в отдаленных районах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Формирование предложений по расширению маршрутной сети </w:t>
            </w:r>
            <w:proofErr w:type="spellStart"/>
            <w:r>
              <w:rPr>
                <w:rFonts w:ascii="Arial" w:hAnsi="Arial" w:cs="Arial"/>
                <w:sz w:val="20"/>
                <w:szCs w:val="20"/>
              </w:rPr>
              <w:t>внутримуниципальных</w:t>
            </w:r>
            <w:proofErr w:type="spellEnd"/>
            <w:r>
              <w:rPr>
                <w:rFonts w:ascii="Arial" w:hAnsi="Arial" w:cs="Arial"/>
                <w:sz w:val="20"/>
                <w:szCs w:val="20"/>
              </w:rPr>
              <w:t xml:space="preserve"> перевозок</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для Правительства УР, администраций МО в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Осуществление регионального государственного контроля в области перевозок пассажиров и багажа легковым такси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Согласно графику проведения проверок на текущий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конкурентной среды при перевозке пассажиров и багажа легковым такси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о результатах контроля, размещенная на официальном сайте </w:t>
            </w:r>
            <w:proofErr w:type="spellStart"/>
            <w:r>
              <w:rPr>
                <w:rFonts w:ascii="Arial" w:hAnsi="Arial" w:cs="Arial"/>
                <w:sz w:val="20"/>
                <w:szCs w:val="20"/>
              </w:rPr>
              <w:t>Миндортранса</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привлечения к перевозкам пассажиров на низкорентабельных маршрутах альтернативных перевозчиков, использующих автотранспорт, работающий на ГМТ, маломестные микроавтобусы</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рентабельности маршрутов; развитие конкурентной среды на рынке услуг перевозок пассажиров; повышение доступности услуг для населения отдаленных районов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Методические рекомендации для ОМСУ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Ведение реестра маршрутов и реестра перевозчиков, осуществляющих обслуживание пассажиров на территории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информационной доступности и уровня информированности потребителей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Реестры, размещенные на официальных сайтах </w:t>
            </w:r>
            <w:proofErr w:type="spellStart"/>
            <w:r>
              <w:rPr>
                <w:rFonts w:ascii="Arial" w:hAnsi="Arial" w:cs="Arial"/>
                <w:sz w:val="20"/>
                <w:szCs w:val="20"/>
              </w:rPr>
              <w:t>Миндортранса</w:t>
            </w:r>
            <w:proofErr w:type="spellEnd"/>
            <w:r>
              <w:rPr>
                <w:rFonts w:ascii="Arial" w:hAnsi="Arial" w:cs="Arial"/>
                <w:sz w:val="20"/>
                <w:szCs w:val="20"/>
              </w:rPr>
              <w:t xml:space="preserve"> УР, ОМСУ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10.5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предложений по совершенствованию действующего в ОМСУ УР порядка формирования сети маршрутов</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Достижение охвата маршрутными сетями всех населенных пунктов республики; повышение качества предоставляемых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Информационные письма в адрес ОМСУ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требований Федерального </w:t>
            </w:r>
            <w:hyperlink r:id="rId68" w:history="1">
              <w:r>
                <w:rPr>
                  <w:rFonts w:ascii="Arial" w:hAnsi="Arial" w:cs="Arial"/>
                  <w:color w:val="0000FF"/>
                  <w:sz w:val="20"/>
                  <w:szCs w:val="20"/>
                </w:rPr>
                <w:t>закона</w:t>
              </w:r>
            </w:hyperlink>
            <w:r>
              <w:rPr>
                <w:rFonts w:ascii="Arial" w:hAnsi="Arial" w:cs="Arial"/>
                <w:sz w:val="20"/>
                <w:szCs w:val="20"/>
              </w:rP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том числе: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установление перечня мероприятий по развитию регулярных перевозок;</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разработка порядка установления, изменения и отмены маршрутов;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разработка порядка ведения маршрутов регулярных перевозок;</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проведение открытых конкурсов на право заключения договора об организации регулярных перевозок автомобильным пассажирским транспортом по пригородным и междугородным маршрутам межмуниципального сообщения в Удмуртской Республике по регулируемым и нерегулируемым тарифам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 на рынке услуг перевозок пассажиров наземным транспортом; повышение информационной доступности и уровня информированности потребителей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НПА УР, НПА ОМСУ УР, НПА </w:t>
            </w:r>
            <w:proofErr w:type="spellStart"/>
            <w:r>
              <w:rPr>
                <w:rFonts w:ascii="Arial" w:hAnsi="Arial" w:cs="Arial"/>
                <w:sz w:val="20"/>
                <w:szCs w:val="20"/>
              </w:rPr>
              <w:t>Миндортранса</w:t>
            </w:r>
            <w:proofErr w:type="spellEnd"/>
            <w:r>
              <w:rPr>
                <w:rFonts w:ascii="Arial" w:hAnsi="Arial" w:cs="Arial"/>
                <w:sz w:val="20"/>
                <w:szCs w:val="20"/>
              </w:rPr>
              <w:t xml:space="preserve"> УР о проведении конкурса, договор об организации регулярных перевозок в Удмуртской Республике,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10.7</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состояния и оценки состояния конкурентной среды на рынке перевозок автомобильным пассажирским транспортом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состояния рынка услуг и планирования мероприятий по содействию развитию конкуренции</w:t>
            </w:r>
          </w:p>
        </w:tc>
        <w:tc>
          <w:tcPr>
            <w:tcW w:w="204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Аналитическая информация в Минэкономики УР для ежегодного доклада Удмуртской </w:t>
            </w:r>
            <w:r>
              <w:rPr>
                <w:rFonts w:ascii="Arial" w:hAnsi="Arial" w:cs="Arial"/>
                <w:sz w:val="20"/>
                <w:szCs w:val="20"/>
              </w:rPr>
              <w:lastRenderedPageBreak/>
              <w:t>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Миндортранс</w:t>
            </w:r>
            <w:proofErr w:type="spellEnd"/>
            <w:r>
              <w:rPr>
                <w:rFonts w:ascii="Arial" w:hAnsi="Arial" w:cs="Arial"/>
                <w:sz w:val="20"/>
                <w:szCs w:val="20"/>
              </w:rPr>
              <w:t xml:space="preserve"> УР, УФАС по УР (по согласованию),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10.8</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удовлетворенности потребителей качеством услуг на рынке перевозок автомобильным пассажирским транспортом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10.9</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Внедрение в Удмуртской Республике лучших региональных </w:t>
            </w:r>
            <w:proofErr w:type="gramStart"/>
            <w:r>
              <w:rPr>
                <w:rFonts w:ascii="Arial" w:hAnsi="Arial" w:cs="Arial"/>
                <w:sz w:val="20"/>
                <w:szCs w:val="20"/>
              </w:rPr>
              <w:t>практик по развитию рынка услуг перевозок пассажиров</w:t>
            </w:r>
            <w:proofErr w:type="gramEnd"/>
            <w:r>
              <w:rPr>
                <w:rFonts w:ascii="Arial" w:hAnsi="Arial" w:cs="Arial"/>
                <w:sz w:val="20"/>
                <w:szCs w:val="20"/>
              </w:rPr>
              <w:t xml:space="preserve"> наземным транспортом</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лучших региональных практик содействия развитию конкуренции (письмо Минэкономразвития РФ от 15 декабря 2017 года N 36183-ОФ/Д05и)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Отчет о внедрении в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10.9 введен </w:t>
            </w:r>
            <w:hyperlink r:id="rId69"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11. Рынок услуг связи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Развитие конкуренции на рынке услуг, наличие доступной связи позволит повысить инвестиционную привлекательность республики. На 1 января 2015 года доля домохозяйств, имеющих возможность пользоваться услугами проводного или мобильного широкополосного доступа (далее - ШПД) к сети Интернет составляет в среднем 50% (по городам Удмуртской Республики этот показатель значительно выше). Основными проблемами являются: сложность в прокладке сетей на территории республики, особенно в отдаленных районах; длительность процедур оформления разрешительных документов на размещение оборудования связи; высокие ставки арендной платы при размещении оборудования связи (в </w:t>
            </w:r>
            <w:proofErr w:type="spellStart"/>
            <w:r>
              <w:rPr>
                <w:rFonts w:ascii="Arial" w:hAnsi="Arial" w:cs="Arial"/>
                <w:sz w:val="20"/>
                <w:szCs w:val="20"/>
              </w:rPr>
              <w:t>т.ч</w:t>
            </w:r>
            <w:proofErr w:type="spellEnd"/>
            <w:r>
              <w:rPr>
                <w:rFonts w:ascii="Arial" w:hAnsi="Arial" w:cs="Arial"/>
                <w:sz w:val="20"/>
                <w:szCs w:val="20"/>
              </w:rPr>
              <w:t xml:space="preserve">. на объектах муниципальной собственности и собственности Удмуртской Республики); низкий уровень тарифов на услуги связи, что </w:t>
            </w:r>
            <w:proofErr w:type="gramStart"/>
            <w:r>
              <w:rPr>
                <w:rFonts w:ascii="Arial" w:hAnsi="Arial" w:cs="Arial"/>
                <w:sz w:val="20"/>
                <w:szCs w:val="20"/>
              </w:rPr>
              <w:t>снижает экономические показатели операторов связи и препятствует</w:t>
            </w:r>
            <w:proofErr w:type="gramEnd"/>
            <w:r>
              <w:rPr>
                <w:rFonts w:ascii="Arial" w:hAnsi="Arial" w:cs="Arial"/>
                <w:sz w:val="20"/>
                <w:szCs w:val="20"/>
              </w:rPr>
              <w:t xml:space="preserve"> инвестициям в развитие сетей связи.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мероприятий позволит достичь к 2019 году доли домохозяйств, имеющих возможность пользоваться услугами проводного или мобильного ШПД к сети Интернет, - не менее 76%</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Актуализация и (или) формирование нормативно-правовой базы Удмуртской Республики и ОМСУ УР, направленной на оказание содействия операторам связи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Увеличение охвата домашних </w:t>
            </w:r>
            <w:proofErr w:type="gramStart"/>
            <w:r>
              <w:rPr>
                <w:rFonts w:ascii="Arial" w:hAnsi="Arial" w:cs="Arial"/>
                <w:sz w:val="20"/>
                <w:szCs w:val="20"/>
              </w:rPr>
              <w:t>хозяйств</w:t>
            </w:r>
            <w:proofErr w:type="gramEnd"/>
            <w:r>
              <w:rPr>
                <w:rFonts w:ascii="Arial" w:hAnsi="Arial" w:cs="Arial"/>
                <w:sz w:val="20"/>
                <w:szCs w:val="20"/>
              </w:rPr>
              <w:t xml:space="preserve"> современными услугами связи, включая услуги ШПД к сети Интернет</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Распоряжение Правительства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0"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заключение соглашений между Правительством Удмуртской Республики и операторами связи о намерениях в сфере развития услуг связи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 на рынке услуг связи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Соглашения с операторами связи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1"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11.3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обеспечения покрытия территорий муниципальных образований в Удмуртской Республике современными услугами связи, включая ШПД к сети Интернет</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Устранение "цифрового неравенства" муниципальных образований в Удмуртской Республике; выявление территорий республики, где ни один оператор связи не оказывает услуг ШПД к сети Интернет</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на официальных сайтах </w:t>
            </w:r>
            <w:proofErr w:type="spellStart"/>
            <w:r>
              <w:rPr>
                <w:rFonts w:ascii="Arial" w:hAnsi="Arial" w:cs="Arial"/>
                <w:sz w:val="20"/>
                <w:szCs w:val="20"/>
              </w:rPr>
              <w:t>Минсвязь</w:t>
            </w:r>
            <w:proofErr w:type="spellEnd"/>
            <w:r>
              <w:rPr>
                <w:rFonts w:ascii="Arial" w:hAnsi="Arial" w:cs="Arial"/>
                <w:sz w:val="20"/>
                <w:szCs w:val="20"/>
              </w:rPr>
              <w:t xml:space="preserve"> УР, МО в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ведение реестра операторов услуг связи, включающего операторов универсального обслуживания, операторов, занимающих существенное положение в сети связи общего пользования, сведения о зонах их охвата (беспроводной доступ) и зонах прилегания сетей связи (проводной фиксированный доступ) на территории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информационной обеспеченности потребителей услуг связи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Актуальная версия реестра операторов услуг связи на официальном сайте </w:t>
            </w:r>
            <w:proofErr w:type="spellStart"/>
            <w:r>
              <w:rPr>
                <w:rFonts w:ascii="Arial" w:hAnsi="Arial" w:cs="Arial"/>
                <w:sz w:val="20"/>
                <w:szCs w:val="20"/>
              </w:rPr>
              <w:t>Минсвязь</w:t>
            </w:r>
            <w:proofErr w:type="spellEnd"/>
            <w:r>
              <w:rPr>
                <w:rFonts w:ascii="Arial" w:hAnsi="Arial" w:cs="Arial"/>
                <w:sz w:val="20"/>
                <w:szCs w:val="20"/>
              </w:rPr>
              <w:t xml:space="preserve">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Мониторинг развития в Удмуртской Республике универсальных услуг связи, оказываемых в порядке, установленном Федеральным </w:t>
            </w:r>
            <w:hyperlink r:id="rId74" w:history="1">
              <w:r>
                <w:rPr>
                  <w:rFonts w:ascii="Arial" w:hAnsi="Arial" w:cs="Arial"/>
                  <w:color w:val="0000FF"/>
                  <w:sz w:val="20"/>
                  <w:szCs w:val="20"/>
                </w:rPr>
                <w:t>законом</w:t>
              </w:r>
            </w:hyperlink>
            <w:r>
              <w:rPr>
                <w:rFonts w:ascii="Arial" w:hAnsi="Arial" w:cs="Arial"/>
                <w:sz w:val="20"/>
                <w:szCs w:val="20"/>
              </w:rPr>
              <w:t xml:space="preserve"> от 3 февраля 2014 года N 9-ФЗ "О внесении изменений в Федеральный закон "О связи", в том числе развития ШПД к сети Интернет в населенных пунктах категорий: с населением от 250 до 500 человек, от 500 и более</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Стимулирование развития инфраструктуры связи; повышение доступности услуг связи и качества обслуживания населения</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мониторинга административных барьеров при строительстве (эксплуатации) сетей связи и состояния и оценки </w:t>
            </w:r>
            <w:r>
              <w:rPr>
                <w:rFonts w:ascii="Arial" w:hAnsi="Arial" w:cs="Arial"/>
                <w:sz w:val="20"/>
                <w:szCs w:val="20"/>
              </w:rPr>
              <w:lastRenderedPageBreak/>
              <w:t>состояния конкурентной среды на рынке услуг связи</w:t>
            </w:r>
          </w:p>
        </w:tc>
        <w:tc>
          <w:tcPr>
            <w:tcW w:w="1474"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Ежегодно до 31 декабря</w:t>
            </w:r>
          </w:p>
        </w:tc>
        <w:tc>
          <w:tcPr>
            <w:tcW w:w="3969"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отрасли и планирования мероприятий по содействию развитию конкуренции</w:t>
            </w:r>
          </w:p>
        </w:tc>
        <w:tc>
          <w:tcPr>
            <w:tcW w:w="2041"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Аналитическая информация в Минэкономики УР для ежегодного </w:t>
            </w:r>
            <w:r>
              <w:rPr>
                <w:rFonts w:ascii="Arial" w:hAnsi="Arial" w:cs="Arial"/>
                <w:sz w:val="20"/>
                <w:szCs w:val="20"/>
              </w:rPr>
              <w:lastRenderedPageBreak/>
              <w:t>доклада Удмуртской Республики</w:t>
            </w:r>
          </w:p>
        </w:tc>
        <w:tc>
          <w:tcPr>
            <w:tcW w:w="1928"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Минсвязь</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11.7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удовлетворенности потребителей качеством услуг на рынке услуг связи</w:t>
            </w:r>
          </w:p>
        </w:tc>
        <w:tc>
          <w:tcPr>
            <w:tcW w:w="1474"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12. Рынок услуг в сфере социального обслуживания населения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 состоянию на 1 января 2015 года доля негосударственных организаций, осуществляющих деятельность в сфере социальных услуг, </w:t>
            </w:r>
            <w:proofErr w:type="gramStart"/>
            <w:r>
              <w:rPr>
                <w:rFonts w:ascii="Arial" w:hAnsi="Arial" w:cs="Arial"/>
                <w:sz w:val="20"/>
                <w:szCs w:val="20"/>
              </w:rPr>
              <w:t>незначительна и составляет</w:t>
            </w:r>
            <w:proofErr w:type="gramEnd"/>
            <w:r>
              <w:rPr>
                <w:rFonts w:ascii="Arial" w:hAnsi="Arial" w:cs="Arial"/>
                <w:sz w:val="20"/>
                <w:szCs w:val="20"/>
              </w:rPr>
              <w:t xml:space="preserve"> 2,6%. Основными причинами отсутствия интереса организаций негосударственного сектора являются нерентабельность бизнеса, неплатежеспособность потребителей услуг (пенсионеры, инвалиды). Необходимость расширения присутствия на рынке социальных услуг негосударственных организаций обусловлена вступлением в силу с 1 января 2015 года отдельных положений </w:t>
            </w:r>
            <w:hyperlink r:id="rId77" w:history="1">
              <w:r>
                <w:rPr>
                  <w:rFonts w:ascii="Arial" w:hAnsi="Arial" w:cs="Arial"/>
                  <w:color w:val="0000FF"/>
                  <w:sz w:val="20"/>
                  <w:szCs w:val="20"/>
                </w:rPr>
                <w:t>Закона</w:t>
              </w:r>
            </w:hyperlink>
            <w:r>
              <w:rPr>
                <w:rFonts w:ascii="Arial" w:hAnsi="Arial" w:cs="Arial"/>
                <w:sz w:val="20"/>
                <w:szCs w:val="20"/>
              </w:rPr>
              <w:t xml:space="preserve"> Российской Федерации "Об основах социального обслуживания граждан в Российской Федерации". В рамках данного </w:t>
            </w:r>
            <w:hyperlink r:id="rId78" w:history="1">
              <w:r>
                <w:rPr>
                  <w:rFonts w:ascii="Arial" w:hAnsi="Arial" w:cs="Arial"/>
                  <w:color w:val="0000FF"/>
                  <w:sz w:val="20"/>
                  <w:szCs w:val="20"/>
                </w:rPr>
                <w:t>закона</w:t>
              </w:r>
            </w:hyperlink>
            <w:r>
              <w:rPr>
                <w:rFonts w:ascii="Arial" w:hAnsi="Arial" w:cs="Arial"/>
                <w:sz w:val="20"/>
                <w:szCs w:val="20"/>
              </w:rPr>
              <w:t xml:space="preserve"> осуществляются мероприятия по повышению информированности населения об оказываемых социальных услугах, порядке их предоставления, организуются встречи с участием представителей негосударственных организаций социальной направленности. Необходимая информация размещается на официальном сайте Министерства социальной, семейной и демографической политики Удмуртской Республики. Реализация мероприятий позволит увеличить долю учреждений негосударственного сектора в количестве учреждений всех форм собственности до 10% к 2019 году</w:t>
            </w:r>
          </w:p>
        </w:tc>
      </w:tr>
      <w:tr w:rsidR="00417D2E">
        <w:tc>
          <w:tcPr>
            <w:tcW w:w="79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выполнения требований Федерального </w:t>
            </w:r>
            <w:hyperlink r:id="rId79" w:history="1">
              <w:r>
                <w:rPr>
                  <w:rFonts w:ascii="Arial" w:hAnsi="Arial" w:cs="Arial"/>
                  <w:color w:val="0000FF"/>
                  <w:sz w:val="20"/>
                  <w:szCs w:val="20"/>
                </w:rPr>
                <w:t>закона</w:t>
              </w:r>
            </w:hyperlink>
            <w:r>
              <w:rPr>
                <w:rFonts w:ascii="Arial" w:hAnsi="Arial" w:cs="Arial"/>
                <w:sz w:val="20"/>
                <w:szCs w:val="20"/>
              </w:rPr>
              <w:t xml:space="preserve"> от 28 декабря 2013 года N 442-ФЗ "Об основах социального обслуживания граждан в Российской Федерации" по организации социального обслуживания населения, в том числе:</w:t>
            </w:r>
          </w:p>
        </w:tc>
        <w:tc>
          <w:tcPr>
            <w:tcW w:w="147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конкурентной среды на рынке социальных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79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привлечение в реестр поставщиков Удмуртской Республики негосударственных организаций социального обслуживания и индивидуальных предпринимателей, осуществляющих социальное обслуживание граждан (далее - поставщики социальных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информирование поставщиков социальных услуг через СМИ, а </w:t>
            </w:r>
            <w:r>
              <w:rPr>
                <w:rFonts w:ascii="Arial" w:hAnsi="Arial" w:cs="Arial"/>
                <w:sz w:val="20"/>
                <w:szCs w:val="20"/>
              </w:rPr>
              <w:lastRenderedPageBreak/>
              <w:t>также путем проведения встреч, круглых столов, размещения информации в сети Интернет о возможности включения в реестр поставщиков социальных услуг Удмуртской Республики</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доли поставщиков социальных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в СМИ, на официальном сайте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c>
          <w:tcPr>
            <w:tcW w:w="1928"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79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выплата компенсации поставщикам социальных услуг</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Компенсация поставщикам социальных услуг затрат на предоставление социальных услуг, включенных в перечень социальных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удовлетворенности потребителей качеством услуг на рынке социальных услуг</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отрасли и планирования мероприятий, направленных на развитие конкурентной способности организаций социального обслуживания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информационной кампании по поддержке деятельности негосударственных организаций в оказании социальных услуг, благотворительности и добровольчества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возможности участия в оказании социальных услуг негосударственным организациям на недискриминационной основе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Публикации в СМИ, на официальном сайте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12.3 введен </w:t>
            </w:r>
            <w:hyperlink r:id="rId80"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Внедрение в Удмуртской Республике лучших региональных </w:t>
            </w:r>
            <w:proofErr w:type="gramStart"/>
            <w:r>
              <w:rPr>
                <w:rFonts w:ascii="Arial" w:hAnsi="Arial" w:cs="Arial"/>
                <w:sz w:val="20"/>
                <w:szCs w:val="20"/>
              </w:rPr>
              <w:t>практик по развитию рынка услуг социального обслуживания населения</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количества негосударственных (немуниципальных) учреждений социального обслуживания; реализация лучших региональных практик содействия развитию конкуренции (письмо Минэкономразвития РФ от 15 декабря 2017 года N 36183-ОФ/Д05и)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Отчет в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12.4 введен </w:t>
            </w:r>
            <w:hyperlink r:id="rId81"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ПРИОРИТЕТНЫЕ РЫНКИ УДМУРТСКОЙ РЕСПУБЛИКИ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13. Рынок поставки питьевого молока (включая рынок закупки молочного сырья)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По итогам 2014 года Удмуртия по валовому производству молока занимает 2 место в ПФО. Производство молока в хозяйствах всех категорий составила в 2014 году 724,1 тыс. тонн. Выручка от реализации животноводческой продукции составляет более 60% ежегодно. </w:t>
            </w:r>
            <w:proofErr w:type="gramStart"/>
            <w:r>
              <w:rPr>
                <w:rFonts w:ascii="Arial" w:hAnsi="Arial" w:cs="Arial"/>
                <w:sz w:val="20"/>
                <w:szCs w:val="20"/>
              </w:rPr>
              <w:t>При этом загруженность мощностей перерабатывающих предприятий составляет всего 67%. На рынке поставки питьевого молока (закупка и переработка) работают 5 крупных и 13 предприятий малой мощности (из них 8 предприятий с объемом переработки менее 1% от общего объема переработки молока). 69,9% общего количества молока республика получает от хозяйств с поголовьем более 400 голов (их в Удмуртии 106 или 46,6% от общего</w:t>
            </w:r>
            <w:proofErr w:type="gramEnd"/>
            <w:r>
              <w:rPr>
                <w:rFonts w:ascii="Arial" w:hAnsi="Arial" w:cs="Arial"/>
                <w:sz w:val="20"/>
                <w:szCs w:val="20"/>
              </w:rPr>
              <w:t xml:space="preserve"> числа хозяйств), около 30% молока производят </w:t>
            </w:r>
            <w:proofErr w:type="spellStart"/>
            <w:r>
              <w:rPr>
                <w:rFonts w:ascii="Arial" w:hAnsi="Arial" w:cs="Arial"/>
                <w:sz w:val="20"/>
                <w:szCs w:val="20"/>
              </w:rPr>
              <w:t>сельхозорганизации</w:t>
            </w:r>
            <w:proofErr w:type="spellEnd"/>
            <w:r>
              <w:rPr>
                <w:rFonts w:ascii="Arial" w:hAnsi="Arial" w:cs="Arial"/>
                <w:sz w:val="20"/>
                <w:szCs w:val="20"/>
              </w:rPr>
              <w:t xml:space="preserve"> малого предпринимательства (это основная категория хозяйств, их доля составляет 53,4%). Остальная доля приходится на три крупных комплекса с поголовьем 900 и более голов.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Реализация мероприятий позволит повысить конкуренцию на данном рынке, что, в свою очередь, будет способствовать повышению качества товаров, осуществлению модернизации производства, формированию конкурентных цен (закупочных и торговых), </w:t>
            </w:r>
            <w:proofErr w:type="spellStart"/>
            <w:r>
              <w:rPr>
                <w:rFonts w:ascii="Arial" w:hAnsi="Arial" w:cs="Arial"/>
                <w:sz w:val="20"/>
                <w:szCs w:val="20"/>
              </w:rPr>
              <w:t>импортозамещению</w:t>
            </w:r>
            <w:proofErr w:type="spellEnd"/>
            <w:r>
              <w:rPr>
                <w:rFonts w:ascii="Arial" w:hAnsi="Arial" w:cs="Arial"/>
                <w:sz w:val="20"/>
                <w:szCs w:val="20"/>
              </w:rPr>
              <w:t xml:space="preserve"> и достижению обоснованной потребности на душу населения в данном виде продукции</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Внесение изменений (актуализация) в нормативные акты, регламентирующие порядок субсидирования производителей молочного сырья (организаций, индивидуальных предпринимателей, крестьянских фермерских хозяйств (КФХ)</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Совершенствование порядка предоставления государственной поддержки производителям молочного сырья; обеспечение недискриминационного доступа к финансированию из бюджета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о порядке предоставления субсидий, грантов</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механизма государственной поддержки строительства и модернизации животноводческих комплексов молочного направления (молочных ферм)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количества производителей молочного сырья; стимулирование сельскохозяйственных товаропроизводителей на создание условий для производства конкурентоспособной продукции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о порядке предоставления субсидий</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агропромышленных ярмарок выходного дня; поддержка участия сельскохозяйственных производителей Удмуртской Республики в выставках, ярмарках, конференциях и иных мероприятиях</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Удовлетворение спроса населения на молочную продукцию; стимулирование прямых поставок сельскохозяйственными производителями в торговую сеть</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План мероприятий; информация в СМИ, на официальных сайтах </w:t>
            </w:r>
            <w:proofErr w:type="spellStart"/>
            <w:r>
              <w:rPr>
                <w:rFonts w:ascii="Arial" w:hAnsi="Arial" w:cs="Arial"/>
                <w:sz w:val="20"/>
                <w:szCs w:val="20"/>
              </w:rPr>
              <w:t>Минпромторга</w:t>
            </w:r>
            <w:proofErr w:type="spellEnd"/>
            <w:r>
              <w:rPr>
                <w:rFonts w:ascii="Arial" w:hAnsi="Arial" w:cs="Arial"/>
                <w:sz w:val="20"/>
                <w:szCs w:val="20"/>
              </w:rPr>
              <w:t xml:space="preserve"> УР, Минсельхозпрода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3"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Разработка механизма поддержки граждан, ведущих личное подсобное хозяйство с </w:t>
            </w:r>
            <w:r>
              <w:rPr>
                <w:rFonts w:ascii="Arial" w:hAnsi="Arial" w:cs="Arial"/>
                <w:sz w:val="20"/>
                <w:szCs w:val="20"/>
              </w:rPr>
              <w:lastRenderedPageBreak/>
              <w:t>содержанием коров</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Формирование механизмов недискриминационного доступа к финансированию из бюджета </w:t>
            </w:r>
            <w:r>
              <w:rPr>
                <w:rFonts w:ascii="Arial" w:hAnsi="Arial" w:cs="Arial"/>
                <w:sz w:val="20"/>
                <w:szCs w:val="20"/>
              </w:rPr>
              <w:lastRenderedPageBreak/>
              <w:t>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НПА УР о порядке предоставления субсидий</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13.5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Осуществление поиска инвесторов и их привлечение к реализации инвестиционных и инновационных проектов, направленных на увеличение производства молока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производства молока за счет реализации инвестиционных проектов (в том числе на условиях ГЧП) по строительству новых ферм, модернизации техники, увеличению поголовья крупного рогатого скота, внедрение новых технологий производства молочного сырья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информационные письма в Минэкономики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обустройства семейных животноводческих ферм и КФХ, осуществляющих производство молочного сырья, объектами инфраструктуры (газификация, водоснабжение, автомобильные дороги)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производства конкурентоспособной продукции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Перечень объектов, подлежащих обустройству объектами инфраструктуры</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Минсельхозпрод УР, </w:t>
            </w:r>
            <w:proofErr w:type="spellStart"/>
            <w:r>
              <w:rPr>
                <w:rFonts w:ascii="Arial" w:hAnsi="Arial" w:cs="Arial"/>
                <w:sz w:val="20"/>
                <w:szCs w:val="20"/>
              </w:rPr>
              <w:t>Миндортранс</w:t>
            </w:r>
            <w:proofErr w:type="spellEnd"/>
            <w:r>
              <w:rPr>
                <w:rFonts w:ascii="Arial" w:hAnsi="Arial" w:cs="Arial"/>
                <w:sz w:val="20"/>
                <w:szCs w:val="20"/>
              </w:rPr>
              <w:t xml:space="preserve"> УР, Минстрой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13.7</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и механизмов для развития деятельности сельскохозяйственных снабженческо-сбытовых и перерабатывающих потребительских кооперативов на рынке переработки молочного сырья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Стимулирование развития </w:t>
            </w:r>
            <w:proofErr w:type="spellStart"/>
            <w:r>
              <w:rPr>
                <w:rFonts w:ascii="Arial" w:hAnsi="Arial" w:cs="Arial"/>
                <w:sz w:val="20"/>
                <w:szCs w:val="20"/>
              </w:rPr>
              <w:t>сельхозкооперации</w:t>
            </w:r>
            <w:proofErr w:type="spellEnd"/>
            <w:r>
              <w:rPr>
                <w:rFonts w:ascii="Arial" w:hAnsi="Arial" w:cs="Arial"/>
                <w:sz w:val="20"/>
                <w:szCs w:val="20"/>
              </w:rPr>
              <w:t xml:space="preserve"> в Удмуртской Республике, логистических услуг на рынке поставки питьевого молока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о порядке предоставления субсидий</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13.8</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оценки состояния конкурентной среды на рынке производства и переработки сельскохозяйственной продукции (в том числе питьевого молока)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состояния рынка услуг и планирования мероприятий по содействию развитию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13.9</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Мониторинг закупочных цен на молочное сырье, отпускных цен производителей молочной продукции и цен реализации молочной продукции местных производителей и производителей иных регионов в торговой сети </w:t>
            </w:r>
            <w:r>
              <w:rPr>
                <w:rFonts w:ascii="Arial" w:hAnsi="Arial" w:cs="Arial"/>
                <w:sz w:val="20"/>
                <w:szCs w:val="20"/>
              </w:rPr>
              <w:lastRenderedPageBreak/>
              <w:t>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Ежемесячно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формирование предложений по развитию рынка молока</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Минсельхозпрод УР, </w:t>
            </w:r>
            <w:proofErr w:type="spellStart"/>
            <w:r>
              <w:rPr>
                <w:rFonts w:ascii="Arial" w:hAnsi="Arial" w:cs="Arial"/>
                <w:sz w:val="20"/>
                <w:szCs w:val="20"/>
              </w:rPr>
              <w:t>Минпромторг</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84"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13.10</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качества услуг, предоставляемых сельскохозяйственным товаропроизводителям БУ УР "Удмуртский центр сельскохозяйственного консультирования"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Включение в перечень предоставляемых услуг - предоставление услуг в области животноводства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(в </w:t>
            </w:r>
            <w:proofErr w:type="spellStart"/>
            <w:r>
              <w:rPr>
                <w:rFonts w:ascii="Arial" w:hAnsi="Arial" w:cs="Arial"/>
                <w:sz w:val="20"/>
                <w:szCs w:val="20"/>
              </w:rPr>
              <w:t>т.ч</w:t>
            </w:r>
            <w:proofErr w:type="spellEnd"/>
            <w:r>
              <w:rPr>
                <w:rFonts w:ascii="Arial" w:hAnsi="Arial" w:cs="Arial"/>
                <w:sz w:val="20"/>
                <w:szCs w:val="20"/>
              </w:rPr>
              <w:t>. на официальном сайте Минсельхозпрода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 БУ УР "Удмуртский центр сельскохозяйственного консультирования"</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проведения тематических семинаров, повышения квалификации и обучения специалистов агропромышленного комплекса, в том числе в сферах животноводства, растениеводства, производства молочной продукции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квалификации специалистов агропромышленного комплекса в профильном учебном центре; ликвидация дефицита квалифицированных кадров</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Учебные планы, информационные письма</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Минсельхозпрод УР, </w:t>
            </w:r>
            <w:proofErr w:type="spellStart"/>
            <w:r>
              <w:rPr>
                <w:rFonts w:ascii="Arial" w:hAnsi="Arial" w:cs="Arial"/>
                <w:sz w:val="20"/>
                <w:szCs w:val="20"/>
              </w:rPr>
              <w:t>МОиН</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совместных семинаров, совещаний, конференций, рабочих встреч производителей молочного сырья с переработчиками, представителями розничной торговли и республиканских и муниципальных органов власти, направленных на развитие взаимодействия участников рынка молока и молочной продукции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не менее 10 мероприятий ежегодно</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Протокол по итогам мероприятий, информация в СМИ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Минсельхозпрод УР, ОМСУ УР (по согласованию)</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14. Рынок строительства жилья (включая строительство стандартного жилья)</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8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По состоянию на 1 января 2015 года на территории Удмуртской Республики ведется строительство 103 МКД общей площадью более 1 млн. кв. м. Из них критериям отнесения к стандартного жилью будет соответствовать при вводе в эксплуатацию ориентировочно 63%, при этом цена за 1 кв. м на рынке жилья сложилась в настоящее время на уровне 47,4 тыс. рублей.</w:t>
            </w:r>
            <w:proofErr w:type="gramEnd"/>
            <w:r>
              <w:rPr>
                <w:rFonts w:ascii="Arial" w:hAnsi="Arial" w:cs="Arial"/>
                <w:sz w:val="20"/>
                <w:szCs w:val="20"/>
              </w:rPr>
              <w:t xml:space="preserve"> Всего на рынке строительства жилья осуществляют </w:t>
            </w:r>
            <w:r>
              <w:rPr>
                <w:rFonts w:ascii="Arial" w:hAnsi="Arial" w:cs="Arial"/>
                <w:sz w:val="20"/>
                <w:szCs w:val="20"/>
              </w:rPr>
              <w:lastRenderedPageBreak/>
              <w:t>деятельность более 50 застройщиков. Основные объемы строительства жилья осуществляются в Ижевске на земельных участках, в большинстве выкупаемых в индивидуальном порядке у юридических или физических лиц.</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Направления развития жилищного строительства определены постановлениями Правительства Удмуртской Республики от 17 августа 2015 года </w:t>
            </w:r>
            <w:hyperlink r:id="rId88" w:history="1">
              <w:r>
                <w:rPr>
                  <w:rFonts w:ascii="Arial" w:hAnsi="Arial" w:cs="Arial"/>
                  <w:color w:val="0000FF"/>
                  <w:sz w:val="20"/>
                  <w:szCs w:val="20"/>
                </w:rPr>
                <w:t>N 408</w:t>
              </w:r>
            </w:hyperlink>
            <w:r>
              <w:rPr>
                <w:rFonts w:ascii="Arial" w:hAnsi="Arial" w:cs="Arial"/>
                <w:sz w:val="20"/>
                <w:szCs w:val="20"/>
              </w:rPr>
              <w:t xml:space="preserve"> "Об утверждении государственной программы Удмуртской Республики "Развитие строительной отрасли и регулирование градостроительной деятельности в Удмуртской Республике", от 2 сентября 2014 года </w:t>
            </w:r>
            <w:hyperlink r:id="rId89" w:history="1">
              <w:r>
                <w:rPr>
                  <w:rFonts w:ascii="Arial" w:hAnsi="Arial" w:cs="Arial"/>
                  <w:color w:val="0000FF"/>
                  <w:sz w:val="20"/>
                  <w:szCs w:val="20"/>
                </w:rPr>
                <w:t>N 341</w:t>
              </w:r>
            </w:hyperlink>
            <w:r>
              <w:rPr>
                <w:rFonts w:ascii="Arial" w:hAnsi="Arial" w:cs="Arial"/>
                <w:sz w:val="20"/>
                <w:szCs w:val="20"/>
              </w:rPr>
              <w:t xml:space="preserve"> "О мерах по реализации программы "Жилье для российской семьи" в рамках государственной </w:t>
            </w:r>
            <w:hyperlink r:id="rId90" w:history="1">
              <w:r>
                <w:rPr>
                  <w:rFonts w:ascii="Arial" w:hAnsi="Arial" w:cs="Arial"/>
                  <w:color w:val="0000FF"/>
                  <w:sz w:val="20"/>
                  <w:szCs w:val="20"/>
                </w:rPr>
                <w:t>программы</w:t>
              </w:r>
            </w:hyperlink>
            <w:r>
              <w:rPr>
                <w:rFonts w:ascii="Arial" w:hAnsi="Arial" w:cs="Arial"/>
                <w:sz w:val="20"/>
                <w:szCs w:val="20"/>
              </w:rPr>
              <w:t xml:space="preserve"> Российской Федерации "Обеспечение доступным и комфортным жильем и</w:t>
            </w:r>
            <w:proofErr w:type="gramEnd"/>
            <w:r>
              <w:rPr>
                <w:rFonts w:ascii="Arial" w:hAnsi="Arial" w:cs="Arial"/>
                <w:sz w:val="20"/>
                <w:szCs w:val="20"/>
              </w:rPr>
              <w:t xml:space="preserve"> коммунальными услугами граждан Российской Федерации".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Мероприятия Плана направлены на дальнейшее развитие конкурентной среды в отрасли жилищного строительства, сохранение сферы строительства стандартного жилья</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91"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доступности информации о проведении процедуры отбора земельных участков, застройщиков, проектов жилищного строительства в рамках реализации программы "Жилье для российской семьи" (</w:t>
            </w:r>
            <w:hyperlink r:id="rId92" w:history="1">
              <w:r>
                <w:rPr>
                  <w:rFonts w:ascii="Arial" w:hAnsi="Arial" w:cs="Arial"/>
                  <w:color w:val="0000FF"/>
                  <w:sz w:val="20"/>
                  <w:szCs w:val="20"/>
                </w:rPr>
                <w:t>постановление</w:t>
              </w:r>
            </w:hyperlink>
            <w:r>
              <w:rPr>
                <w:rFonts w:ascii="Arial" w:hAnsi="Arial" w:cs="Arial"/>
                <w:sz w:val="20"/>
                <w:szCs w:val="20"/>
              </w:rPr>
              <w:t xml:space="preserve"> Правительства Удмуртской Республики от 2 сентября 2014 года N 341)</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Сопровождение этапов прохождения процедур путем размещения информации на официальном сайте Минстроя УР</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проведении процедуры отбора земельных участков на официальном сайте Минстроя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государственно-частного партнерства на рынке строительства жилья, в том числе стандартного жилья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доступности жилья для отдельных категорий граждан</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административных процедур при получении исходно-разрешительной документации на строительство</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административных барьеров</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оценки состояния конкурентной среды на рынке строительства жилья (в том числе стандартного жилья)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состояния отрасли и планирования мероприятий по содействию развитию конкуренции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УФАС по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4"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14.5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Реализация мероприятий, предусмотренных государственной </w:t>
            </w:r>
            <w:hyperlink r:id="rId95" w:history="1">
              <w:r>
                <w:rPr>
                  <w:rFonts w:ascii="Arial" w:hAnsi="Arial" w:cs="Arial"/>
                  <w:color w:val="0000FF"/>
                  <w:sz w:val="20"/>
                  <w:szCs w:val="20"/>
                </w:rPr>
                <w:t>программой</w:t>
              </w:r>
            </w:hyperlink>
            <w:r>
              <w:rPr>
                <w:rFonts w:ascii="Arial" w:hAnsi="Arial" w:cs="Arial"/>
                <w:sz w:val="20"/>
                <w:szCs w:val="20"/>
              </w:rPr>
              <w:t xml:space="preserve"> Удмуртской Республики "Развитие строительной отрасли и регулирование градостроительной деятельности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развития конкуренции на рынке строительства жилья; увеличение объемов жилищного строительства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Отчет о реализации государственной программы</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15. Рынок услуг кадастровых инженеров</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Развитие рынка кадастровых инженеров направлено на снижение временных и материальных затрат в сфере постановки на государственный кадастровый учет объектов недвижимости (объектов капитального строительства и земельных участков). Увеличение числа кадастровых инженеров </w:t>
            </w:r>
            <w:proofErr w:type="gramStart"/>
            <w:r>
              <w:rPr>
                <w:rFonts w:ascii="Arial" w:hAnsi="Arial" w:cs="Arial"/>
                <w:sz w:val="20"/>
                <w:szCs w:val="20"/>
              </w:rPr>
              <w:t>создает развитую конкурентную среду на данном рынке и тем самым способствует</w:t>
            </w:r>
            <w:proofErr w:type="gramEnd"/>
            <w:r>
              <w:rPr>
                <w:rFonts w:ascii="Arial" w:hAnsi="Arial" w:cs="Arial"/>
                <w:sz w:val="20"/>
                <w:szCs w:val="20"/>
              </w:rPr>
              <w:t xml:space="preserve"> улучшению качества работ (услуг). Количество выданных по состоянию на 1 января 2015 года аттестатов кадастровых инженеров (385 аттестатов) позволяет сделать вывод о низком уровне обеспеченности имеющейся потребности населения республики в проведении кадастровых работ (25 кадастровых инженеров на 100 тыс. человек населения).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К концу 2016 года предполагается увеличение количества кадастровых инженеров до 26 (на 100 тыс. чел. населения Удмуртской Республики). С 2017 года </w:t>
            </w:r>
            <w:proofErr w:type="gramStart"/>
            <w:r>
              <w:rPr>
                <w:rFonts w:ascii="Arial" w:hAnsi="Arial" w:cs="Arial"/>
                <w:sz w:val="20"/>
                <w:szCs w:val="20"/>
              </w:rPr>
              <w:t>полномочия органов исполнительной власти субъектов Российской Федерации</w:t>
            </w:r>
            <w:proofErr w:type="gramEnd"/>
            <w:r>
              <w:rPr>
                <w:rFonts w:ascii="Arial" w:hAnsi="Arial" w:cs="Arial"/>
                <w:sz w:val="20"/>
                <w:szCs w:val="20"/>
              </w:rPr>
              <w:t xml:space="preserve"> по выдаче квалификационных аттестатов прекращаются в соответствии с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30 декабря 2015 года N 452-ФЗ</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7"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аттестации кадастровых инженеров в целях создания конкуренции на рынке услуг кадастровых инженеров, улучшения качества проведения кадастровых работ и снижения цен на услуги кадастровых инженеров</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2015 - 2016 годы, 2 раза в квартал</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Снятие напряженности на рынке кадастровых услуг за счет увеличения количества кадастровых инженеров; количество аттестуемых лиц, получивших квалификационные аттестаты кадастровых инженеров, - ежегодно не менее 56 человек</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Протокол квалификационной комиссии Удмуртской Республики для проведения аттестации на соответствие квалификационным требованиям к кадастровым инженерам</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8"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Заключение государственных контрактов на выполнение кадастровых работ в отношении объектов недвижимости, находящихся в собственности </w:t>
            </w:r>
            <w:r>
              <w:rPr>
                <w:rFonts w:ascii="Arial" w:hAnsi="Arial" w:cs="Arial"/>
                <w:sz w:val="20"/>
                <w:szCs w:val="20"/>
              </w:rPr>
              <w:lastRenderedPageBreak/>
              <w:t xml:space="preserve">Удмуртской Республики, заключение договоров на выполнение землеустроительных и кадастровых работ (по формированию границы Удмуртской Республики, границ муниципальных образований, по координатному описанию территориальных зон, указанных в генеральных планах и правилах землепользования и застройки муниципальных образований и иных) </w:t>
            </w:r>
            <w:hyperlink w:anchor="Par1978" w:history="1">
              <w:r>
                <w:rPr>
                  <w:rFonts w:ascii="Arial" w:hAnsi="Arial" w:cs="Arial"/>
                  <w:color w:val="0000FF"/>
                  <w:sz w:val="20"/>
                  <w:szCs w:val="20"/>
                </w:rPr>
                <w:t>&lt;*&gt;</w:t>
              </w:r>
            </w:hyperlink>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2015 - 2016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Повышение эффективности использования земельных ресурсов в интересах социально-экономического развития Удмуртской Республики; развитие инфраструктуры </w:t>
            </w:r>
            <w:r>
              <w:rPr>
                <w:rFonts w:ascii="Arial" w:hAnsi="Arial" w:cs="Arial"/>
                <w:sz w:val="20"/>
                <w:szCs w:val="20"/>
              </w:rPr>
              <w:lastRenderedPageBreak/>
              <w:t>пространственных данных государственного кадастра недвижимости в Удмуртской Республике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Государственные контракты на выполнение указанных кадастровых работ</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99"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административных барьеров и оценки состояния конкурентной среды на рынке кадастровых услуг</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2015 - 2016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состояния отрасли и планирования мероприятий по содействию развитию конкуренции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0"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13664" w:type="dxa"/>
            <w:gridSpan w:val="6"/>
            <w:tcBorders>
              <w:top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16. Рынок услуг в сфере туризма</w:t>
            </w:r>
          </w:p>
        </w:tc>
      </w:tr>
      <w:tr w:rsidR="00417D2E">
        <w:tc>
          <w:tcPr>
            <w:tcW w:w="13664" w:type="dxa"/>
            <w:gridSpan w:val="6"/>
            <w:tcBorders>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1" w:history="1">
              <w:r>
                <w:rPr>
                  <w:rFonts w:ascii="Arial" w:hAnsi="Arial" w:cs="Arial"/>
                  <w:color w:val="0000FF"/>
                  <w:sz w:val="20"/>
                  <w:szCs w:val="20"/>
                </w:rPr>
                <w:t>распоряжением</w:t>
              </w:r>
            </w:hyperlink>
            <w:r>
              <w:rPr>
                <w:rFonts w:ascii="Arial" w:hAnsi="Arial" w:cs="Arial"/>
                <w:sz w:val="20"/>
                <w:szCs w:val="20"/>
              </w:rPr>
              <w:t xml:space="preserve"> Главы УР от 26.12.2016 N 558-РГ)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Природный и историко-культурный потенциал Удмуртской Республики позволяет развивать многие виды туризма - культурно-познавательный, сельский, событийный, активный (в том числе спортивно-оздоровительный), экологический, лечебно-оздоровительный, охотничье-промысловый. Количество действующих региональных туристских маршрутов и действующих программ - 104 маршрута.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Внутренний и въездной туристский поток в Удмуртии в 2015 году составил более 450,0 тыс. человек, что на 18 процентов больше уровня прошлого года. Степень загрузки коллективных средств размещения (гостиниц, санаториев, баз отдыха и т.п.) составляет в среднем 47,4%.</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работающих на территории Удмуртской Республики туроператоров - 26, из них работающих в направлении международного въездного туризма - 5. Всего обслуживают туристов порядка 150 турфирм.</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Наиболее популярные туристические направления - это обзорные и тематические автобусные экскурсии по городам Удмуртии: Ижевску, Воткинску, Сарапулу, Глазову, и разработанные в последние несколько лет маршруты по Сибирскому тракту, охватывающие несколько районов республики. </w:t>
            </w:r>
            <w:proofErr w:type="gramStart"/>
            <w:r>
              <w:rPr>
                <w:rFonts w:ascii="Arial" w:hAnsi="Arial" w:cs="Arial"/>
                <w:sz w:val="20"/>
                <w:szCs w:val="20"/>
              </w:rPr>
              <w:t>Лидерами по посещениям являются такие учреждения, как мемориально-архитектурный комплекс "Музей-усадьба П.И. Чайковского" в г. Воткинске, Музейно-выставочный комплекс стрелкового оружия имени М.Т. Калашникова в г. Ижевске, Архитектурно-этнографический музей-заповедник "</w:t>
            </w:r>
            <w:proofErr w:type="spellStart"/>
            <w:r>
              <w:rPr>
                <w:rFonts w:ascii="Arial" w:hAnsi="Arial" w:cs="Arial"/>
                <w:sz w:val="20"/>
                <w:szCs w:val="20"/>
              </w:rPr>
              <w:t>Лудорвай</w:t>
            </w:r>
            <w:proofErr w:type="spellEnd"/>
            <w:r>
              <w:rPr>
                <w:rFonts w:ascii="Arial" w:hAnsi="Arial" w:cs="Arial"/>
                <w:sz w:val="20"/>
                <w:szCs w:val="20"/>
              </w:rPr>
              <w:t>", Историко-культурный музей-заповедник "</w:t>
            </w:r>
            <w:proofErr w:type="spellStart"/>
            <w:r>
              <w:rPr>
                <w:rFonts w:ascii="Arial" w:hAnsi="Arial" w:cs="Arial"/>
                <w:sz w:val="20"/>
                <w:szCs w:val="20"/>
              </w:rPr>
              <w:t>Иднакар</w:t>
            </w:r>
            <w:proofErr w:type="spellEnd"/>
            <w:r>
              <w:rPr>
                <w:rFonts w:ascii="Arial" w:hAnsi="Arial" w:cs="Arial"/>
                <w:sz w:val="20"/>
                <w:szCs w:val="20"/>
              </w:rPr>
              <w:t xml:space="preserve">", Музей истории Сибирского тракта в с. Дебесы, Центр удмуртской культуры в с. </w:t>
            </w:r>
            <w:proofErr w:type="spellStart"/>
            <w:r>
              <w:rPr>
                <w:rFonts w:ascii="Arial" w:hAnsi="Arial" w:cs="Arial"/>
                <w:sz w:val="20"/>
                <w:szCs w:val="20"/>
              </w:rPr>
              <w:t>Карамас-Пельга</w:t>
            </w:r>
            <w:proofErr w:type="spellEnd"/>
            <w:r>
              <w:rPr>
                <w:rFonts w:ascii="Arial" w:hAnsi="Arial" w:cs="Arial"/>
                <w:sz w:val="20"/>
                <w:szCs w:val="20"/>
              </w:rPr>
              <w:t>, "Усадьба Тол-</w:t>
            </w:r>
            <w:proofErr w:type="spellStart"/>
            <w:r>
              <w:rPr>
                <w:rFonts w:ascii="Arial" w:hAnsi="Arial" w:cs="Arial"/>
                <w:sz w:val="20"/>
                <w:szCs w:val="20"/>
              </w:rPr>
              <w:t>Бабая</w:t>
            </w:r>
            <w:proofErr w:type="spellEnd"/>
            <w:r>
              <w:rPr>
                <w:rFonts w:ascii="Arial" w:hAnsi="Arial" w:cs="Arial"/>
                <w:sz w:val="20"/>
                <w:szCs w:val="20"/>
              </w:rPr>
              <w:t>", "Сказочная резиденция Бабы-Яги" и др.</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Динамичное увеличение внутреннего туристического потока предполагает появление и развитие инвестиционных проектов в сфере туризма. </w:t>
            </w:r>
            <w:proofErr w:type="gramStart"/>
            <w:r>
              <w:rPr>
                <w:rFonts w:ascii="Arial" w:hAnsi="Arial" w:cs="Arial"/>
                <w:sz w:val="20"/>
                <w:szCs w:val="20"/>
              </w:rPr>
              <w:t xml:space="preserve">Так, Стратегией развития МО "Город Сарапул" до 2025 года предусмотрено создание туристско-рекреационного кластера "Камский берег" (общий объем капитальных вложений - более 1 млрд. руб., в </w:t>
            </w:r>
            <w:proofErr w:type="spellStart"/>
            <w:r>
              <w:rPr>
                <w:rFonts w:ascii="Arial" w:hAnsi="Arial" w:cs="Arial"/>
                <w:sz w:val="20"/>
                <w:szCs w:val="20"/>
              </w:rPr>
              <w:t>т.ч</w:t>
            </w:r>
            <w:proofErr w:type="spellEnd"/>
            <w:r>
              <w:rPr>
                <w:rFonts w:ascii="Arial" w:hAnsi="Arial" w:cs="Arial"/>
                <w:sz w:val="20"/>
                <w:szCs w:val="20"/>
              </w:rPr>
              <w:t>. объем субсидий федерального бюджета - более 200,0 млн. руб.), в МО "</w:t>
            </w:r>
            <w:proofErr w:type="spellStart"/>
            <w:r>
              <w:rPr>
                <w:rFonts w:ascii="Arial" w:hAnsi="Arial" w:cs="Arial"/>
                <w:sz w:val="20"/>
                <w:szCs w:val="20"/>
              </w:rPr>
              <w:t>Каракулинский</w:t>
            </w:r>
            <w:proofErr w:type="spellEnd"/>
            <w:r>
              <w:rPr>
                <w:rFonts w:ascii="Arial" w:hAnsi="Arial" w:cs="Arial"/>
                <w:sz w:val="20"/>
                <w:szCs w:val="20"/>
              </w:rPr>
              <w:t xml:space="preserve"> район" - </w:t>
            </w:r>
            <w:proofErr w:type="spellStart"/>
            <w:r>
              <w:rPr>
                <w:rFonts w:ascii="Arial" w:hAnsi="Arial" w:cs="Arial"/>
                <w:sz w:val="20"/>
                <w:szCs w:val="20"/>
              </w:rPr>
              <w:t>агротуристического</w:t>
            </w:r>
            <w:proofErr w:type="spellEnd"/>
            <w:r>
              <w:rPr>
                <w:rFonts w:ascii="Arial" w:hAnsi="Arial" w:cs="Arial"/>
                <w:sz w:val="20"/>
                <w:szCs w:val="20"/>
              </w:rPr>
              <w:t xml:space="preserve"> комплекса "Зеленая звезда", в МО "</w:t>
            </w:r>
            <w:proofErr w:type="spellStart"/>
            <w:r>
              <w:rPr>
                <w:rFonts w:ascii="Arial" w:hAnsi="Arial" w:cs="Arial"/>
                <w:sz w:val="20"/>
                <w:szCs w:val="20"/>
              </w:rPr>
              <w:t>Воткинский</w:t>
            </w:r>
            <w:proofErr w:type="spellEnd"/>
            <w:r>
              <w:rPr>
                <w:rFonts w:ascii="Arial" w:hAnsi="Arial" w:cs="Arial"/>
                <w:sz w:val="20"/>
                <w:szCs w:val="20"/>
              </w:rPr>
              <w:t xml:space="preserve"> район" - межрегионального тура "Традиции православия на родине П.И. Чайковского".</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Показателями эффективности мероприятий и развития конкуренции являются увеличение к 2019 году туристического потока (въездного и внутреннего) до 550,0 тыс. человек и расширение перечня событийных туристических мероприятий (не менее 75 ед.).</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16.1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утверждение Стратегии развития туристской отрасли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туристической деятельности на территории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Участие туристических организаций в международных, межрегиональных и региональных туристических выставках, ярмарках, презентациях по продвижению туристских продуктов, расположенных на территории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Позиционирование Удмуртской Республики как региона с развитой туристической инфраструктурой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План выставок на официальном сайте </w:t>
            </w:r>
            <w:proofErr w:type="spellStart"/>
            <w:r>
              <w:rPr>
                <w:rFonts w:ascii="Arial" w:hAnsi="Arial" w:cs="Arial"/>
                <w:sz w:val="20"/>
                <w:szCs w:val="20"/>
              </w:rPr>
              <w:t>МКиТ</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 ОМСУ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семинаров, совещаний, круглых столов и иных мероприятий с целью определения проблем в развитии туризма в Удмуртской Республике и путей их решения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 ежеквартально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Выявление проблем развития и наличия административных барьеров в сфере туристической деятельности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Программы, протоколы проведенных семинаров, совещаний, круглых столов и иных мероприятий на официальных сайтах </w:t>
            </w:r>
            <w:proofErr w:type="spellStart"/>
            <w:r>
              <w:rPr>
                <w:rFonts w:ascii="Arial" w:hAnsi="Arial" w:cs="Arial"/>
                <w:sz w:val="20"/>
                <w:szCs w:val="20"/>
              </w:rPr>
              <w:t>МКиТ</w:t>
            </w:r>
            <w:proofErr w:type="spellEnd"/>
            <w:r>
              <w:rPr>
                <w:rFonts w:ascii="Arial" w:hAnsi="Arial" w:cs="Arial"/>
                <w:sz w:val="20"/>
                <w:szCs w:val="20"/>
              </w:rPr>
              <w:t xml:space="preserve"> УР и </w:t>
            </w:r>
            <w:proofErr w:type="spellStart"/>
            <w:r>
              <w:rPr>
                <w:rFonts w:ascii="Arial" w:hAnsi="Arial" w:cs="Arial"/>
                <w:sz w:val="20"/>
                <w:szCs w:val="20"/>
              </w:rPr>
              <w:t>Миннац</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графика организации и проведения событийных туристических мероприятий</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потребителей туристических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План событийных мероприятий на официальном сайте </w:t>
            </w:r>
            <w:proofErr w:type="spellStart"/>
            <w:r>
              <w:rPr>
                <w:rFonts w:ascii="Arial" w:hAnsi="Arial" w:cs="Arial"/>
                <w:sz w:val="20"/>
                <w:szCs w:val="20"/>
              </w:rPr>
              <w:t>МКиТ</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 ОМСУ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Размещение актуальной информации о туристических проектах и объектах туризма вне зависимости от их форм собственности на сайте туристско-</w:t>
            </w:r>
            <w:r>
              <w:rPr>
                <w:rFonts w:ascii="Arial" w:hAnsi="Arial" w:cs="Arial"/>
                <w:sz w:val="20"/>
                <w:szCs w:val="20"/>
              </w:rPr>
              <w:lastRenderedPageBreak/>
              <w:t>информационного центра "Удмуртия"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2017 - 2018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информированности населения о туристических мероприятиях и объектах в 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сайте туристско-информационного центра "Удмуртия"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туристско-информационный центр "Удмуртия"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16.6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Туристического паспорта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единой информационной базы данных о состоянии туристских ресурсов региона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Публикация на туристических порталах Удмуртской Республики и Российской Федерации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туристско-информационный центр "Удмуртия"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16.7</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административных барьеров и оценки состояния конкурентной среды на рынке туристических услуг</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туристических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 ОМСУ (по согласованию)</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17. Рынок информационно-коммуникационных технологий и ИТ-услуг</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2"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Указом Президента Российской Федерации от 21 декабря 2017 года N 618 "Об основных направлениях государственной политики по развитию конкуренции" утвержден Национальный </w:t>
            </w:r>
            <w:hyperlink r:id="rId103" w:history="1">
              <w:r>
                <w:rPr>
                  <w:rFonts w:ascii="Arial" w:hAnsi="Arial" w:cs="Arial"/>
                  <w:color w:val="0000FF"/>
                  <w:sz w:val="20"/>
                  <w:szCs w:val="20"/>
                </w:rPr>
                <w:t>план</w:t>
              </w:r>
            </w:hyperlink>
            <w:r>
              <w:rPr>
                <w:rFonts w:ascii="Arial" w:hAnsi="Arial" w:cs="Arial"/>
                <w:sz w:val="20"/>
                <w:szCs w:val="20"/>
              </w:rPr>
              <w:t xml:space="preserve"> развития конкуренции в Российской Федерации на 2018 - 2020 годы (далее - Национальный план развития конкуренции), включающий в качестве одного из приоритетных направлений сферу информационных технологий.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Для Удмуртской Республики развитие отрасли информационно-коммуникационных технологий (ИКТ) и услуг в сфере информационных технологий (ИТ-услуг) также является одним из приоритетных направлений развития отраслей экономики. По данным </w:t>
            </w:r>
            <w:proofErr w:type="spellStart"/>
            <w:r>
              <w:rPr>
                <w:rFonts w:ascii="Arial" w:hAnsi="Arial" w:cs="Arial"/>
                <w:sz w:val="20"/>
                <w:szCs w:val="20"/>
              </w:rPr>
              <w:t>Удмуртстата</w:t>
            </w:r>
            <w:proofErr w:type="spellEnd"/>
            <w:r>
              <w:rPr>
                <w:rFonts w:ascii="Arial" w:hAnsi="Arial" w:cs="Arial"/>
                <w:sz w:val="20"/>
                <w:szCs w:val="20"/>
              </w:rPr>
              <w:t xml:space="preserve"> на 1 января 2018 года, на рынке </w:t>
            </w:r>
            <w:proofErr w:type="gramStart"/>
            <w:r>
              <w:rPr>
                <w:rFonts w:ascii="Arial" w:hAnsi="Arial" w:cs="Arial"/>
                <w:sz w:val="20"/>
                <w:szCs w:val="20"/>
              </w:rPr>
              <w:t>ИКТ-сферы</w:t>
            </w:r>
            <w:proofErr w:type="gramEnd"/>
            <w:r>
              <w:rPr>
                <w:rFonts w:ascii="Arial" w:hAnsi="Arial" w:cs="Arial"/>
                <w:sz w:val="20"/>
                <w:szCs w:val="20"/>
              </w:rPr>
              <w:t xml:space="preserve"> и ИТ-услуг осуществляют деятельность более 600 компаний (из них 9 - государственные (муниципальные) организации) и 900 индивидуальных предпринимателей. Объем выполненных работ, услуг в области информации и связи крупными и средними организациями (с численностью работающих более 15 человек) в 2017 году составил 10168,0 млн. рублей, что на 3,5% больше уровня 2016 года. Спрос на ИТ-услуги обеспечивался за счет роста количества и сложности используемых корпоративных ИТ-систем, развития облачных технологий.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Показателями эффективности мероприятий и развития конкуренции на рынке являются повышение доли программных продуктов отечественных ИТ-компаний на 10% ежегодно, увеличение среднесписочной численности работников компаний </w:t>
            </w:r>
            <w:proofErr w:type="gramStart"/>
            <w:r>
              <w:rPr>
                <w:rFonts w:ascii="Arial" w:hAnsi="Arial" w:cs="Arial"/>
                <w:sz w:val="20"/>
                <w:szCs w:val="20"/>
              </w:rPr>
              <w:t>ИКТ-сферы</w:t>
            </w:r>
            <w:proofErr w:type="gramEnd"/>
            <w:r>
              <w:rPr>
                <w:rFonts w:ascii="Arial" w:hAnsi="Arial" w:cs="Arial"/>
                <w:sz w:val="20"/>
                <w:szCs w:val="20"/>
              </w:rPr>
              <w:t>, ИТ-услуг в сравнении с 2017 годом</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механизма поддержки программных продуктов в сфере информационно-коммуникационных технологий, созданных региональными ИТ-компаниями, в том числе в </w:t>
            </w:r>
            <w:r>
              <w:rPr>
                <w:rFonts w:ascii="Arial" w:hAnsi="Arial" w:cs="Arial"/>
                <w:sz w:val="20"/>
                <w:szCs w:val="20"/>
              </w:rPr>
              <w:lastRenderedPageBreak/>
              <w:t>социально значимых отраслях (энергетика, жилищно-коммунальное хозяйство, здравоохранение, образование, транспорт, безопасность), включая предоставление услуг в формате облачных сервисов</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доли программных продуктов отечественных ИТ-компаний на 10 процентов ежегодно;</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сохранения на региональном рынке количества компаний (специалистов в компаниях);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увеличение количества выделяемых грантов </w:t>
            </w:r>
            <w:proofErr w:type="gramStart"/>
            <w:r>
              <w:rPr>
                <w:rFonts w:ascii="Arial" w:hAnsi="Arial" w:cs="Arial"/>
                <w:sz w:val="20"/>
                <w:szCs w:val="20"/>
              </w:rPr>
              <w:t>региональным</w:t>
            </w:r>
            <w:proofErr w:type="gramEnd"/>
            <w:r>
              <w:rPr>
                <w:rFonts w:ascii="Arial" w:hAnsi="Arial" w:cs="Arial"/>
                <w:sz w:val="20"/>
                <w:szCs w:val="20"/>
              </w:rPr>
              <w:t xml:space="preserve"> ИТ-компаниям</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17.2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Организация проведения семинаров, учебных курсов, стажировок и других форм подготовки и </w:t>
            </w:r>
            <w:proofErr w:type="gramStart"/>
            <w:r>
              <w:rPr>
                <w:rFonts w:ascii="Arial" w:hAnsi="Arial" w:cs="Arial"/>
                <w:sz w:val="20"/>
                <w:szCs w:val="20"/>
              </w:rPr>
              <w:t>обучения по направлению</w:t>
            </w:r>
            <w:proofErr w:type="gramEnd"/>
            <w:r>
              <w:rPr>
                <w:rFonts w:ascii="Arial" w:hAnsi="Arial" w:cs="Arial"/>
                <w:sz w:val="20"/>
                <w:szCs w:val="20"/>
              </w:rPr>
              <w:t xml:space="preserve"> "Цифровая экономика".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Внедрение в системы обучения на всех уровнях образования </w:t>
            </w:r>
            <w:proofErr w:type="spellStart"/>
            <w:r>
              <w:rPr>
                <w:rFonts w:ascii="Arial" w:hAnsi="Arial" w:cs="Arial"/>
                <w:sz w:val="20"/>
                <w:szCs w:val="20"/>
              </w:rPr>
              <w:t>профкомпетенций</w:t>
            </w:r>
            <w:proofErr w:type="spellEnd"/>
            <w:r>
              <w:rPr>
                <w:rFonts w:ascii="Arial" w:hAnsi="Arial" w:cs="Arial"/>
                <w:sz w:val="20"/>
                <w:szCs w:val="20"/>
              </w:rPr>
              <w:t xml:space="preserve"> (программ) по направлению "Цифровая экономика"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Подготовка для отраслей и сфер экономической деятельности высококвалифицированных специалистов необходимого уровня компетенции в цифровых технологиях</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 </w:t>
            </w: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Поддержка компаний </w:t>
            </w:r>
            <w:proofErr w:type="gramStart"/>
            <w:r>
              <w:rPr>
                <w:rFonts w:ascii="Arial" w:hAnsi="Arial" w:cs="Arial"/>
                <w:sz w:val="20"/>
                <w:szCs w:val="20"/>
              </w:rPr>
              <w:t>ИКТ-сферы</w:t>
            </w:r>
            <w:proofErr w:type="gramEnd"/>
            <w:r>
              <w:rPr>
                <w:rFonts w:ascii="Arial" w:hAnsi="Arial" w:cs="Arial"/>
                <w:sz w:val="20"/>
                <w:szCs w:val="20"/>
              </w:rPr>
              <w:t>, ИТ-услуг (</w:t>
            </w:r>
            <w:proofErr w:type="spellStart"/>
            <w:r>
              <w:rPr>
                <w:rFonts w:ascii="Arial" w:hAnsi="Arial" w:cs="Arial"/>
                <w:sz w:val="20"/>
                <w:szCs w:val="20"/>
              </w:rPr>
              <w:t>стартапы</w:t>
            </w:r>
            <w:proofErr w:type="spellEnd"/>
            <w:r>
              <w:rPr>
                <w:rFonts w:ascii="Arial" w:hAnsi="Arial" w:cs="Arial"/>
                <w:sz w:val="20"/>
                <w:szCs w:val="20"/>
              </w:rPr>
              <w:t xml:space="preserve">, ИТ-парки, кластеры и т.п.), осуществляющих внедрение новых программных продуктов (технологий), </w:t>
            </w:r>
            <w:proofErr w:type="spellStart"/>
            <w:r>
              <w:rPr>
                <w:rFonts w:ascii="Arial" w:hAnsi="Arial" w:cs="Arial"/>
                <w:sz w:val="20"/>
                <w:szCs w:val="20"/>
              </w:rPr>
              <w:t>блокчейн</w:t>
            </w:r>
            <w:proofErr w:type="spellEnd"/>
            <w:r>
              <w:rPr>
                <w:rFonts w:ascii="Arial" w:hAnsi="Arial" w:cs="Arial"/>
                <w:sz w:val="20"/>
                <w:szCs w:val="20"/>
              </w:rPr>
              <w:t>-технологий, облачных сервисов, в том числе имеющих экспортный потенциал и (или) возможность замещения импорта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благоприятной экономической среды для создания новых и развития существующих организаций, реализации новых идей и разработок</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соглашения о взаимодействии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 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Организация и проведение мониторинга административных барьеров и оценки состояния конкурентной среды на рынке </w:t>
            </w:r>
            <w:proofErr w:type="gramStart"/>
            <w:r>
              <w:rPr>
                <w:rFonts w:ascii="Arial" w:hAnsi="Arial" w:cs="Arial"/>
                <w:sz w:val="20"/>
                <w:szCs w:val="20"/>
              </w:rPr>
              <w:t>ИКТ-сферы</w:t>
            </w:r>
            <w:proofErr w:type="gramEnd"/>
            <w:r>
              <w:rPr>
                <w:rFonts w:ascii="Arial" w:hAnsi="Arial" w:cs="Arial"/>
                <w:sz w:val="20"/>
                <w:szCs w:val="20"/>
              </w:rPr>
              <w:t xml:space="preserve"> и ИТ-услуг</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Получение данных для планирования деятельности и мероприятий по содействию развитию конкуренции на рынках </w:t>
            </w:r>
            <w:proofErr w:type="gramStart"/>
            <w:r>
              <w:rPr>
                <w:rFonts w:ascii="Arial" w:hAnsi="Arial" w:cs="Arial"/>
                <w:sz w:val="20"/>
                <w:szCs w:val="20"/>
              </w:rPr>
              <w:t>ИКТ-сферы</w:t>
            </w:r>
            <w:proofErr w:type="gramEnd"/>
            <w:r>
              <w:rPr>
                <w:rFonts w:ascii="Arial" w:hAnsi="Arial" w:cs="Arial"/>
                <w:sz w:val="20"/>
                <w:szCs w:val="20"/>
              </w:rPr>
              <w:t xml:space="preserve"> и ИТ-услуг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 ОМСУ УР (по согласованию)</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18. Рынок инновационной и высокотехнологичной продукции, включая услуги в сфере интеллектуальной собственности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4"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 2017 год объем отгруженных товаров, выполненных работ и услуг инновационного характера составил 37,4 млрд. руб., что на 18,6% выше </w:t>
            </w:r>
            <w:r>
              <w:rPr>
                <w:rFonts w:ascii="Arial" w:hAnsi="Arial" w:cs="Arial"/>
                <w:sz w:val="20"/>
                <w:szCs w:val="20"/>
              </w:rPr>
              <w:lastRenderedPageBreak/>
              <w:t xml:space="preserve">уровня прошлого года. Доля отгрузки инновационной продукции малых предприятий в общем объеме отгруженной продукции, по данным Росстата, составляет лишь 0,2%. Но есть масштабные инновационные проекты крупных и средних предприятий (Концерн "Калашников", ЧМЗ, </w:t>
            </w:r>
            <w:proofErr w:type="spellStart"/>
            <w:r>
              <w:rPr>
                <w:rFonts w:ascii="Arial" w:hAnsi="Arial" w:cs="Arial"/>
                <w:sz w:val="20"/>
                <w:szCs w:val="20"/>
              </w:rPr>
              <w:t>Аксион</w:t>
            </w:r>
            <w:proofErr w:type="spellEnd"/>
            <w:r>
              <w:rPr>
                <w:rFonts w:ascii="Arial" w:hAnsi="Arial" w:cs="Arial"/>
                <w:sz w:val="20"/>
                <w:szCs w:val="20"/>
              </w:rPr>
              <w:t xml:space="preserve">, Ижевский и </w:t>
            </w:r>
            <w:proofErr w:type="spellStart"/>
            <w:r>
              <w:rPr>
                <w:rFonts w:ascii="Arial" w:hAnsi="Arial" w:cs="Arial"/>
                <w:sz w:val="20"/>
                <w:szCs w:val="20"/>
              </w:rPr>
              <w:t>Сарапульский</w:t>
            </w:r>
            <w:proofErr w:type="spellEnd"/>
            <w:r>
              <w:rPr>
                <w:rFonts w:ascii="Arial" w:hAnsi="Arial" w:cs="Arial"/>
                <w:sz w:val="20"/>
                <w:szCs w:val="20"/>
              </w:rPr>
              <w:t xml:space="preserve"> радиозаводы). </w:t>
            </w:r>
            <w:proofErr w:type="gramStart"/>
            <w:r>
              <w:rPr>
                <w:rFonts w:ascii="Arial" w:hAnsi="Arial" w:cs="Arial"/>
                <w:sz w:val="20"/>
                <w:szCs w:val="20"/>
              </w:rPr>
              <w:t>Инновационной деятельностью в Удмуртской Республике занимаются более 50 организаций, из них 18% - государственной формы собственности, более 60% - частные; 64% организаций осуществляют инновационную деятельность в сфере промышленного производства, 34% - в сфере услуг. 29 предприятий промышленного производства имеют внедренные на рынке новые или подвергшиеся значительным технологическим изменениям и усовершенствованные в течение последних трех лет продукты.</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Затраты на технологические инновации организаций промышленного производства в 2016 году составили 4,9 млрд. руб., при этом основным источником финансирования технологических инноваций выступают собственные средства предприятий - 76,4%.</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Удельный вес отгруженных инновационных товаров, работ, услуг Удмуртской Республики за пределы России в общем объеме отгруженных российских товаров, работ, услуг за пределы России составил 8,6%. Большая часть экспорта приходится на товары, не подвергшиеся технологическим изменениям. Наиболее показательными в этом направлении являются предприятия по производству электрооборудования, электронного и оптического оборудования. Удельный вес отгруженных ими инновационных товаров за пределы России составил 99,4%.</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Конкурентные позиции инновационных товаров на внешних рынках очень слабы - дефицит собственных ресурсов, неразвитость инновационной инфраструктуры, недостаточная финансовая поддержка со стороны государства, неблагоприятные условия для кредитования - все вместе или по отдельности ограничивает производственные возможности инновационных компаний, особенно на ранних стадиях их развития.</w:t>
            </w:r>
            <w:proofErr w:type="gramEnd"/>
            <w:r>
              <w:rPr>
                <w:rFonts w:ascii="Arial" w:hAnsi="Arial" w:cs="Arial"/>
                <w:sz w:val="20"/>
                <w:szCs w:val="20"/>
              </w:rPr>
              <w:t xml:space="preserve"> Необходимо обеспечивать рациональное использование научного потенциала региона, поддержку инновационной деятельности на государственном уровне, особенно на стартовом этапе ее реализации, и эта поддержка должна выражаться во внедрении системы льгот и субсидий. Кроме того, существует необходимость выработки стимулов для кредитных организаций, которые позволили бы им снизить процентные ставки и увеличить сроки кредитования.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Показателем эффективности мероприятий и развития конкуренции на рынке инновационной и высокотехнологичной продукции является повышение количества предприятий (компаний), производящих инновационную, высокотехнологичную, </w:t>
            </w:r>
            <w:proofErr w:type="spellStart"/>
            <w:r>
              <w:rPr>
                <w:rFonts w:ascii="Arial" w:hAnsi="Arial" w:cs="Arial"/>
                <w:sz w:val="20"/>
                <w:szCs w:val="20"/>
              </w:rPr>
              <w:t>нанотехнологическую</w:t>
            </w:r>
            <w:proofErr w:type="spellEnd"/>
            <w:r>
              <w:rPr>
                <w:rFonts w:ascii="Arial" w:hAnsi="Arial" w:cs="Arial"/>
                <w:sz w:val="20"/>
                <w:szCs w:val="20"/>
              </w:rPr>
              <w:t xml:space="preserve"> продукцию, и численности персонала, занятого исследованиями и разработками, в сравнении с 2017 годом</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18.1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Участие предприятий, производящих инновационную, высокотехнологичную, </w:t>
            </w:r>
            <w:proofErr w:type="spellStart"/>
            <w:r>
              <w:rPr>
                <w:rFonts w:ascii="Arial" w:hAnsi="Arial" w:cs="Arial"/>
                <w:sz w:val="20"/>
                <w:szCs w:val="20"/>
              </w:rPr>
              <w:t>нанотехнологическую</w:t>
            </w:r>
            <w:proofErr w:type="spellEnd"/>
            <w:r>
              <w:rPr>
                <w:rFonts w:ascii="Arial" w:hAnsi="Arial" w:cs="Arial"/>
                <w:sz w:val="20"/>
                <w:szCs w:val="20"/>
              </w:rPr>
              <w:t xml:space="preserve"> продукцию, в составе официальных делегаций за рубеж, возглавляемых Главой Удмуртской Республики, Председателем Правительства Удмуртской Республики, уполномоченными ими лицами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Презентация возможностей и потенциала предприятий, занимающихся инновационной деятельностью; выход на новые рынки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Реестр приглашений на официальном сайте Минэкономики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Заключение, дальнейшее сопровождение и реализация соглашений о сотрудничестве с научными организациями, организациями (фондами, институтами развития), осуществляющими деятельность в инновационной сфере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Стимулирование спроса на инновационную, высокотехнологичную, </w:t>
            </w:r>
            <w:proofErr w:type="spellStart"/>
            <w:r>
              <w:rPr>
                <w:rFonts w:ascii="Arial" w:hAnsi="Arial" w:cs="Arial"/>
                <w:sz w:val="20"/>
                <w:szCs w:val="20"/>
              </w:rPr>
              <w:t>нанотехнологическую</w:t>
            </w:r>
            <w:proofErr w:type="spellEnd"/>
            <w:r>
              <w:rPr>
                <w:rFonts w:ascii="Arial" w:hAnsi="Arial" w:cs="Arial"/>
                <w:sz w:val="20"/>
                <w:szCs w:val="20"/>
              </w:rPr>
              <w:t xml:space="preserve"> продукцию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соглашения на сайте "Инновации в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18.3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Оказание информационной, организационной и консультационной поддержки субъектам инновационной деятельности в Удмуртской Республике, в том числе в части регистрации объектов интеллектуальной собственности (ОИС) на инновационную, высокотехнологичную, </w:t>
            </w:r>
            <w:proofErr w:type="spellStart"/>
            <w:r>
              <w:rPr>
                <w:rFonts w:ascii="Arial" w:hAnsi="Arial" w:cs="Arial"/>
                <w:sz w:val="20"/>
                <w:szCs w:val="20"/>
              </w:rPr>
              <w:t>нанотехнологическую</w:t>
            </w:r>
            <w:proofErr w:type="spellEnd"/>
            <w:r>
              <w:rPr>
                <w:rFonts w:ascii="Arial" w:hAnsi="Arial" w:cs="Arial"/>
                <w:sz w:val="20"/>
                <w:szCs w:val="20"/>
              </w:rPr>
              <w:t xml:space="preserve"> продукцию</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дней международного бизнеса в 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проведенных мероприятий, оказанных консультаций, информация о порядке регистрации ОИС</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Союз "УТПП"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мнения инновационных предприятий (включая малые и средние предприятия) об административных барьерах, барьерах выхода на внешние рынки, о мерах и видах государственной поддержки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Получение данных для проведения анализа и планирования мер поддержки предприятий, производящих инновационную, высокотехнологичную, </w:t>
            </w:r>
            <w:proofErr w:type="spellStart"/>
            <w:r>
              <w:rPr>
                <w:rFonts w:ascii="Arial" w:hAnsi="Arial" w:cs="Arial"/>
                <w:sz w:val="20"/>
                <w:szCs w:val="20"/>
              </w:rPr>
              <w:t>нанотехнологическую</w:t>
            </w:r>
            <w:proofErr w:type="spellEnd"/>
            <w:r>
              <w:rPr>
                <w:rFonts w:ascii="Arial" w:hAnsi="Arial" w:cs="Arial"/>
                <w:sz w:val="20"/>
                <w:szCs w:val="20"/>
              </w:rPr>
              <w:t xml:space="preserve"> продукцию</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19. Рынок услуг дорожного хозяйства и придорожного сервиса</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5"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Одна из ключевых задач Удмуртии - развитие </w:t>
            </w:r>
            <w:proofErr w:type="gramStart"/>
            <w:r>
              <w:rPr>
                <w:rFonts w:ascii="Arial" w:hAnsi="Arial" w:cs="Arial"/>
                <w:sz w:val="20"/>
                <w:szCs w:val="20"/>
              </w:rPr>
              <w:t>дорожного</w:t>
            </w:r>
            <w:proofErr w:type="gramEnd"/>
            <w:r>
              <w:rPr>
                <w:rFonts w:ascii="Arial" w:hAnsi="Arial" w:cs="Arial"/>
                <w:sz w:val="20"/>
                <w:szCs w:val="20"/>
              </w:rPr>
              <w:t xml:space="preserve"> строительства. Протяженность автомобильных дорог общего пользования составляет 17309,0 км, из них дороги с твердым покрытием - около 60%. Основные проблемы, как и во многих регионах, традиционно в сельской местности - к концу 2017 года в 87 сельских населенных пунктах непроезжими остаются 62 участка дорог.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2018 год в Удмуртии объявлен Годом дорог. В том числе в 2018 году планируется отремонтировать порядка 190 км автомобильных дорог (из них 15,4 км федеральных дорог, 61 км региональных трасс и 113,8 км дорог местного значения), - таким образом, в нормативное состояние будут приведены 830,8 км дорожного покрытия. В рамках федеральной целевой </w:t>
            </w:r>
            <w:hyperlink r:id="rId106" w:history="1">
              <w:r>
                <w:rPr>
                  <w:rFonts w:ascii="Arial" w:hAnsi="Arial" w:cs="Arial"/>
                  <w:color w:val="0000FF"/>
                  <w:sz w:val="20"/>
                  <w:szCs w:val="20"/>
                </w:rPr>
                <w:t>программы</w:t>
              </w:r>
            </w:hyperlink>
            <w:r>
              <w:rPr>
                <w:rFonts w:ascii="Arial" w:hAnsi="Arial" w:cs="Arial"/>
                <w:sz w:val="20"/>
                <w:szCs w:val="20"/>
              </w:rPr>
              <w:t xml:space="preserve"> "Устойчивое развитие сельских территорий на 2014 - 2017 годы и на период до 2020 года" будет продолжена работа по строительству сельских автомобильных дорог. Так, в 2017 году в данную программу вошли 14 объектов (46,7 км), на 2018 год - 18 дорог (95,2 км).</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Планируется на основе качественно нового подхода к управлению государственным имуществом структурная реорганизация дорожной отрасли - реализация проекта по созданию автодорожного холдинга на базе республиканских ДП "Ижевское" и ГУП "</w:t>
            </w:r>
            <w:proofErr w:type="spellStart"/>
            <w:r>
              <w:rPr>
                <w:rFonts w:ascii="Arial" w:hAnsi="Arial" w:cs="Arial"/>
                <w:sz w:val="20"/>
                <w:szCs w:val="20"/>
              </w:rPr>
              <w:t>Удмуртавтодор</w:t>
            </w:r>
            <w:proofErr w:type="spellEnd"/>
            <w:r>
              <w:rPr>
                <w:rFonts w:ascii="Arial" w:hAnsi="Arial" w:cs="Arial"/>
                <w:sz w:val="20"/>
                <w:szCs w:val="20"/>
              </w:rPr>
              <w:t>" в целях их дальнейшей приватизации.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мероприятий по содействию развитию конкуренции позволит снижать количество нарушений антимонопольного законодательства, сократить долю закупок, признанных несостоявшимися, не менее чем на 5 процентов ежегодно от уровня 2017 года, что соответствует задачам, поставленным для дорожной отрасли Национальным планом развития конкуренции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Определение мер оптимизации условий проведения конкурсных процедур, повышения качества </w:t>
            </w:r>
            <w:r>
              <w:rPr>
                <w:rFonts w:ascii="Arial" w:hAnsi="Arial" w:cs="Arial"/>
                <w:sz w:val="20"/>
                <w:szCs w:val="20"/>
              </w:rPr>
              <w:lastRenderedPageBreak/>
              <w:t>управления закупками в сфере дорожного хозяйства, сокращения практики заключения договоров с единственным поставщиком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Исключение участия в торгах лиц, входящих в группу лиц, определяемую в соответствии с антимонопольным </w:t>
            </w:r>
            <w:r>
              <w:rPr>
                <w:rFonts w:ascii="Arial" w:hAnsi="Arial" w:cs="Arial"/>
                <w:sz w:val="20"/>
                <w:szCs w:val="20"/>
              </w:rPr>
              <w:lastRenderedPageBreak/>
              <w:t>законодательством.</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Сокращение доли закупок, признанных несостоявшимися, не менее чем на 5 процентов ежегодно от уровня 2017 года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УФАС по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19.2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плана дорожного ремонта и развития системы придорожного сервиса (далее - План), в том числе с учетом развития муниципальных территорий и сферы межмуниципального и межрегионального туризма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инвестиций (в том числе с применением механизмов ГЧП (МЧП)) в развитие инфраструктуры дорожного хозяйства и придорожного сервиса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w:t>
            </w:r>
            <w:proofErr w:type="spellStart"/>
            <w:r>
              <w:rPr>
                <w:rFonts w:ascii="Arial" w:hAnsi="Arial" w:cs="Arial"/>
                <w:sz w:val="20"/>
                <w:szCs w:val="20"/>
              </w:rPr>
              <w:t>МКиТ</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количества объектов дорожного сервиса и качества предоставляемых ими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выявление свободных земельных участков для размещения объектов придорожного сервиса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ежегодных мероприятий;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определение динамики развития сети сервисного обслуживания в сфере дорожного хозяйства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Сокращение сроков прохождения административных процедур (заключения договоров) по получению разрешения на ввод в эксплуатацию объектов придорожного сервиса, в том числе с применением принципа "одного окна"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сектора негосударственных (немуниципальных) организаций в сфере придорожного сервиса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административных барьеров и оценки состояния конкурентной среды на рынках дорожного хозяйства и придорожного сервиса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рынках</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20. Рынок бытовых услуг населению, в том числе для обслуживания жителей отдаленных районов Удмуртской Республики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7"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 1 января 2018 года в сфере бытового обслуживания на территории Удмуртской Республики осуществляют деятельность чуть менее 3000 </w:t>
            </w:r>
            <w:r>
              <w:rPr>
                <w:rFonts w:ascii="Arial" w:hAnsi="Arial" w:cs="Arial"/>
                <w:sz w:val="20"/>
                <w:szCs w:val="20"/>
              </w:rPr>
              <w:lastRenderedPageBreak/>
              <w:t>организаций (из них государственных либо муниципальных - 8), оборот организаций составил 892,5 млн. руб.</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предоставленных за 2017 год бытовых услуг - 6424,7 млн. руб., что составляет 98,5% от уровня предыдущего периода. По объему бытовых услуг на душу населения Удмуртия занимает 7 место по ПФО (4626 руб. на душу населения).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бытовых услуг в общем объеме платных услуг составляет 10,6% (это четвертый результат после коммунальных, транспортных и телекоммуникационных услуг, общая доля которых составляет 54,6%). Структура бытовых услуг, предоставляемых жителям Удмуртии, неоднородна, - 35,1% приходится на техническое обслуживание и ремонт автотранспортных средств, 17,0% - услуги парикмахерских, 12,7% - услуги по ремонту и строительству жилья, 7,6% - изготовление и ремонт мебели, 5,4% - ремонт бытовой техники, на иные виды бытовых услуг приходится от 1 до 5%.</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субъектов малого предпринимательства в общем объеме предоставляемых бытовых услуг составляет более 86%. При этом практически по каждому из видов услуг на их долю приходится в среднем от 55 до 90%; иные категории организаций лидируют в направлениях: ремонт автотранспортных средств - 73,9%, химчистка и крашение - 58,1%, фотоуслуги - 54,3%.</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 территории Удмуртской Республики расположено 160 сельских поселений с численностью населения от 100 до 1000 человек. Задача администраций МО в УР - сбор информации (заявок) о потребности жителей в оказании тех или иных видов бытовых услуг, организация выездного бытового обслуживания, предоставление муниципальных помещений для организаций, оказывающих необходимые для конкретного населенного пункта виды бытовых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Для организаций, оказывающих бытовые услуги, проблемными вопросами остаются устаревшее оборудование, высокая зависимость от спроса на услуги и сезонности работ, низкая заработная плата и невысокая квалификация специалистов, недобросовестная конкуренция (услуги оказывают частные лица, не зарегистрированные в установленном порядке и, соответственно, не уплачивающие налоги). В качестве административных барьеров - количество проверок различных контролирующих органов, зачастую препятствующих развитию деятельности предприятия.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Показателями эффективности мероприятий и развития конкуренции являются увеличение количества организаций, оказывающих бытовые услуги, охват выездным бытовым обслуживанием сельских поселений в отдаленных районах Удмуртской Республики - 100%</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Популяризация предпринимательской деятельности в сфере оказания бытовых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Пропаганда патентной системы налогообложения при оказании услуг в сфере бытового обслуживания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 среди участников рынка бытовых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том числе о количестве проведенных мероприятий (материалов в СМИ)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ежегодных республиканских (муниципальных) конкурсов профессионального мастерства (по видам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Предоставление </w:t>
            </w:r>
            <w:proofErr w:type="spellStart"/>
            <w:r>
              <w:rPr>
                <w:rFonts w:ascii="Arial" w:hAnsi="Arial" w:cs="Arial"/>
                <w:sz w:val="20"/>
                <w:szCs w:val="20"/>
              </w:rPr>
              <w:t>грантовой</w:t>
            </w:r>
            <w:proofErr w:type="spellEnd"/>
            <w:r>
              <w:rPr>
                <w:rFonts w:ascii="Arial" w:hAnsi="Arial" w:cs="Arial"/>
                <w:sz w:val="20"/>
                <w:szCs w:val="20"/>
              </w:rPr>
              <w:t xml:space="preserve"> поддержки организациям-победителям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мер финансовой и нефинансовой поддержки организациям сферы бытовых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СМИ, на официальных сайтах ИОГВ УР, ОМСУ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в ОМСУ УР систем (электронных систем) сбора заявок и обеспечения потребностей </w:t>
            </w:r>
            <w:r>
              <w:rPr>
                <w:rFonts w:ascii="Arial" w:hAnsi="Arial" w:cs="Arial"/>
                <w:sz w:val="20"/>
                <w:szCs w:val="20"/>
              </w:rPr>
              <w:lastRenderedPageBreak/>
              <w:t>сельских поселений с численностью населения от 100 до 1000 человек в предоставлении бытовых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Применение выездных форм бытового обслуживания населения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потребности населения в качественных бытовых услугах;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охват выездным бытовым </w:t>
            </w:r>
            <w:r>
              <w:rPr>
                <w:rFonts w:ascii="Arial" w:hAnsi="Arial" w:cs="Arial"/>
                <w:sz w:val="20"/>
                <w:szCs w:val="20"/>
              </w:rPr>
              <w:lastRenderedPageBreak/>
              <w:t>обслуживанием малонаселенных сельских поселений - 100%</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План выездных мероприятий</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и ежегодная актуализация реестров организаций, оказывающих бытовые услуги на территориях МО в УР, в том числе для целей вовлечения в выездные формы бытового обслуживания населения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Информационная открытость и обеспечение равных условий доступа к информации о рынке бытовых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Реестр организаций, оказывающих бытовые услуги, на официальных сайтах ОМСУ УР, </w:t>
            </w:r>
            <w:proofErr w:type="spellStart"/>
            <w:r>
              <w:rPr>
                <w:rFonts w:ascii="Arial" w:hAnsi="Arial" w:cs="Arial"/>
                <w:sz w:val="20"/>
                <w:szCs w:val="20"/>
              </w:rPr>
              <w:t>Минпромторга</w:t>
            </w:r>
            <w:proofErr w:type="spellEnd"/>
            <w:r>
              <w:rPr>
                <w:rFonts w:ascii="Arial" w:hAnsi="Arial" w:cs="Arial"/>
                <w:sz w:val="20"/>
                <w:szCs w:val="20"/>
              </w:rPr>
              <w:t xml:space="preserve">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административных барьеров и оценки состояния конкурентной среды на рынке бытовых услуг</w:t>
            </w:r>
          </w:p>
        </w:tc>
        <w:tc>
          <w:tcPr>
            <w:tcW w:w="147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бытовых услуг</w:t>
            </w:r>
          </w:p>
        </w:tc>
        <w:tc>
          <w:tcPr>
            <w:tcW w:w="204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удовлетворенности потребителей качеством услуг на рынке бытовых услуг</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21. Рынок транспортных услуг, в том числе рынок услуг грузовых перевозок</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8"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 2017 год транспортными организациями Удмуртской Республики перевезено 12525,6 тыс. т грузов, при этом доля организаций автомобильного транспорта составила 20,03%.</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 1 января 2018 года осуществляют деятельность в сфере наземного (автомобильного) транспорта 869 компаний (из них частных - 852), водного транспорта - 8 компаний (из них частных - 7), воздушного транспорта - 2 (из них частных - 1), в сфере логистики и складского хозяйства - 835 (из них частных - 817); оборот данных организаций за 2017 год составил 36679,4 млн. руб., что на 7,9% выше уровня предыдущего периода.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Объем перевозимых грузов с 2015 года возрос более чем на 20%. Только авиатранспортом в 2017 году отправлено грузов и почты на 28,2% больше, чем в 2016 году, пассажиров - </w:t>
            </w:r>
            <w:proofErr w:type="gramStart"/>
            <w:r>
              <w:rPr>
                <w:rFonts w:ascii="Arial" w:hAnsi="Arial" w:cs="Arial"/>
                <w:sz w:val="20"/>
                <w:szCs w:val="20"/>
              </w:rPr>
              <w:t>на</w:t>
            </w:r>
            <w:proofErr w:type="gramEnd"/>
            <w:r>
              <w:rPr>
                <w:rFonts w:ascii="Arial" w:hAnsi="Arial" w:cs="Arial"/>
                <w:sz w:val="20"/>
                <w:szCs w:val="20"/>
              </w:rPr>
              <w:t xml:space="preserve"> 22,3% больше.</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Грузооборот составил 1082,0 млн. т-км, в том числе организаций автомобильного транспорта - 697,3 млн. т-км, что ниже уровня предыдущего года на 24,8%. На начало 2017 года степень износа автомобильного грузового транспорта составила 60%, при этом коэффициент обновления - всего 3,9%. Коэффициент использования парка грузовых автомобилей - не более 60%, коэффициент использования пробега грузовых автомобилей - менее 55%.</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Автомобильный (грузовой) транспорт является основным видом транспорта, объединяющим между собой все звенья транспортной системы. </w:t>
            </w:r>
            <w:proofErr w:type="gramStart"/>
            <w:r>
              <w:rPr>
                <w:rFonts w:ascii="Arial" w:hAnsi="Arial" w:cs="Arial"/>
                <w:sz w:val="20"/>
                <w:szCs w:val="20"/>
              </w:rPr>
              <w:lastRenderedPageBreak/>
              <w:t>Направление развития добросовестной конкуренции на рынке грузовых перевозок (автомобильный, железнодорожный, воздушный и водный виды транспорта) и связанных с ними услуг включено в Национальный план развития конкуренции на 2018 - 2020 годы.</w:t>
            </w:r>
            <w:proofErr w:type="gramEnd"/>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Основные проблемы, влияющие на рост объемов грузооборота, развитие рынка грузовых перевозок, - замедление процесса обновления парка автомобилей, рост себестоимости перевозок (в том числе за счет роста цен на все виды топлива), слабое развитие системы терминалов, эффективных перевозочных и логистических схем, нерациональность использования парка подвижного состава по категории и вместимости, высокая степень износа дорожно-транспортной инфраструктуры.</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Показателями эффективности мероприятий и развития конкуренции на рынке транспортных услуг Удмуртской Республики являются увеличение грузооборота организаций автомобильного (грузового) транспорта в общем объеме грузооборота, увеличение коэффициента использования пробега автомобилей до 75% к 2020 году</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21.1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Комплексное развитие междугородных, пригородных </w:t>
            </w:r>
            <w:proofErr w:type="spellStart"/>
            <w:r>
              <w:rPr>
                <w:rFonts w:ascii="Arial" w:hAnsi="Arial" w:cs="Arial"/>
                <w:sz w:val="20"/>
                <w:szCs w:val="20"/>
              </w:rPr>
              <w:t>мультимодальных</w:t>
            </w:r>
            <w:proofErr w:type="spellEnd"/>
            <w:r>
              <w:rPr>
                <w:rFonts w:ascii="Arial" w:hAnsi="Arial" w:cs="Arial"/>
                <w:sz w:val="20"/>
                <w:szCs w:val="20"/>
              </w:rPr>
              <w:t xml:space="preserve"> перевозок железнодорожным, автомобильным, водным транспортом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развития межвидовой конкуренции на рынке транспортных услуг, межрегиональных, межмуниципальных и муниципальных перевозок; контроль уровня экономической концентрации в сфере грузового транспорта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по итогам года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Актуализация нормативной базы Удмуртской Республики и ОМСУ УР в сфере грузовых перевозок, в том числе касающихся правил недискриминационного доступа к транспортным услугам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Подготовка дорожной карты по реорганизац</w:t>
            </w:r>
            <w:proofErr w:type="gramStart"/>
            <w:r>
              <w:rPr>
                <w:rFonts w:ascii="Arial" w:hAnsi="Arial" w:cs="Arial"/>
                <w:sz w:val="20"/>
                <w:szCs w:val="20"/>
              </w:rPr>
              <w:t>ии АО</w:t>
            </w:r>
            <w:proofErr w:type="gramEnd"/>
            <w:r>
              <w:rPr>
                <w:rFonts w:ascii="Arial" w:hAnsi="Arial" w:cs="Arial"/>
                <w:sz w:val="20"/>
                <w:szCs w:val="20"/>
              </w:rPr>
              <w:t xml:space="preserve"> "</w:t>
            </w:r>
            <w:proofErr w:type="spellStart"/>
            <w:r>
              <w:rPr>
                <w:rFonts w:ascii="Arial" w:hAnsi="Arial" w:cs="Arial"/>
                <w:sz w:val="20"/>
                <w:szCs w:val="20"/>
              </w:rPr>
              <w:t>Ижавиа</w:t>
            </w:r>
            <w:proofErr w:type="spellEnd"/>
            <w:r>
              <w:rPr>
                <w:rFonts w:ascii="Arial" w:hAnsi="Arial" w:cs="Arial"/>
                <w:sz w:val="20"/>
                <w:szCs w:val="20"/>
              </w:rPr>
              <w:t>" путем выделения из его состава АО "Аэропорт Ижевск"</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конкуренции на рынке авиаперевозок и предоставление аэропортовых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приватизация предприятий, акции которых находятся в государственной собственности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План-график мероприятий по реорганизац</w:t>
            </w:r>
            <w:proofErr w:type="gramStart"/>
            <w:r>
              <w:rPr>
                <w:rFonts w:ascii="Arial" w:hAnsi="Arial" w:cs="Arial"/>
                <w:sz w:val="20"/>
                <w:szCs w:val="20"/>
              </w:rPr>
              <w:t>ии АО</w:t>
            </w:r>
            <w:proofErr w:type="gramEnd"/>
            <w:r>
              <w:rPr>
                <w:rFonts w:ascii="Arial" w:hAnsi="Arial" w:cs="Arial"/>
                <w:sz w:val="20"/>
                <w:szCs w:val="20"/>
              </w:rPr>
              <w:t xml:space="preserve"> "</w:t>
            </w:r>
            <w:proofErr w:type="spellStart"/>
            <w:r>
              <w:rPr>
                <w:rFonts w:ascii="Arial" w:hAnsi="Arial" w:cs="Arial"/>
                <w:sz w:val="20"/>
                <w:szCs w:val="20"/>
              </w:rPr>
              <w:t>Ижавиа</w:t>
            </w:r>
            <w:proofErr w:type="spellEnd"/>
            <w:r>
              <w:rPr>
                <w:rFonts w:ascii="Arial" w:hAnsi="Arial" w:cs="Arial"/>
                <w:sz w:val="20"/>
                <w:szCs w:val="20"/>
              </w:rPr>
              <w:t>"</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УР, </w:t>
            </w:r>
            <w:proofErr w:type="spellStart"/>
            <w:r>
              <w:rPr>
                <w:rFonts w:ascii="Arial" w:hAnsi="Arial" w:cs="Arial"/>
                <w:sz w:val="20"/>
                <w:szCs w:val="20"/>
              </w:rPr>
              <w:t>Миндортранс</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Совета по вопросам рынка транспортных услуг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институтов взаимодействия государства и бизнеса;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добросовестной конкуренции на рынке транспортных услуг, в том числе услуг в сфере грузовых перевозок</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баланса межвидовой конкуренции в сфере грузовых и пассажирских перевозок (включая внутренний водный, железнодорожный транспорт и трубопроводный транспорт)</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добросовестной конкуренции среди транспортных организаций; снижение количества нелегальных перевозчиков, нерентабельных или низкорентабельных предприятий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21.6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Формирование и внедрение электронных систем транспортных услуг, в том числе для малого и среднего бизнеса, которые предоставляются организациями в сфере транспорта, не являющимися субъектами естественных монополий, и (или) в отношении которых не применяется ценовое регулирование, в том числе путем запуска в эксплуатацию электронной торговой площадки по перевозкам грузов, и формирование рыночных индикаторов на цены</w:t>
            </w:r>
            <w:proofErr w:type="gramEnd"/>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доли закупок, осуществляемых субъектами (у субъектов) малого и среднего предпринимательства, за счет исключения дискриминационных условий при проведении процедур закупок</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w:t>
            </w:r>
            <w:proofErr w:type="spellStart"/>
            <w:r>
              <w:rPr>
                <w:rFonts w:ascii="Arial" w:hAnsi="Arial" w:cs="Arial"/>
                <w:sz w:val="20"/>
                <w:szCs w:val="20"/>
              </w:rPr>
              <w:t>Минсвязь</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21.7</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мониторинга административных барьеров и оценки состояния конкурентной среды на рынках транспортных услуг</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планирования деятельности и мероприятий по содействию развитию конкуренции на рынке услуг грузоперевозок</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в Минэкономики УР для ежегодного доклада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ОМСУ УР (по согласованию)</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3"/>
              <w:rPr>
                <w:rFonts w:ascii="Arial" w:hAnsi="Arial" w:cs="Arial"/>
                <w:sz w:val="20"/>
                <w:szCs w:val="20"/>
              </w:rPr>
            </w:pPr>
            <w:r>
              <w:rPr>
                <w:rFonts w:ascii="Arial" w:hAnsi="Arial" w:cs="Arial"/>
                <w:sz w:val="20"/>
                <w:szCs w:val="20"/>
              </w:rPr>
              <w:t>22. Рынок сельскохозяйственной продукции и услуг инфраструктуры (логистики) в агропромышленной сфере</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109"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 территории Удмуртской Республики реализуются меры государственной поддержки </w:t>
            </w:r>
            <w:proofErr w:type="spellStart"/>
            <w:r>
              <w:rPr>
                <w:rFonts w:ascii="Arial" w:hAnsi="Arial" w:cs="Arial"/>
                <w:sz w:val="20"/>
                <w:szCs w:val="20"/>
              </w:rPr>
              <w:t>сельхозтоваропроизводителей</w:t>
            </w:r>
            <w:proofErr w:type="spellEnd"/>
            <w:r>
              <w:rPr>
                <w:rFonts w:ascii="Arial" w:hAnsi="Arial" w:cs="Arial"/>
                <w:sz w:val="20"/>
                <w:szCs w:val="20"/>
              </w:rPr>
              <w:t xml:space="preserve"> в рамках государственной </w:t>
            </w:r>
            <w:hyperlink r:id="rId110" w:history="1">
              <w:r>
                <w:rPr>
                  <w:rFonts w:ascii="Arial" w:hAnsi="Arial" w:cs="Arial"/>
                  <w:color w:val="0000FF"/>
                  <w:sz w:val="20"/>
                  <w:szCs w:val="20"/>
                </w:rPr>
                <w:t>программы</w:t>
              </w:r>
            </w:hyperlink>
            <w:r>
              <w:rPr>
                <w:rFonts w:ascii="Arial" w:hAnsi="Arial" w:cs="Arial"/>
                <w:sz w:val="20"/>
                <w:szCs w:val="20"/>
              </w:rPr>
              <w:t xml:space="preserve"> "Развитие сельского хозяйства и регулирования рынков сельскохозяйственной продукции, сырья и продовольствия". В рамках основного мероприятия "Достижение целевых показателей региональной программы в области развития малых форм хозяйствования" данной государственной программы предусмотрена </w:t>
            </w:r>
            <w:proofErr w:type="spellStart"/>
            <w:r>
              <w:rPr>
                <w:rFonts w:ascii="Arial" w:hAnsi="Arial" w:cs="Arial"/>
                <w:sz w:val="20"/>
                <w:szCs w:val="20"/>
              </w:rPr>
              <w:t>грантовая</w:t>
            </w:r>
            <w:proofErr w:type="spellEnd"/>
            <w:r>
              <w:rPr>
                <w:rFonts w:ascii="Arial" w:hAnsi="Arial" w:cs="Arial"/>
                <w:sz w:val="20"/>
                <w:szCs w:val="20"/>
              </w:rPr>
              <w:t xml:space="preserve"> поддержка начинающих фермеров на создание и развитие крестьянских (фермерских) хозяйств и </w:t>
            </w:r>
            <w:proofErr w:type="spellStart"/>
            <w:r>
              <w:rPr>
                <w:rFonts w:ascii="Arial" w:hAnsi="Arial" w:cs="Arial"/>
                <w:sz w:val="20"/>
                <w:szCs w:val="20"/>
              </w:rPr>
              <w:t>грантовая</w:t>
            </w:r>
            <w:proofErr w:type="spellEnd"/>
            <w:r>
              <w:rPr>
                <w:rFonts w:ascii="Arial" w:hAnsi="Arial" w:cs="Arial"/>
                <w:sz w:val="20"/>
                <w:szCs w:val="20"/>
              </w:rPr>
              <w:t xml:space="preserve"> поддержка на развитие семейных животноводческих ферм.</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2017 году </w:t>
            </w:r>
            <w:proofErr w:type="spellStart"/>
            <w:r>
              <w:rPr>
                <w:rFonts w:ascii="Arial" w:hAnsi="Arial" w:cs="Arial"/>
                <w:sz w:val="20"/>
                <w:szCs w:val="20"/>
              </w:rPr>
              <w:t>грантовую</w:t>
            </w:r>
            <w:proofErr w:type="spellEnd"/>
            <w:r>
              <w:rPr>
                <w:rFonts w:ascii="Arial" w:hAnsi="Arial" w:cs="Arial"/>
                <w:sz w:val="20"/>
                <w:szCs w:val="20"/>
              </w:rPr>
              <w:t xml:space="preserve"> поддержку получили 10 начинающих фермеров и 7 семейных животноводческих ферм (из них молочное животноводство - 9, мясное животноводство - 8). Общий объем государственной поддержки в 2017 году составил 72807 тыс. руб. </w:t>
            </w:r>
            <w:proofErr w:type="spellStart"/>
            <w:r>
              <w:rPr>
                <w:rFonts w:ascii="Arial" w:hAnsi="Arial" w:cs="Arial"/>
                <w:sz w:val="20"/>
                <w:szCs w:val="20"/>
              </w:rPr>
              <w:t>Грантовая</w:t>
            </w:r>
            <w:proofErr w:type="spellEnd"/>
            <w:r>
              <w:rPr>
                <w:rFonts w:ascii="Arial" w:hAnsi="Arial" w:cs="Arial"/>
                <w:sz w:val="20"/>
                <w:szCs w:val="20"/>
              </w:rPr>
              <w:t xml:space="preserve"> поддержка фермеров осуществляется с 2012 года. За пять лет реализации мероприятий </w:t>
            </w:r>
            <w:hyperlink r:id="rId111" w:history="1">
              <w:r>
                <w:rPr>
                  <w:rFonts w:ascii="Arial" w:hAnsi="Arial" w:cs="Arial"/>
                  <w:color w:val="0000FF"/>
                  <w:sz w:val="20"/>
                  <w:szCs w:val="20"/>
                </w:rPr>
                <w:t>подпрограммы</w:t>
              </w:r>
            </w:hyperlink>
            <w:r>
              <w:rPr>
                <w:rFonts w:ascii="Arial" w:hAnsi="Arial" w:cs="Arial"/>
                <w:sz w:val="20"/>
                <w:szCs w:val="20"/>
              </w:rPr>
              <w:t xml:space="preserve"> "Поддержка малых форм хозяйствования" </w:t>
            </w:r>
            <w:proofErr w:type="spellStart"/>
            <w:r>
              <w:rPr>
                <w:rFonts w:ascii="Arial" w:hAnsi="Arial" w:cs="Arial"/>
                <w:sz w:val="20"/>
                <w:szCs w:val="20"/>
              </w:rPr>
              <w:t>грантовую</w:t>
            </w:r>
            <w:proofErr w:type="spellEnd"/>
            <w:r>
              <w:rPr>
                <w:rFonts w:ascii="Arial" w:hAnsi="Arial" w:cs="Arial"/>
                <w:sz w:val="20"/>
                <w:szCs w:val="20"/>
              </w:rPr>
              <w:t xml:space="preserve"> поддержку получили 182 фермерских хозяйства: 141 начинающий фермер и 41 семейная животноводческая ферма. Общий объем финансирования за пять лет составил 374745,0 тыс. руб. За 2012 - 2016 годы создано начинающими фермерами 73 рабочих места, семейными фермерами - 71.</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Показателем эффективности мероприятий и развития конкуренции является увеличение доли экспорта продукции сельскохозяйственных товаров, произведенных в Удмуртской Республике</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22.1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технической и технологической модернизации сельскохозяйственного производства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Стимулирование сельскохозяйственных товаропроизводителей к применению современных технологий и оборудования в целях производства конкурентоспособной продукции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условий государственной поддержки для повышения доступности кредитов и займов для организаций агропромышленного комплекса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Определение финансовых и нефинансовых мер поддержки отрасли производства и переработки льна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рентабельности и конкурентных преимуществ отрасли льноводства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развития отраслей семеноводства, в том числе проведение селекции семян</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обеспечения производства высококачественными семенами сельскохозяйственных растений в необходимых объемах;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зависимости от иностранного семенного и селекционного материалов</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 БУ УР "Удмуртский центр сельскохозяйственного консультирования",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Определение мер по совершенствованию инфраструктуры хранения сельхозпродукции (зерно, овощи, ягоды, фрукты).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единого межмуниципального оптово-логистического центра сельхозпродукции</w:t>
            </w:r>
          </w:p>
        </w:tc>
        <w:tc>
          <w:tcPr>
            <w:tcW w:w="147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Расширение географии поставок и номенклатуры сельскохозяйственных товаров, в том числе реализуемых на организованных торгах;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поддержка и стимулирование сельскохозяйственных товаропроизводителей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Минсельхозпрод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Поддержка участия сельскохозяйственных предприятий, крестьянских (фермерских) хозяйств, личных подсобных хозяйств и сельскохозяйственных потребительских кооперативов </w:t>
            </w:r>
            <w:r>
              <w:rPr>
                <w:rFonts w:ascii="Arial" w:hAnsi="Arial" w:cs="Arial"/>
                <w:sz w:val="20"/>
                <w:szCs w:val="20"/>
              </w:rPr>
              <w:lastRenderedPageBreak/>
              <w:t>Удмуртской Республики в межрегиональных и всероссийских ярмарках (выставках). Привлечение сельскохозяйственных товаропроизводителей и кооперативов к участию в обеспечении заказов на поставку продовольствия для нужд образовательных, социальных и закрытых учреждений</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Аналитическая информация о количестве проведенных мероприятий, количестве участников, </w:t>
            </w:r>
            <w:r>
              <w:rPr>
                <w:rFonts w:ascii="Arial" w:hAnsi="Arial" w:cs="Arial"/>
                <w:sz w:val="20"/>
                <w:szCs w:val="20"/>
              </w:rPr>
              <w:lastRenderedPageBreak/>
              <w:t>объемах поставок</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Минсельхозпрод УР, БУ УР "Удмуртский центр сельскохозяйственного консультирования", ОМСУ УР (по </w:t>
            </w:r>
            <w:r>
              <w:rPr>
                <w:rFonts w:ascii="Arial" w:hAnsi="Arial" w:cs="Arial"/>
                <w:sz w:val="20"/>
                <w:szCs w:val="20"/>
              </w:rPr>
              <w:lastRenderedPageBreak/>
              <w:t>согласованию)</w:t>
            </w:r>
          </w:p>
        </w:tc>
      </w:tr>
      <w:tr w:rsidR="00417D2E">
        <w:tc>
          <w:tcPr>
            <w:tcW w:w="13664" w:type="dxa"/>
            <w:gridSpan w:val="6"/>
            <w:tcBorders>
              <w:top w:val="single" w:sz="4" w:space="0" w:color="auto"/>
              <w:bottom w:val="single" w:sz="4" w:space="0" w:color="auto"/>
            </w:tcBorders>
          </w:tcPr>
          <w:p w:rsidR="00417D2E" w:rsidRDefault="00417D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lastRenderedPageBreak/>
              <w:t>Раздел II. МЕРОПРИЯТИЯ ПО РЕАЛИЗАЦИИ СИСТЕМНЫХ МЕР ПО РАЗВИТИЮ КОНКУРЕНТНОЙ СРЕДЫ В УДМУРТСКОЙ РЕСПУБЛИКЕ</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 Оптимизация процедур государственных и муниципальных закупок в Удмуртской Республике</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11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Заказчики, финансируемые из бюджетов субъектов (муниципальных бюджетов), обязаны осуществлять закупочную деятельность в соответствии с действующим законодательством.</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С 1 сентября 2017 года в целях полной централизации закупок для нужд заказчиков Удмуртской Республики в рамках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N 44-ФЗ) полномочиями на определение поставщиков (подрядчиков, исполнителей) путем проведения конкурсов и аукционов в электронной форме наделен</w:t>
            </w:r>
            <w:proofErr w:type="gramEnd"/>
            <w:r>
              <w:rPr>
                <w:rFonts w:ascii="Arial" w:hAnsi="Arial" w:cs="Arial"/>
                <w:sz w:val="20"/>
                <w:szCs w:val="20"/>
              </w:rPr>
              <w:t xml:space="preserve"> Минфин УР, с 1 января 2018 года - государственное казенное учреждение Удмуртской Республики "Региональный центр закупок Удмуртской Республики", подведомственное Минфину УР.</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Ранее полномочиями на определение поставщиков (подрядчиков, исполнителей) для нужд заказчиков Удмуртской Республики путем проведения конкурсов и аукционов в электронной форме были наделены: в области строительства и ЖКХ - Министерство строительства, архитектуры и жилищной политики Удмуртской Республики, в дорожной отрасли - </w:t>
            </w:r>
            <w:proofErr w:type="spellStart"/>
            <w:r>
              <w:rPr>
                <w:rFonts w:ascii="Arial" w:hAnsi="Arial" w:cs="Arial"/>
                <w:sz w:val="20"/>
                <w:szCs w:val="20"/>
              </w:rPr>
              <w:t>Миндортранс</w:t>
            </w:r>
            <w:proofErr w:type="spellEnd"/>
            <w:r>
              <w:rPr>
                <w:rFonts w:ascii="Arial" w:hAnsi="Arial" w:cs="Arial"/>
                <w:sz w:val="20"/>
                <w:szCs w:val="20"/>
              </w:rPr>
              <w:t xml:space="preserve"> УР, в сфере осуществления закупок для нужд заказчиков во всех иных отраслях - Минэкономики УР.</w:t>
            </w:r>
            <w:proofErr w:type="gramEnd"/>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Федеральный </w:t>
            </w:r>
            <w:hyperlink r:id="rId114" w:history="1">
              <w:r>
                <w:rPr>
                  <w:rFonts w:ascii="Arial" w:hAnsi="Arial" w:cs="Arial"/>
                  <w:color w:val="0000FF"/>
                  <w:sz w:val="20"/>
                  <w:szCs w:val="20"/>
                </w:rPr>
                <w:t>закон</w:t>
              </w:r>
            </w:hyperlink>
            <w:r>
              <w:rPr>
                <w:rFonts w:ascii="Arial" w:hAnsi="Arial" w:cs="Arial"/>
                <w:sz w:val="20"/>
                <w:szCs w:val="20"/>
              </w:rPr>
              <w:t xml:space="preserve"> от 18 июля 2011 года N 223-ФЗ "О закупках товаров, работ, услуг отдельными видами юридических лиц" (далее - Закон N 223-ФЗ) определяет особенности проведения закупок в случаях, если заказчиком выступает государственное бюджетное учреждение или муниципальное бюджетное учреждение: обязательным условием является планирование таких закупок и отчетность по их результатам по установленным правилам;</w:t>
            </w:r>
            <w:proofErr w:type="gramEnd"/>
            <w:r>
              <w:rPr>
                <w:rFonts w:ascii="Arial" w:hAnsi="Arial" w:cs="Arial"/>
                <w:sz w:val="20"/>
                <w:szCs w:val="20"/>
              </w:rPr>
              <w:t xml:space="preserve"> положение о закупке должно быть утверждено органом, осуществляющим функции и полномочия учредителя бюджетного учреждения</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Разработка и утверждение положения о закупке в соответствии с нормами </w:t>
            </w:r>
            <w:hyperlink r:id="rId115" w:history="1">
              <w:r>
                <w:rPr>
                  <w:rFonts w:ascii="Arial" w:hAnsi="Arial" w:cs="Arial"/>
                  <w:color w:val="0000FF"/>
                  <w:sz w:val="20"/>
                  <w:szCs w:val="20"/>
                </w:rPr>
                <w:t>Закона</w:t>
              </w:r>
            </w:hyperlink>
            <w:r>
              <w:rPr>
                <w:rFonts w:ascii="Arial" w:hAnsi="Arial" w:cs="Arial"/>
                <w:sz w:val="20"/>
                <w:szCs w:val="20"/>
              </w:rPr>
              <w:t xml:space="preserve"> N 223-ФЗ (в том числе за счет устранения случаев (снижение количества) применения способа закупки "у единственного поставщика", а также применение </w:t>
            </w:r>
            <w:r>
              <w:rPr>
                <w:rFonts w:ascii="Arial" w:hAnsi="Arial" w:cs="Arial"/>
                <w:sz w:val="20"/>
                <w:szCs w:val="20"/>
              </w:rPr>
              <w:lastRenderedPageBreak/>
              <w:t>конкурентных процедур закупок (конкурс, аукцион и др.)</w:t>
            </w:r>
            <w:proofErr w:type="gramEnd"/>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Оптимизация процедур государственных и муниципальных закупок; развитие конкуренции при осуществлении закупок</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Локальные акты ИОГВ УР и ОМСУ УР</w:t>
            </w:r>
          </w:p>
        </w:tc>
        <w:tc>
          <w:tcPr>
            <w:tcW w:w="1928"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ИОГВ УР и ОМСУ УР, осуществляющие функции и полномочия учредителя бюджетного учреждения, </w:t>
            </w:r>
            <w:r>
              <w:rPr>
                <w:rFonts w:ascii="Arial" w:hAnsi="Arial" w:cs="Arial"/>
                <w:sz w:val="20"/>
                <w:szCs w:val="20"/>
              </w:rPr>
              <w:lastRenderedPageBreak/>
              <w:t xml:space="preserve">осуществляющего закупки с учетом </w:t>
            </w:r>
            <w:hyperlink r:id="rId116" w:history="1">
              <w:r>
                <w:rPr>
                  <w:rFonts w:ascii="Arial" w:hAnsi="Arial" w:cs="Arial"/>
                  <w:color w:val="0000FF"/>
                  <w:sz w:val="20"/>
                  <w:szCs w:val="20"/>
                </w:rPr>
                <w:t>Закона</w:t>
              </w:r>
            </w:hyperlink>
            <w:r>
              <w:rPr>
                <w:rFonts w:ascii="Arial" w:hAnsi="Arial" w:cs="Arial"/>
                <w:sz w:val="20"/>
                <w:szCs w:val="20"/>
              </w:rPr>
              <w:t xml:space="preserve"> N 223-ФЗ, и хозяйствующих субъектов, доля Удмуртской Республики или муниципального образования в которых составляет более 50%</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рекомендаций для хозяйствующих субъектов, доля Удмуртской Республики или муниципального образования в которых составляет более 50%, включающих пункт о проведении закупок свыше 100 тыс. руб. в порядке открытого аукциона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конкуренции при осуществлении закупок хозяйствующих субъектов, доля Удмуртской Республики или муниципального образования в которых составляет более 50%</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адрес хозяйствующих субъектов, доля Удмуртской Республики или ОМСУ УР в которых составляет более 50%</w:t>
            </w:r>
          </w:p>
        </w:tc>
        <w:tc>
          <w:tcPr>
            <w:tcW w:w="1928"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утверждение типового положения о закупках в рамках Закона N 223-ФЗ</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Установление единых требований к осуществлению закупок заказчиками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приказ Минфина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Минфин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1.3 введен </w:t>
            </w:r>
            <w:hyperlink r:id="rId117"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2. Развитие конкуренции при осуществлении процедур государственных и муниципальных закупок в Удмуртской Республике</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 1 января 2014 года обеспечение государственных и муниципальных нужд осуществляется в соответствии с </w:t>
            </w:r>
            <w:hyperlink r:id="rId118" w:history="1">
              <w:r>
                <w:rPr>
                  <w:rFonts w:ascii="Arial" w:hAnsi="Arial" w:cs="Arial"/>
                  <w:color w:val="0000FF"/>
                  <w:sz w:val="20"/>
                  <w:szCs w:val="20"/>
                </w:rPr>
                <w:t>Законом</w:t>
              </w:r>
            </w:hyperlink>
            <w:r>
              <w:rPr>
                <w:rFonts w:ascii="Arial" w:hAnsi="Arial" w:cs="Arial"/>
                <w:sz w:val="20"/>
                <w:szCs w:val="20"/>
              </w:rPr>
              <w:t xml:space="preserve"> N 44-ФЗ. Согласно положениям данного Федерального </w:t>
            </w:r>
            <w:hyperlink r:id="rId119" w:history="1">
              <w:r>
                <w:rPr>
                  <w:rFonts w:ascii="Arial" w:hAnsi="Arial" w:cs="Arial"/>
                  <w:color w:val="0000FF"/>
                  <w:sz w:val="20"/>
                  <w:szCs w:val="20"/>
                </w:rPr>
                <w:t>закона</w:t>
              </w:r>
            </w:hyperlink>
            <w:r>
              <w:rPr>
                <w:rFonts w:ascii="Arial" w:hAnsi="Arial" w:cs="Arial"/>
                <w:sz w:val="20"/>
                <w:szCs w:val="20"/>
              </w:rPr>
              <w:t xml:space="preserve"> количество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 должно составлять не менее 2. По итогам 2014 года 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нужд Удмуртской Республики составило 2,8 участника; для обеспечения муниципальных закупок - 2,3 участника.</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Значение показателя "среднее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нужд" формируется под влиянием большого количества объективных и субъективных факторов, в том числе особенностей рынка конкретного товара (работы, услуги), сложившегося уровня конкуренции, описания объекта закупки, фактически сложившихся экономических связей, особенностей заказчика, уровня информированности поставщиков (подрядчиков, исполнителей).</w:t>
            </w:r>
            <w:proofErr w:type="gramEnd"/>
            <w:r>
              <w:rPr>
                <w:rFonts w:ascii="Arial" w:hAnsi="Arial" w:cs="Arial"/>
                <w:sz w:val="20"/>
                <w:szCs w:val="20"/>
              </w:rPr>
              <w:t xml:space="preserve"> К 2018 году планируется достижение данного показателя в среднем не менее 3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 данным </w:t>
            </w:r>
            <w:proofErr w:type="spellStart"/>
            <w:r>
              <w:rPr>
                <w:rFonts w:ascii="Arial" w:hAnsi="Arial" w:cs="Arial"/>
                <w:sz w:val="20"/>
                <w:szCs w:val="20"/>
              </w:rPr>
              <w:t>Удмуртстата</w:t>
            </w:r>
            <w:proofErr w:type="spellEnd"/>
            <w:r>
              <w:rPr>
                <w:rFonts w:ascii="Arial" w:hAnsi="Arial" w:cs="Arial"/>
                <w:sz w:val="20"/>
                <w:szCs w:val="20"/>
              </w:rPr>
              <w:t xml:space="preserve"> по итогам 2014 года объем закупок главными распорядителями средств республиканского бюджета, Территориального фонда ОМС УР у субъектов малого предпринимательства, социально ориентированных некоммерческих организаций составил 16,9% от совокупного годового объема закупок товаров, работ и услуг. </w:t>
            </w:r>
            <w:proofErr w:type="gramStart"/>
            <w:r>
              <w:rPr>
                <w:rFonts w:ascii="Arial" w:hAnsi="Arial" w:cs="Arial"/>
                <w:sz w:val="20"/>
                <w:szCs w:val="20"/>
              </w:rPr>
              <w:t>По инициативе Удмуртского УФАС России значение показателя "доля закупок у субъектов малого и среднего предпринимательства (включая закупки, участниками которых являются любые лица, в том числе субъекты малого и среднего предпринимательства, закупки, участниками которых являются только субъекты малого и среднего предпринимательства, и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w:t>
            </w:r>
            <w:proofErr w:type="gramEnd"/>
            <w:r>
              <w:rPr>
                <w:rFonts w:ascii="Arial" w:hAnsi="Arial" w:cs="Arial"/>
                <w:sz w:val="20"/>
                <w:szCs w:val="20"/>
              </w:rPr>
              <w:t xml:space="preserve"> и среднего предпринимательства) в общем годовом стоимостном объеме </w:t>
            </w:r>
            <w:proofErr w:type="gramStart"/>
            <w:r>
              <w:rPr>
                <w:rFonts w:ascii="Arial" w:hAnsi="Arial" w:cs="Arial"/>
                <w:sz w:val="20"/>
                <w:szCs w:val="20"/>
              </w:rPr>
              <w:t xml:space="preserve">закупок, осуществляемых в соответствии с </w:t>
            </w:r>
            <w:hyperlink r:id="rId120" w:history="1">
              <w:r>
                <w:rPr>
                  <w:rFonts w:ascii="Arial" w:hAnsi="Arial" w:cs="Arial"/>
                  <w:color w:val="0000FF"/>
                  <w:sz w:val="20"/>
                  <w:szCs w:val="20"/>
                </w:rPr>
                <w:t>Законом</w:t>
              </w:r>
            </w:hyperlink>
            <w:r>
              <w:rPr>
                <w:rFonts w:ascii="Arial" w:hAnsi="Arial" w:cs="Arial"/>
                <w:sz w:val="20"/>
                <w:szCs w:val="20"/>
              </w:rPr>
              <w:t xml:space="preserve"> N 223-ФЗ за 2016 год установлено</w:t>
            </w:r>
            <w:proofErr w:type="gramEnd"/>
            <w:r>
              <w:rPr>
                <w:rFonts w:ascii="Arial" w:hAnsi="Arial" w:cs="Arial"/>
                <w:sz w:val="20"/>
                <w:szCs w:val="20"/>
              </w:rPr>
              <w:t xml:space="preserve"> в объеме не менее 18%</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21"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Осуществление закупок у субъектов малого предпринимательства, социально ориентированных некоммерческих организаций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Увеличение числа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 (к 2018 году </w:t>
            </w:r>
            <w:proofErr w:type="gramStart"/>
            <w:r>
              <w:rPr>
                <w:rFonts w:ascii="Arial" w:hAnsi="Arial" w:cs="Arial"/>
                <w:sz w:val="20"/>
                <w:szCs w:val="20"/>
              </w:rPr>
              <w:t>до</w:t>
            </w:r>
            <w:proofErr w:type="gramEnd"/>
            <w:r>
              <w:rPr>
                <w:rFonts w:ascii="Arial" w:hAnsi="Arial" w:cs="Arial"/>
                <w:sz w:val="20"/>
                <w:szCs w:val="20"/>
              </w:rPr>
              <w:t xml:space="preserve"> не менее 3)</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Минэкономики УР для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ИОГВ УР, государственные казенные учреждения, БУ и АУ и иные организации, осуществляющие закупки с учетом </w:t>
            </w:r>
            <w:hyperlink r:id="rId122" w:history="1">
              <w:r>
                <w:rPr>
                  <w:rFonts w:ascii="Arial" w:hAnsi="Arial" w:cs="Arial"/>
                  <w:color w:val="0000FF"/>
                  <w:sz w:val="20"/>
                  <w:szCs w:val="20"/>
                </w:rPr>
                <w:t>Закона</w:t>
              </w:r>
            </w:hyperlink>
            <w:r>
              <w:rPr>
                <w:rFonts w:ascii="Arial" w:hAnsi="Arial" w:cs="Arial"/>
                <w:sz w:val="20"/>
                <w:szCs w:val="20"/>
              </w:rPr>
              <w:t xml:space="preserve"> N 44-ФЗ</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23" w:history="1">
              <w:r>
                <w:rPr>
                  <w:rFonts w:ascii="Arial" w:hAnsi="Arial" w:cs="Arial"/>
                  <w:color w:val="0000FF"/>
                  <w:sz w:val="20"/>
                  <w:szCs w:val="20"/>
                </w:rPr>
                <w:t>N 558-РГ</w:t>
              </w:r>
            </w:hyperlink>
            <w:r>
              <w:rPr>
                <w:rFonts w:ascii="Arial" w:hAnsi="Arial" w:cs="Arial"/>
                <w:sz w:val="20"/>
                <w:szCs w:val="20"/>
              </w:rPr>
              <w:t xml:space="preserve">, от 06.03.2018 </w:t>
            </w:r>
            <w:hyperlink r:id="rId124"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Осуществление </w:t>
            </w:r>
            <w:proofErr w:type="gramStart"/>
            <w:r>
              <w:rPr>
                <w:rFonts w:ascii="Arial" w:hAnsi="Arial" w:cs="Arial"/>
                <w:sz w:val="20"/>
                <w:szCs w:val="20"/>
              </w:rPr>
              <w:t>контроля за</w:t>
            </w:r>
            <w:proofErr w:type="gramEnd"/>
            <w:r>
              <w:rPr>
                <w:rFonts w:ascii="Arial" w:hAnsi="Arial" w:cs="Arial"/>
                <w:sz w:val="20"/>
                <w:szCs w:val="20"/>
              </w:rPr>
              <w:t xml:space="preserve"> объемами закупок у субъектов малого и среднего предпринимательства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Достижение установленного показателя доли закупок у субъектов малого и среднего предпринимательства в общем годовом стоимостном объеме закупок, осуществляемых в соответствии с </w:t>
            </w:r>
            <w:hyperlink r:id="rId125" w:history="1">
              <w:r>
                <w:rPr>
                  <w:rFonts w:ascii="Arial" w:hAnsi="Arial" w:cs="Arial"/>
                  <w:color w:val="0000FF"/>
                  <w:sz w:val="20"/>
                  <w:szCs w:val="20"/>
                </w:rPr>
                <w:t>Законом</w:t>
              </w:r>
            </w:hyperlink>
            <w:r>
              <w:rPr>
                <w:rFonts w:ascii="Arial" w:hAnsi="Arial" w:cs="Arial"/>
                <w:sz w:val="20"/>
                <w:szCs w:val="20"/>
              </w:rPr>
              <w:t xml:space="preserve"> N 223-ФЗ за 2016 год, - не менее 18%</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по результатам контроля</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ИОГВ УР и ОМСУ УР, осуществляющие функции и полномочия учредителя бюджетного учреждения, осуществляющего закупки с учетом </w:t>
            </w:r>
            <w:hyperlink r:id="rId126" w:history="1">
              <w:r>
                <w:rPr>
                  <w:rFonts w:ascii="Arial" w:hAnsi="Arial" w:cs="Arial"/>
                  <w:color w:val="0000FF"/>
                  <w:sz w:val="20"/>
                  <w:szCs w:val="20"/>
                </w:rPr>
                <w:t>Закона</w:t>
              </w:r>
            </w:hyperlink>
            <w:r>
              <w:rPr>
                <w:rFonts w:ascii="Arial" w:hAnsi="Arial" w:cs="Arial"/>
                <w:sz w:val="20"/>
                <w:szCs w:val="20"/>
              </w:rPr>
              <w:t xml:space="preserve"> N 223-ФЗ, и хозяйствующих субъектов, доля Удмуртской Республики или муниципального образования в которых составляет более 50%</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7"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Рассмотрение жалоб на действия (бездействие) государственных и иных заказчиков, уполномоченных органов, конкурсных, аукционных, котировочных и иных комиссий</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31 декабря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плановых и внеплановых проверок соблюдения законодательства о закупках; обеспечение добросовестной конкуренции при осуществлении процедур </w:t>
            </w:r>
            <w:r>
              <w:rPr>
                <w:rFonts w:ascii="Arial" w:hAnsi="Arial" w:cs="Arial"/>
                <w:sz w:val="20"/>
                <w:szCs w:val="20"/>
              </w:rPr>
              <w:lastRenderedPageBreak/>
              <w:t>государственных закупок товаров, работ,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Информация по результатам проведенных проверок, размещаемая на </w:t>
            </w:r>
            <w:r>
              <w:rPr>
                <w:rFonts w:ascii="Arial" w:hAnsi="Arial" w:cs="Arial"/>
                <w:sz w:val="20"/>
                <w:szCs w:val="20"/>
              </w:rPr>
              <w:lastRenderedPageBreak/>
              <w:t>официальном сайте контролирующего органа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Минпромторг</w:t>
            </w:r>
            <w:proofErr w:type="spellEnd"/>
            <w:r>
              <w:rPr>
                <w:rFonts w:ascii="Arial" w:hAnsi="Arial" w:cs="Arial"/>
                <w:sz w:val="20"/>
                <w:szCs w:val="20"/>
              </w:rPr>
              <w:t xml:space="preserve"> УР, УФАС по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обучающих семинаров, круглых столов для субъектов малого и среднего бизнеса по вопросам участия в государственных и муниципальных закупках товаров, работ, услуг</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правовой подготовки поставщиков (подрядчиков, исполнителей) по вопросам и процедурам проведения государственных закупок товаров, работ,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Планы обучения, включающие вопросы государственных и муниципальных закупок товаров, работ, услуг</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ГФСК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Актуализация принятых и издание новых нормативно-правовых актов Удмуртской Республики по вопросам применения норм </w:t>
            </w:r>
            <w:hyperlink r:id="rId128" w:history="1">
              <w:r>
                <w:rPr>
                  <w:rFonts w:ascii="Arial" w:hAnsi="Arial" w:cs="Arial"/>
                  <w:color w:val="0000FF"/>
                  <w:sz w:val="20"/>
                  <w:szCs w:val="20"/>
                </w:rPr>
                <w:t>Закона</w:t>
              </w:r>
            </w:hyperlink>
            <w:r>
              <w:rPr>
                <w:rFonts w:ascii="Arial" w:hAnsi="Arial" w:cs="Arial"/>
                <w:sz w:val="20"/>
                <w:szCs w:val="20"/>
              </w:rPr>
              <w:t xml:space="preserve"> N 44-ФЗ</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конкуренции при осуществлении процедур государственных и муниципальных закупок</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Минфин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9"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Внедрение и эксплуатация подсистемы "Малые закупки"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прозрачности, подконтрольности и подотчетности закупок "малого объема"; расширение географии поставщиков</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Минфин УР, ИОГВ УР, государственные казенные, бюджетные, автономные учреждения и иные организации, осуществляющие закупки с учетом Закона N 44-ФЗ (в части применения)</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2.6 введен </w:t>
            </w:r>
            <w:hyperlink r:id="rId130"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3. Устранение избыточного государственного и муниципального регулирования; снижение административных барьеров</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Распоряжением Главы Удмуртской Республики от 1 октября 2014 года N 257-РГ "Об организации предоставления государственных и муниципальных услуг по принципу "одного окна" в Удмуртской Республике" утверждена </w:t>
            </w:r>
            <w:hyperlink r:id="rId131" w:history="1">
              <w:r>
                <w:rPr>
                  <w:rFonts w:ascii="Arial" w:hAnsi="Arial" w:cs="Arial"/>
                  <w:color w:val="0000FF"/>
                  <w:sz w:val="20"/>
                  <w:szCs w:val="20"/>
                </w:rPr>
                <w:t>схема</w:t>
              </w:r>
            </w:hyperlink>
            <w:r>
              <w:rPr>
                <w:rFonts w:ascii="Arial" w:hAnsi="Arial" w:cs="Arial"/>
                <w:sz w:val="20"/>
                <w:szCs w:val="20"/>
              </w:rPr>
              <w:t xml:space="preserve"> размещения в республике многофункциональных центров по предоставлению государственных и муниципальных услуг (далее - МФЦ). По состоянию на 1 января 2015 года в Удмуртской Республике функционировали 20 МФЦ, до конца года планируется открытие 12 </w:t>
            </w:r>
            <w:proofErr w:type="gramStart"/>
            <w:r>
              <w:rPr>
                <w:rFonts w:ascii="Arial" w:hAnsi="Arial" w:cs="Arial"/>
                <w:sz w:val="20"/>
                <w:szCs w:val="20"/>
              </w:rPr>
              <w:t>новых</w:t>
            </w:r>
            <w:proofErr w:type="gramEnd"/>
            <w:r>
              <w:rPr>
                <w:rFonts w:ascii="Arial" w:hAnsi="Arial" w:cs="Arial"/>
                <w:sz w:val="20"/>
                <w:szCs w:val="20"/>
              </w:rPr>
              <w:t xml:space="preserve"> МФЦ.</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 1 января 2013 года внедрена и применяется процедура оценки регулирующего воздействия (ОРВ) проектов нормативных правовых актов и экспертизы нормативных правовых актов, проводимая в соответствии с </w:t>
            </w:r>
            <w:hyperlink r:id="rId13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Удмуртской Республики от 3 декабря </w:t>
            </w:r>
            <w:r>
              <w:rPr>
                <w:rFonts w:ascii="Arial" w:hAnsi="Arial" w:cs="Arial"/>
                <w:sz w:val="20"/>
                <w:szCs w:val="20"/>
              </w:rPr>
              <w:lastRenderedPageBreak/>
              <w:t xml:space="preserve">2012 года N 526 "Об утверждении </w:t>
            </w:r>
            <w:proofErr w:type="gramStart"/>
            <w:r>
              <w:rPr>
                <w:rFonts w:ascii="Arial" w:hAnsi="Arial" w:cs="Arial"/>
                <w:sz w:val="20"/>
                <w:szCs w:val="20"/>
              </w:rPr>
              <w:t>Порядка проведения процедуры оценки регулирующего воздействия</w:t>
            </w:r>
            <w:proofErr w:type="gramEnd"/>
            <w:r>
              <w:rPr>
                <w:rFonts w:ascii="Arial" w:hAnsi="Arial" w:cs="Arial"/>
                <w:sz w:val="20"/>
                <w:szCs w:val="20"/>
              </w:rPr>
              <w:t xml:space="preserve"> в Удмуртской Республике". В течение 2014 года уполномоченным органом (Минэкономики УР) </w:t>
            </w:r>
            <w:proofErr w:type="gramStart"/>
            <w:r>
              <w:rPr>
                <w:rFonts w:ascii="Arial" w:hAnsi="Arial" w:cs="Arial"/>
                <w:sz w:val="20"/>
                <w:szCs w:val="20"/>
              </w:rPr>
              <w:t>проведена</w:t>
            </w:r>
            <w:proofErr w:type="gramEnd"/>
            <w:r>
              <w:rPr>
                <w:rFonts w:ascii="Arial" w:hAnsi="Arial" w:cs="Arial"/>
                <w:sz w:val="20"/>
                <w:szCs w:val="20"/>
              </w:rPr>
              <w:t xml:space="preserve"> ОРВ 144 проектов нормативных правовых актов Удмуртской Республики с целью выявления в них положений, способствующих возникновению необоснованных расходов у субъектов предпринимательской и инвестиционной деятельности и СО НКО. </w:t>
            </w:r>
            <w:hyperlink r:id="rId133" w:history="1">
              <w:r>
                <w:rPr>
                  <w:rFonts w:ascii="Arial" w:hAnsi="Arial" w:cs="Arial"/>
                  <w:color w:val="0000FF"/>
                  <w:sz w:val="20"/>
                  <w:szCs w:val="20"/>
                </w:rPr>
                <w:t>Законом</w:t>
              </w:r>
            </w:hyperlink>
            <w:r>
              <w:rPr>
                <w:rFonts w:ascii="Arial" w:hAnsi="Arial" w:cs="Arial"/>
                <w:sz w:val="20"/>
                <w:szCs w:val="20"/>
              </w:rPr>
              <w:t xml:space="preserve"> Удмуртской Республики от 11 декабря 2014 года N 75-РЗ "Об оценке регулирующего воздействия проектов нормативных правовых актов и экспертизе нормативных правовых актов в Удмуртской Республике" предусмотрено поэтапное (с 2015 по 2017 годы) внедрение процедуры ОРВ в муниципальных образованиях Удмуртской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Показателем эффективности мероприятий является уменьшение доли хозяйствующих субъектов в общем числе опрошенных, считающих, что </w:t>
            </w:r>
            <w:proofErr w:type="spellStart"/>
            <w:r>
              <w:rPr>
                <w:rFonts w:ascii="Arial" w:hAnsi="Arial" w:cs="Arial"/>
                <w:sz w:val="20"/>
                <w:szCs w:val="20"/>
              </w:rPr>
              <w:t>антиконкурентных</w:t>
            </w:r>
            <w:proofErr w:type="spellEnd"/>
            <w:r>
              <w:rPr>
                <w:rFonts w:ascii="Arial" w:hAnsi="Arial" w:cs="Arial"/>
                <w:sz w:val="20"/>
                <w:szCs w:val="20"/>
              </w:rPr>
              <w:t xml:space="preserve"> действий органов государственной власти и местного самоуправления стало меньше за истекший год</w:t>
            </w:r>
            <w:proofErr w:type="gramStart"/>
            <w:r>
              <w:rPr>
                <w:rFonts w:ascii="Arial" w:hAnsi="Arial" w:cs="Arial"/>
                <w:sz w:val="20"/>
                <w:szCs w:val="20"/>
              </w:rPr>
              <w:t xml:space="preserve"> (%)</w:t>
            </w:r>
            <w:proofErr w:type="gramEnd"/>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сети МФЦ, в том числе территориально обособленных структурных подразделений (офисов) МФЦ (далее - ТОСП)</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2015 - 2016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в Удмуртской Республике сети МФЦ, состоящей из 32 МФЦ и 135 ТОСП</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Отчет в Минэкономразвития РФ о завершении создания сети МФЦ</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экспертизы проектов административных регламентов и стандартов государственных услуг и государственных функций, разработанных ИОГВ УР</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Выявление административных барьеров, экономических ограничений, иных факторов, являющихся барьерами входа на рынок (выхода с рынка) и их устранение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Заключения Минэкономики УР на проекты административных регламентов</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Анализ и оценка эффективности регионального государственного контроля (надзора) на территории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Выявление административных ограничений (барьеров) в предпринимательской деятельности и их устранение; мониторинг деятельности ИОГВ УР, уполномоченных на осуществление регионального государственного контроля (надзора)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Сводный доклад в Минэкономразвития РФ</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уполномоченные на осуществление регионального государственного контроля (надзора)</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функционирования портала государственных услуг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возможности получения государственных и муниципальных услуг в электронном виде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Информационное письмо в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4"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Экспертиза нормативных правовых актов Удмуртской Республики в целях выявления в них положений, необоснованно затрудняющих ведение предпринимательской и (или) инвестиционной деятельности, и определения степени достижения цели </w:t>
            </w:r>
            <w:r>
              <w:rPr>
                <w:rFonts w:ascii="Arial" w:hAnsi="Arial" w:cs="Arial"/>
                <w:sz w:val="20"/>
                <w:szCs w:val="20"/>
              </w:rPr>
              <w:lastRenderedPageBreak/>
              <w:t>регулирования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Ежегодно в соответствии с утвержденным Планом проведения экспертизы НПА УР</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уполномоченным органом Удмуртской Республики (Минэкономики УР) утвержденного ежегодного Плана проведения экспертизы НПА УР в полном объеме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Заключение по результатам экспертизы нормативных правовых актов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35"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Совершенствование нормативной правовой базы Удмуртской Республики и муниципальных образований в сфере ОРВ</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механизма ОРВ в части анализа воздействия на состояние конкуренции в 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 НПА ОМСУ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3.7</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мероприятий по снижению административных барьеров: анализ действующих нормативных актов УР на соответствие антимонопольному законодательству; </w:t>
            </w:r>
            <w:proofErr w:type="gramStart"/>
            <w:r>
              <w:rPr>
                <w:rFonts w:ascii="Arial" w:hAnsi="Arial" w:cs="Arial"/>
                <w:sz w:val="20"/>
                <w:szCs w:val="20"/>
              </w:rPr>
              <w:t>контроль за</w:t>
            </w:r>
            <w:proofErr w:type="gramEnd"/>
            <w:r>
              <w:rPr>
                <w:rFonts w:ascii="Arial" w:hAnsi="Arial" w:cs="Arial"/>
                <w:sz w:val="20"/>
                <w:szCs w:val="20"/>
              </w:rPr>
              <w:t xml:space="preserve"> предоставлением государственных и муниципальных преференций в УР; выявление и пресечение необоснованных препятствий для предпринимательской деятельности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Снижение количества нарушений Федерального </w:t>
            </w:r>
            <w:hyperlink r:id="rId136" w:history="1">
              <w:r>
                <w:rPr>
                  <w:rFonts w:ascii="Arial" w:hAnsi="Arial" w:cs="Arial"/>
                  <w:color w:val="0000FF"/>
                  <w:sz w:val="20"/>
                  <w:szCs w:val="20"/>
                </w:rPr>
                <w:t>закона</w:t>
              </w:r>
            </w:hyperlink>
            <w:r>
              <w:rPr>
                <w:rFonts w:ascii="Arial" w:hAnsi="Arial" w:cs="Arial"/>
                <w:sz w:val="20"/>
                <w:szCs w:val="20"/>
              </w:rPr>
              <w:t xml:space="preserve"> "О защите конкуренции"; исключение случаев принятия нормативных правовых актов Удмуртской Республики, влияющих на ограничение либо устранение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Решения антимонопольного органа, решения экспертных советов, решения общественно-консультативного совета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УФАС по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3.8</w:t>
            </w:r>
          </w:p>
        </w:tc>
        <w:tc>
          <w:tcPr>
            <w:tcW w:w="12870" w:type="dxa"/>
            <w:gridSpan w:val="5"/>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Исключен. - </w:t>
            </w:r>
            <w:hyperlink r:id="rId137" w:history="1">
              <w:r>
                <w:rPr>
                  <w:rFonts w:ascii="Arial" w:hAnsi="Arial" w:cs="Arial"/>
                  <w:color w:val="0000FF"/>
                  <w:sz w:val="20"/>
                  <w:szCs w:val="20"/>
                </w:rPr>
                <w:t>Распоряжение</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3.9</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оценки соответствия качества государственных услуг требованиям, установленным </w:t>
            </w:r>
            <w:hyperlink r:id="rId13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Удмуртской Республики от 21 декабря 2012 года N 597 "Об утверждении Положения о требованиях к качеству государственных услуг, оказываемых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до 1 июля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Оптимизация процесса предоставления государственных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Аналитическая информация в Минэкономики УР о результатах </w:t>
            </w:r>
            <w:proofErr w:type="gramStart"/>
            <w:r>
              <w:rPr>
                <w:rFonts w:ascii="Arial" w:hAnsi="Arial" w:cs="Arial"/>
                <w:sz w:val="20"/>
                <w:szCs w:val="20"/>
              </w:rPr>
              <w:t>проведения оценки соответствия качества государственных услуг</w:t>
            </w:r>
            <w:proofErr w:type="gramEnd"/>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ИОГВ УР, оказывающие государственные услуги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bookmarkStart w:id="1" w:name="Par1260"/>
            <w:bookmarkEnd w:id="1"/>
            <w:r>
              <w:rPr>
                <w:rFonts w:ascii="Arial" w:hAnsi="Arial" w:cs="Arial"/>
                <w:sz w:val="20"/>
                <w:szCs w:val="20"/>
              </w:rPr>
              <w:t>4. Совершенствование процессов управления объектами государственной собственности Удмуртской Республики и муниципальной собственности</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Этапы активной приватизации акций, находящихся в собственности Удмуртской Республики, и преобразования государственных унитарных предприятий в акционерные общества завершились в начале 2000 годов.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 1 января 2015 года в Реестре государственного имущества Удмуртской Республики (далее - Реестр госимущества) числятся 26 государственных унитарных предприятия, из них только 19 осуществляют хозяйственную деятельность, и 26 хозяйственных обществ, из них 21 </w:t>
            </w:r>
            <w:r>
              <w:rPr>
                <w:rFonts w:ascii="Arial" w:hAnsi="Arial" w:cs="Arial"/>
                <w:sz w:val="20"/>
                <w:szCs w:val="20"/>
              </w:rPr>
              <w:lastRenderedPageBreak/>
              <w:t>осуществляет хозяйственную деятельность. В сравнении с данными Реестра госимущества на 1 января 2004 года количество государственных унитарных предприятий Удмуртской Республики уменьшилось на 82,8%, количество хозяйственных обществ, акции которых находились в собственности Удмуртской Республики, - на 82,2%.</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По итогам реализации мероприятий </w:t>
            </w:r>
            <w:hyperlink w:anchor="Par1260" w:history="1">
              <w:r>
                <w:rPr>
                  <w:rFonts w:ascii="Arial" w:hAnsi="Arial" w:cs="Arial"/>
                  <w:color w:val="0000FF"/>
                  <w:sz w:val="20"/>
                  <w:szCs w:val="20"/>
                </w:rPr>
                <w:t>подразделов 4</w:t>
              </w:r>
            </w:hyperlink>
            <w:r>
              <w:rPr>
                <w:rFonts w:ascii="Arial" w:hAnsi="Arial" w:cs="Arial"/>
                <w:sz w:val="20"/>
                <w:szCs w:val="20"/>
              </w:rPr>
              <w:t xml:space="preserve">, </w:t>
            </w:r>
            <w:hyperlink w:anchor="Par1283" w:history="1">
              <w:r>
                <w:rPr>
                  <w:rFonts w:ascii="Arial" w:hAnsi="Arial" w:cs="Arial"/>
                  <w:color w:val="0000FF"/>
                  <w:sz w:val="20"/>
                  <w:szCs w:val="20"/>
                </w:rPr>
                <w:t>5</w:t>
              </w:r>
            </w:hyperlink>
            <w:r>
              <w:rPr>
                <w:rFonts w:ascii="Arial" w:hAnsi="Arial" w:cs="Arial"/>
                <w:sz w:val="20"/>
                <w:szCs w:val="20"/>
              </w:rPr>
              <w:t xml:space="preserve">, </w:t>
            </w:r>
            <w:hyperlink w:anchor="Par1299" w:history="1">
              <w:r>
                <w:rPr>
                  <w:rFonts w:ascii="Arial" w:hAnsi="Arial" w:cs="Arial"/>
                  <w:color w:val="0000FF"/>
                  <w:sz w:val="20"/>
                  <w:szCs w:val="20"/>
                </w:rPr>
                <w:t>6</w:t>
              </w:r>
            </w:hyperlink>
            <w:r>
              <w:rPr>
                <w:rFonts w:ascii="Arial" w:hAnsi="Arial" w:cs="Arial"/>
                <w:sz w:val="20"/>
                <w:szCs w:val="20"/>
              </w:rPr>
              <w:t xml:space="preserve"> раздела II Плана к концу 2018 года соотношение числа хозяйственных обществ, акции (доли) которых были полностью приватизированы в период 2013 - 2018 годов, к числу хозяйственных обществ с государственным участием в капитале, осуществляющих деятельность по состоянию на 1 января 2013 года, в Удмуртской Республике должно составить не менее 45%;</w:t>
            </w:r>
            <w:proofErr w:type="gramEnd"/>
            <w:r>
              <w:rPr>
                <w:rFonts w:ascii="Arial" w:hAnsi="Arial" w:cs="Arial"/>
                <w:sz w:val="20"/>
                <w:szCs w:val="20"/>
              </w:rPr>
              <w:t xml:space="preserve"> соотношение количества приватизированных в 2013 - 2018 годах имущественных комплексов государственных унитарных предприятий Удмуртской Республики и общего количества государственных унитарных предприятий, осуществляющих деятельность по состоянию на 1 января 2013 года, - не менее 75%</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39"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реестра хозяйствующих субъектов, доля участия Удмуртской Республики или муниципального образования в которых составляет 50 и более процентов, осуществляющих деятельность на территории Удмуртии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Совершенствование процессов управления объектами государственной собственности Удмуртской Республики и муниципальной собственности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Реестр хозяйствующих субъектов</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процедуры ликвидации (реорганизации) экономически неэффективных и убыточных государственных унитарных предприятий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Информационное письмо</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Отраслевые ИОГВ УР, Минэкономики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0"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деятельности хозяйствующих субъектов, доля участия Удмуртской Республики в которых составляет 50 и более процентов</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аналитической информации для выработки предложений по управлению государственным и муниципальным имуществом</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ОМСУ УР (по согласованию)</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bookmarkStart w:id="2" w:name="Par1283"/>
            <w:bookmarkEnd w:id="2"/>
            <w:r>
              <w:rPr>
                <w:rFonts w:ascii="Arial" w:hAnsi="Arial" w:cs="Arial"/>
                <w:sz w:val="20"/>
                <w:szCs w:val="20"/>
              </w:rPr>
              <w:t>5. Ограничение влияния государственных и муниципальных предприятий на конкуренцию</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В 2014 году передано (включено) в казну Удмуртской Республики 147 объектов недвижимого имущества республиканского уровня собственности общей площадью 831303,3 кв. м и протяженностью инженерных коммуникаций 236,8 тыс. п. м и 18217 объектов движимого имущества общей стоимостью 107,69 млн. рублей; принято и реализовано решение о реорганизации 26 аптек путем слияния в ГУП УР "Аптеки Удмуртии".</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Осуществлялась реорганизация путем присоединения учреждений в сферах образования, здравоохранения и социального обслуживания </w:t>
            </w:r>
            <w:r>
              <w:rPr>
                <w:rFonts w:ascii="Arial" w:hAnsi="Arial" w:cs="Arial"/>
                <w:sz w:val="20"/>
                <w:szCs w:val="20"/>
              </w:rPr>
              <w:lastRenderedPageBreak/>
              <w:t>населения. Всего в 2014 году завершены процедуры реорганизации и ликвидации в отношении 14 образовательных учреждений, 12 учреждений социального обслуживания населения и 9 учреждений здравоохранения, в результате которых количество государственных учреждений Удмуртии сократилось на 19. Из муниципальной собственности в собственность республики приняты 62 учреждения здравоохранения и 49 учреждений соцзащиты</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5.1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анализа финансово-хозяйственной деятельности государственных унитарных предприятий Удмуртской Республики с целью определения оптимального количества указанных предприятий, осуществления их преобразования в хозяйственные общества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проведения анализа состояния рынка услуг и планирования мероприятий по содействию развитию конкуренции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Аналитические материалы</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Отраслевые ИОГВ УР, Минэкономики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1"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инициативного аудита бюджетных и автономных учреждений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Получение данных для принятия управленческих решений и повышения эффективности бюджетных расходов</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Аудиторское заключение</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bookmarkStart w:id="3" w:name="Par1299"/>
            <w:bookmarkEnd w:id="3"/>
            <w:r>
              <w:rPr>
                <w:rFonts w:ascii="Arial" w:hAnsi="Arial" w:cs="Arial"/>
                <w:sz w:val="20"/>
                <w:szCs w:val="20"/>
              </w:rPr>
              <w:t>6. Обеспечение равных условий доступа к информации о реализации государственного имущества Удмуртской Республики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 1 января 2015 года в Реестре госимущества учтен 6041 объект недвижимого имущества общей площадью 3455,7 тыс. кв. м, 19420 объектов движимого имущества. Из общего количества объектов недвижимости, учтенных в Реестре госимущества, 5332 объекта недвижимого имущества (88,3%) закреплены на праве оперативного управления за государственными учреждениями и ИОГВ УР. В Управлении федеральной регистрационной службы по Удмуртской Республике на 1 января 2015 года зарегистрировано право собственности Удмуртии на 2730 объектов недвижимого имущества, учитываемых в Реестре госимущества.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целях обеспечения эффективности управления и сохранности государственного имущества Удмуртской Республики осуществлялся </w:t>
            </w:r>
            <w:proofErr w:type="gramStart"/>
            <w:r>
              <w:rPr>
                <w:rFonts w:ascii="Arial" w:hAnsi="Arial" w:cs="Arial"/>
                <w:sz w:val="20"/>
                <w:szCs w:val="20"/>
              </w:rPr>
              <w:t>контроль за</w:t>
            </w:r>
            <w:proofErr w:type="gramEnd"/>
            <w:r>
              <w:rPr>
                <w:rFonts w:ascii="Arial" w:hAnsi="Arial" w:cs="Arial"/>
                <w:sz w:val="20"/>
                <w:szCs w:val="20"/>
              </w:rPr>
              <w:t xml:space="preserve"> использованием по назначению и сохранностью имущества Удмуртской Республики в форме проведения плановых и внеплановых проверок, осмотров состояния объектов собственности Удмуртской Республики, запросов о предоставлении необходимой информации в отношении объектов собственности Удмуртской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2014 году проведено 40 проверок эффективности использования имущества, находящегося в собственности Удмуртской Республики, в результате которых проверен 131 объект, закрепленный за 52 организациями Удмуртской Республики. </w:t>
            </w:r>
            <w:proofErr w:type="gramStart"/>
            <w:r>
              <w:rPr>
                <w:rFonts w:ascii="Arial" w:hAnsi="Arial" w:cs="Arial"/>
                <w:sz w:val="20"/>
                <w:szCs w:val="20"/>
              </w:rPr>
              <w:t>Кроме того, ревизионными комиссиями проведены 17 проверок финансово-хозяйственной деятельности хозяйственных обществ</w:t>
            </w:r>
            <w:proofErr w:type="gramEnd"/>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Подготовка предложений по включению имущества Удмуртской Республики (акции, доли в уставном капитале) в Прогнозный план приватизации собственности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Оптимизация структуры собственности Удмуртской Республики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Прогнозный план приватизации собственности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Отраслевые</w:t>
            </w:r>
            <w:proofErr w:type="gramEnd"/>
            <w:r>
              <w:rPr>
                <w:rFonts w:ascii="Arial" w:hAnsi="Arial" w:cs="Arial"/>
                <w:sz w:val="20"/>
                <w:szCs w:val="20"/>
              </w:rPr>
              <w:t xml:space="preserve"> ИОГВ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4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Совершенствование порядка разработки и утверждения условий конкурса при приватизации имущества, находящегося в собственности Удмуртской Республики, путем его продажи на конкурсе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равных условий доступа к информации о реализации государственного имущества Удмуртской Республики и ресурсов всех видов, находящихся в собственности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Размещение информации о реализации государственного имущества Удмуртской Республики в открытом доступе, в том числе на официальном сайте </w:t>
            </w:r>
            <w:proofErr w:type="spellStart"/>
            <w:r>
              <w:rPr>
                <w:rFonts w:ascii="Arial" w:hAnsi="Arial" w:cs="Arial"/>
                <w:sz w:val="20"/>
                <w:szCs w:val="20"/>
              </w:rPr>
              <w:t>Минимущества</w:t>
            </w:r>
            <w:proofErr w:type="spellEnd"/>
            <w:r>
              <w:rPr>
                <w:rFonts w:ascii="Arial" w:hAnsi="Arial" w:cs="Arial"/>
                <w:sz w:val="20"/>
                <w:szCs w:val="20"/>
              </w:rPr>
              <w:t xml:space="preserve"> Удмуртии в рамках Официального сайта Главы и Правительства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сайте www.miour.ru, в газете "Известия Удмуртской Республики", на официальном сайте Российской Федерации для размещения информации о проведении итогов (www.torgi.gov.ru)</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7. Стимулирование новых предпринимательских инициатив</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 1 января 2015 года общее количество малых и средних предприятий (МСП), с учетом индивидуальных предпринимателей, составило 54444 ед., на 1 июля 2015 года - 56287 ед. (прирост 3,4%). Мероприятия по развитию малого и среднего предпринимательства в республике реализуются в соответствии с </w:t>
            </w:r>
            <w:hyperlink r:id="rId143"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Удмуртской Республики от 15 апреля 2013 года N 161 "Об утверждении государственной программы Удмуртской Республики "Создание условий для устойчивого экономического развития Удмуртской Республики". В 2014 году за счет сре</w:t>
            </w:r>
            <w:proofErr w:type="gramStart"/>
            <w:r>
              <w:rPr>
                <w:rFonts w:ascii="Arial" w:hAnsi="Arial" w:cs="Arial"/>
                <w:sz w:val="20"/>
                <w:szCs w:val="20"/>
              </w:rPr>
              <w:t>дств пр</w:t>
            </w:r>
            <w:proofErr w:type="gramEnd"/>
            <w:r>
              <w:rPr>
                <w:rFonts w:ascii="Arial" w:hAnsi="Arial" w:cs="Arial"/>
                <w:sz w:val="20"/>
                <w:szCs w:val="20"/>
              </w:rPr>
              <w:t xml:space="preserve">ограммы были предоставлены 194 субсидии субъектам МСП на общую сумму 63,44 млн. рублей, в </w:t>
            </w:r>
            <w:proofErr w:type="spellStart"/>
            <w:r>
              <w:rPr>
                <w:rFonts w:ascii="Arial" w:hAnsi="Arial" w:cs="Arial"/>
                <w:sz w:val="20"/>
                <w:szCs w:val="20"/>
              </w:rPr>
              <w:t>т.ч</w:t>
            </w:r>
            <w:proofErr w:type="spellEnd"/>
            <w:r>
              <w:rPr>
                <w:rFonts w:ascii="Arial" w:hAnsi="Arial" w:cs="Arial"/>
                <w:sz w:val="20"/>
                <w:szCs w:val="20"/>
              </w:rPr>
              <w:t>. за счет привлеченных федеральных средств. Субсидии предоставлялись на цели стимулирования модернизации производственного оборудования (машин, станков, агрегатов), возмещение части затрат по договорам лизинга оборудования (производственное оборудование, грузовой автотранспорт), по кредитам на приобретение производственного оборудования (машин).</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ГФСК УР в 2014 году предоставлено 237 поручительств субъектам МСП на общую сумму 320 млн. рублей, что позволило субъектам МСП привлечь кредитных и заемных ресурсов на общую сумму 891,9 млн. рублей.</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Образовательные программы, направленные на реализацию массовых программ обучения и повышения квалификации, формирование положительного образа предпринимателя, популяризацию роли предпринимательства, реализуются при непосредственном участии АУ УР "Республиканский бизнес-инкубатор", организаций инфраструктуры поддержки предпринимательства (Центра поддержки предпринимательства, Центра поддержки экспорта, регионального Евро Инфо Консультационного (Корреспондентского) Центра, Регионального центра инжиниринга и др.) с привлечением представителей вузов, общественных организаций и объединений предпринимателей, бизнес-тренеров, в том числе</w:t>
            </w:r>
            <w:proofErr w:type="gramEnd"/>
            <w:r>
              <w:rPr>
                <w:rFonts w:ascii="Arial" w:hAnsi="Arial" w:cs="Arial"/>
                <w:sz w:val="20"/>
                <w:szCs w:val="20"/>
              </w:rPr>
              <w:t xml:space="preserve"> из других регионов. На создание, развитие и обеспечение деятельности региональных организаций инфраструктуры поддержки МСП в 2014 году было направлено 26,3 млн. рублей, в </w:t>
            </w:r>
            <w:proofErr w:type="spellStart"/>
            <w:r>
              <w:rPr>
                <w:rFonts w:ascii="Arial" w:hAnsi="Arial" w:cs="Arial"/>
                <w:sz w:val="20"/>
                <w:szCs w:val="20"/>
              </w:rPr>
              <w:t>т.ч</w:t>
            </w:r>
            <w:proofErr w:type="spellEnd"/>
            <w:r>
              <w:rPr>
                <w:rFonts w:ascii="Arial" w:hAnsi="Arial" w:cs="Arial"/>
                <w:sz w:val="20"/>
                <w:szCs w:val="20"/>
              </w:rPr>
              <w:t xml:space="preserve">. за счет привлеченных федеральных средств. На развитие муниципальной инфраструктуры поддержки предпринимательства, без учета пополнения муниципальных фондов, </w:t>
            </w:r>
            <w:r>
              <w:rPr>
                <w:rFonts w:ascii="Arial" w:hAnsi="Arial" w:cs="Arial"/>
                <w:sz w:val="20"/>
                <w:szCs w:val="20"/>
              </w:rPr>
              <w:lastRenderedPageBreak/>
              <w:t>направлено 3,37 млн. рублей.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Показателем эффективности мероприятий является увеличение доли хозяйствующих субъектов в общем числе опрошенных, считающих, что состояние конкурентной среды улучшилось за истекший год (%)</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7.1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доступности финансовых ресурсов для субъектов малого и среднего предпринимательства, в том числе для начинающих предпринимателей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Сумма активных займов </w:t>
            </w:r>
            <w:proofErr w:type="gramStart"/>
            <w:r>
              <w:rPr>
                <w:rFonts w:ascii="Arial" w:hAnsi="Arial" w:cs="Arial"/>
                <w:sz w:val="20"/>
                <w:szCs w:val="20"/>
              </w:rPr>
              <w:t>регионального</w:t>
            </w:r>
            <w:proofErr w:type="gramEnd"/>
            <w:r>
              <w:rPr>
                <w:rFonts w:ascii="Arial" w:hAnsi="Arial" w:cs="Arial"/>
                <w:sz w:val="20"/>
                <w:szCs w:val="20"/>
              </w:rPr>
              <w:t xml:space="preserve"> и муниципальных фондов:</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2015 г. - не менее 670 млн. руб.;</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2016 г. - не менее 680 млн. руб.;</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2017 г. - не менее 900 млн. руб.;</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2018 г. - не менее 950 млн. руб.;</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общая сумма действующих кредитов, выданных под поручительство ГФСК УР:</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2015 г. - не менее 670 млн. руб.;</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2016 г. - не менее 680 млн. руб.;</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2017 г. - не менее 1500 млн. руб.;</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2018 г. - не менее 1800 млн. руб.</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Ежегодный отчет по распределению финансовых ресурсов</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УГФПМП (по согласованию), ГФСК УР (по согласованию), муниципальные фонды поддержки малого бизнеса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44" w:history="1">
              <w:r>
                <w:rPr>
                  <w:rFonts w:ascii="Arial" w:hAnsi="Arial" w:cs="Arial"/>
                  <w:color w:val="0000FF"/>
                  <w:sz w:val="20"/>
                  <w:szCs w:val="20"/>
                </w:rPr>
                <w:t>N 558-РГ</w:t>
              </w:r>
            </w:hyperlink>
            <w:r>
              <w:rPr>
                <w:rFonts w:ascii="Arial" w:hAnsi="Arial" w:cs="Arial"/>
                <w:sz w:val="20"/>
                <w:szCs w:val="20"/>
              </w:rPr>
              <w:t xml:space="preserve">, от 06.03.2018 </w:t>
            </w:r>
            <w:hyperlink r:id="rId145"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массовых мероприятий (семинары, форумы, конференции и т.п.), в том числе для начинающих предпринимателей, лиц, желающих начать свой бизнес, молодежи, направленных на повышение конкурентных возможностей малых и средних предпринимателей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к участию в проводимых мероприятиях ежегодно не менее 500 предпринимателей, в том числе начинающих, молодежи, а также лиц, желающих начать свой бизнес:</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2015 г. - не менее 470 участников;</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2016 г. - не менее 480 участников;</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2017 г. - не менее 4100 участников;</w:t>
            </w:r>
          </w:p>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2018 г. - не менее 4110 участников</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проводимых мероприятиях, размещенная на сайте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ГФСК УР (по согласованию), АУ РБИ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46" w:history="1">
              <w:r>
                <w:rPr>
                  <w:rFonts w:ascii="Arial" w:hAnsi="Arial" w:cs="Arial"/>
                  <w:color w:val="0000FF"/>
                  <w:sz w:val="20"/>
                  <w:szCs w:val="20"/>
                </w:rPr>
                <w:t>N 558-РГ</w:t>
              </w:r>
            </w:hyperlink>
            <w:r>
              <w:rPr>
                <w:rFonts w:ascii="Arial" w:hAnsi="Arial" w:cs="Arial"/>
                <w:sz w:val="20"/>
                <w:szCs w:val="20"/>
              </w:rPr>
              <w:t xml:space="preserve">, от 06.03.2018 </w:t>
            </w:r>
            <w:hyperlink r:id="rId147"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бесплатной информационно-консультационной поддержки по вопросам ведения предпринимательской деятельности субъектам малого и среднего предпринимательства, в том числе начинающим предпринимателям и лицам, желающим начать свой бизнес, молодежи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предоставляемых бесплатных консультаций: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2015 г. - не менее 470;</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2016 г. - не менее 480;</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2017 г. - не менее 2800;</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2018 г. - не менее 3100</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Письмо-ответ</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ГФСК УР (по согласованию), АУ РБИ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26.12.2016 </w:t>
            </w:r>
            <w:hyperlink r:id="rId148" w:history="1">
              <w:r>
                <w:rPr>
                  <w:rFonts w:ascii="Arial" w:hAnsi="Arial" w:cs="Arial"/>
                  <w:color w:val="0000FF"/>
                  <w:sz w:val="20"/>
                  <w:szCs w:val="20"/>
                </w:rPr>
                <w:t>N 558-РГ</w:t>
              </w:r>
            </w:hyperlink>
            <w:r>
              <w:rPr>
                <w:rFonts w:ascii="Arial" w:hAnsi="Arial" w:cs="Arial"/>
                <w:sz w:val="20"/>
                <w:szCs w:val="20"/>
              </w:rPr>
              <w:t xml:space="preserve">, от 06.03.2018 </w:t>
            </w:r>
            <w:hyperlink r:id="rId149"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Проведение презентационных мероприятиях (республиканского, регионального, международного уровня) с участием субъектов малого и среднего предпринимательства и организаций Удмуртской Республики (в форме информационного взаимодействия, онлайн-конференций, презентаций и др.)</w:t>
            </w:r>
            <w:proofErr w:type="gramEnd"/>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стимулов и условий для развития субъектов предпринимательства; содействие развитию конкурентной среды на рынках товаров и услуг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проводимых презентационных мероприятиях, размещенная на сайте Минэкономики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Удмуртская торгово-промышленная палата УР (по согласованию),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Ежегодный мониторинг результатов оценки субъектами предпринимательской деятельности (малый и средний бизнес):</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состояния конкурентной среды;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наличия административных барьеров;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качества (уровнем доступности, понятности и удобства получения) официальной информации о состоянии конкурентной среды на рынках товаров и услуг региона и деятельности по содействию развитию конкуренции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анкетирования, опросов субъектов малого и среднего бизнеса в целях подготовки предложений по содействию развитию конкурентной среды</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Аналитические материалы</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Уполномоченный по защите прав предпринимателей в Удмуртской Республике (по согласованию), общественные организации: УРО ООО МСП "Опора России", УРРО ООО "Деловая Россия" (по согласованию)</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8. Развитие механизмов поддержки технического и научно-технического творчества детей и молодежи, а также повышения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Удмуртской Республике выявление, развитие и поддержка одаренных детей в организациях дополнительного образования детей осуществляется через систему творческих мероприятий (конкурсов, конференций, соревнований, слетов, фестивалей и др.). Ежегодно в республике проходят более 100 мероприятий по развитию творческих способностей детей и молодежи в области технического творчества: в соревнованиях по судомодельному и авиамодельному спорту принимают участие более 400 обучающихся; в конкурсах инженерно-технических решений - около 600. </w:t>
            </w:r>
            <w:proofErr w:type="gramStart"/>
            <w:r>
              <w:rPr>
                <w:rFonts w:ascii="Arial" w:hAnsi="Arial" w:cs="Arial"/>
                <w:sz w:val="20"/>
                <w:szCs w:val="20"/>
              </w:rPr>
              <w:t xml:space="preserve">Ежегодно, в рамках реализации приоритетного национального проекта "Образование" на получение гранта Президента Российской Федерации по поддержке талантливой молодежи, победители мероприятий технической направленности номинируются на получение премий (Республиканская политехническая олимпиада обучающихся (проводится совместно с ФГБОУ ВПО "Ижевский государственный технический университет имени М.Т. Калашникова"), Республиканский конкурс творческих работ среди обучающихся </w:t>
            </w:r>
            <w:r>
              <w:rPr>
                <w:rFonts w:ascii="Arial" w:hAnsi="Arial" w:cs="Arial"/>
                <w:sz w:val="20"/>
                <w:szCs w:val="20"/>
              </w:rPr>
              <w:lastRenderedPageBreak/>
              <w:t>Удмуртской Республики "Дети, техника, творчество" (в состав жюри входят представители высших</w:t>
            </w:r>
            <w:proofErr w:type="gramEnd"/>
            <w:r>
              <w:rPr>
                <w:rFonts w:ascii="Arial" w:hAnsi="Arial" w:cs="Arial"/>
                <w:sz w:val="20"/>
                <w:szCs w:val="20"/>
              </w:rPr>
              <w:t xml:space="preserve"> учебных заведений республики), республиканские соревнования по авиамодельному или судомодельному спорту (перечень данных соревнований утверждается ежегодно). В 2015 году по итогам данных мероприятий четыре призера номинированы на премии по 30 тысяч рублей. По итогам Республиканского конкурса "Дети, техника, творчество" пять одаренных детей приняли участие во Всероссийской Конференции "Юные техники и изобретатели"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8.1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Республиканского фестиваля науки и техники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2016 - 2018 годы</w:t>
            </w:r>
          </w:p>
        </w:tc>
        <w:tc>
          <w:tcPr>
            <w:tcW w:w="3969"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Выявление талантливых детей и молодежи в сфере научно-технического творчества; повышение активности учащихся, развитие их творческих и научных способностей</w:t>
            </w:r>
          </w:p>
        </w:tc>
        <w:tc>
          <w:tcPr>
            <w:tcW w:w="204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программе, условиях, итогах проведенных мероприятий в СМИ, на сайтах www.udmedu.ru, www.rcit18.ru, образовательном портале УР www.konkurs.ciur.ru</w:t>
            </w:r>
          </w:p>
        </w:tc>
        <w:tc>
          <w:tcPr>
            <w:tcW w:w="1928"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АУ УР "Региональный центр информатизации и оценки качества образования", Республиканский центр детского и молодежного инновационного творчества "Технотроника"</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Республиканской политехнической олимпиады</w:t>
            </w:r>
          </w:p>
        </w:tc>
        <w:tc>
          <w:tcPr>
            <w:tcW w:w="147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2015 - 2018 годы</w:t>
            </w: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1928"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Республиканской робототехнической олимпиады (включающей конкурс "Первый шаг в робототехнику")</w:t>
            </w:r>
          </w:p>
        </w:tc>
        <w:tc>
          <w:tcPr>
            <w:tcW w:w="147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969"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04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конкурсной документации по организации отбора претендентов на грант Президента Российской Федерации и на получение стипендии Главы Удмуртской Республики в рамках реализации приоритетного национального проекта "Образование" по направлению "Талантливая молодежь"</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2015 - 2016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поддержки технического и научно-технического потенциала детей и молодежи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ежегодного сводного перечня планируемых к проведению общероссийских, региональных и муниципальных выставок, соревнований, конкурсов, олимпиад в сфере технического и научно-технического творчества детей и молодежи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 квартал отчетного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информированности детей и молодежи о возможностях реализации технического и научно-технического потенциала; увеличение количества участников мероприятий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Сводный перечень мероприятий, планируемых на текущий год, на сайтах www.udmedu.ru, www.rcit18.ru, образовательном портале УР www.konkurs.ciur.ru</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9. Содействие мобильности трудовых ресурсов</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Численность занятых в экономике Удмуртской Республики по итогам 2014 года составила 742,2 тысячи человек. В структуре занятого населения по уровню образования 24,7% имеют высшее образование, 23,5% - среднее профессиональное и 27,0% - начальное профессиональное образование. При этом из общего количества квалифицированных работников 24,1% работников являются высококвалифицированными. Потребность, заявленная работодателями в органы службы занятости населения </w:t>
            </w:r>
            <w:proofErr w:type="gramStart"/>
            <w:r>
              <w:rPr>
                <w:rFonts w:ascii="Arial" w:hAnsi="Arial" w:cs="Arial"/>
                <w:sz w:val="20"/>
                <w:szCs w:val="20"/>
              </w:rPr>
              <w:t>на конец</w:t>
            </w:r>
            <w:proofErr w:type="gramEnd"/>
            <w:r>
              <w:rPr>
                <w:rFonts w:ascii="Arial" w:hAnsi="Arial" w:cs="Arial"/>
                <w:sz w:val="20"/>
                <w:szCs w:val="20"/>
              </w:rPr>
              <w:t xml:space="preserve"> 2014 года, составила 17,1 тысячи человек.</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Основной тенденцией, определяющей численность трудовых ресурсов в Удмуртской Республике до конца текущего десятилетия, остается сокращение численности населения в трудоспособном возрасте. </w:t>
            </w:r>
            <w:proofErr w:type="gramStart"/>
            <w:r>
              <w:rPr>
                <w:rFonts w:ascii="Arial" w:hAnsi="Arial" w:cs="Arial"/>
                <w:sz w:val="20"/>
                <w:szCs w:val="20"/>
              </w:rPr>
              <w:t>За прогнозный период с 2014 по 2020 годы такое население составит 89,9 тыс. человек или 10,1% к уровню 2014 года, при этом удельный вес этой группы в возрастном составе населения республики снизится с 58,5% в 2014 году до 53,3% в 2020 году или на 5,2%. Одновременно будет увеличиваться численность населения в возрасте старше трудоспособного с 337,0 тыс. человек в 2014</w:t>
            </w:r>
            <w:proofErr w:type="gramEnd"/>
            <w:r>
              <w:rPr>
                <w:rFonts w:ascii="Arial" w:hAnsi="Arial" w:cs="Arial"/>
                <w:sz w:val="20"/>
                <w:szCs w:val="20"/>
              </w:rPr>
              <w:t xml:space="preserve"> году до 388,7 тыс. человек в 2020 году или на 15,3%, при этом доля этой группы в общей численности населения возрастет с 22,2% до 25,9% или на 3,7%. Мероприятия по мобильности трудовых ресурсов направлены </w:t>
            </w:r>
            <w:proofErr w:type="gramStart"/>
            <w:r>
              <w:rPr>
                <w:rFonts w:ascii="Arial" w:hAnsi="Arial" w:cs="Arial"/>
                <w:sz w:val="20"/>
                <w:szCs w:val="20"/>
              </w:rPr>
              <w:t>на</w:t>
            </w:r>
            <w:proofErr w:type="gramEnd"/>
            <w:r>
              <w:rPr>
                <w:rFonts w:ascii="Arial" w:hAnsi="Arial" w:cs="Arial"/>
                <w:sz w:val="20"/>
                <w:szCs w:val="20"/>
              </w:rPr>
              <w:t>:</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координацию трудовой миграции и привлечения трудовых ресурсов в республику, в том числе для реализации крупных инвестиционных проектов;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обеспечение преимущественного трудоустройства граждан Российской Федерации</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Информирование граждан о возможностях трудоустройства за пределами места постоянного проживания, в том числе на территориях приоритетного привлечения трудовых ресурсов</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газете "Работа для Вас", на информационных стендах в центрах занятости населения, на портале www.udmurt.regiontrud.ru</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0"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государственной услуги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Поддержка безработных граждан в трудоустройстве за пределами постоянного места проживания</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Направления органов службы занятости Удмуртской Республики на работу для трудоустройства в другой местности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1"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Наполнение общероссийского банка вакансий "Работа в России"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Трудоустройство граждан за пределами постоянного места проживания</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Банк вакансий со сведениями о вакантных рабочих местах в </w:t>
            </w:r>
            <w:r>
              <w:rPr>
                <w:rFonts w:ascii="Arial" w:hAnsi="Arial" w:cs="Arial"/>
                <w:sz w:val="20"/>
                <w:szCs w:val="20"/>
              </w:rPr>
              <w:lastRenderedPageBreak/>
              <w:t>Удмуртской Республике на сайте www.trudvsem.ru</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5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10. 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Удмуртской Республике содействие развитию и поддержке научных исследований осуществляется через следующие институты развития: Российский фонд фундаментальных исследований, Российский гуманитарный научный фонд и Фонд содействия развитию малых форм предприятий в научно-технической сфере (Фонд МФП). Деятельность Фонда МФП на территории Удмуртии осуществляется на основе Соглашения о взаимодействии от 16 июня 2011 года N 1-435/7 с учетом Дополнительного соглашения от 25 августа 2014 года.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Через региональное Представительство Фонда МФП в Удмуртии реализуются федеральные программы: "УМНИК", "СТАРТ", "РАЗВИТИЕ", "Коммерциализация" и "Кооперация". </w:t>
            </w:r>
            <w:proofErr w:type="gramStart"/>
            <w:r>
              <w:rPr>
                <w:rFonts w:ascii="Arial" w:hAnsi="Arial" w:cs="Arial"/>
                <w:sz w:val="20"/>
                <w:szCs w:val="20"/>
              </w:rPr>
              <w:t xml:space="preserve">В рамках реализации этих программ оказано содействие в открытии более 70 новых инновационных предприятий, поддержано свыше 40 компаний; более 250 человек на территории республики вовлечены в процесс выполнения НИОКР по контрактам, заключенным с Фондом МФП; участниками подготовлено и издано более 350 работ, в </w:t>
            </w:r>
            <w:proofErr w:type="spellStart"/>
            <w:r>
              <w:rPr>
                <w:rFonts w:ascii="Arial" w:hAnsi="Arial" w:cs="Arial"/>
                <w:sz w:val="20"/>
                <w:szCs w:val="20"/>
              </w:rPr>
              <w:t>т.ч</w:t>
            </w:r>
            <w:proofErr w:type="spellEnd"/>
            <w:r>
              <w:rPr>
                <w:rFonts w:ascii="Arial" w:hAnsi="Arial" w:cs="Arial"/>
                <w:sz w:val="20"/>
                <w:szCs w:val="20"/>
              </w:rPr>
              <w:t>. 89 статей вошли в перечень ведущих рецензируемых научных журналов, рекомендованных ВАК России;</w:t>
            </w:r>
            <w:proofErr w:type="gramEnd"/>
            <w:r>
              <w:rPr>
                <w:rFonts w:ascii="Arial" w:hAnsi="Arial" w:cs="Arial"/>
                <w:sz w:val="20"/>
                <w:szCs w:val="20"/>
              </w:rPr>
              <w:t xml:space="preserve"> </w:t>
            </w:r>
            <w:proofErr w:type="gramStart"/>
            <w:r>
              <w:rPr>
                <w:rFonts w:ascii="Arial" w:hAnsi="Arial" w:cs="Arial"/>
                <w:sz w:val="20"/>
                <w:szCs w:val="20"/>
              </w:rPr>
              <w:t>защищены 14 кандидатских диссертаций, 3 готовятся к защите, получено 18 патентов на изобретения.</w:t>
            </w:r>
            <w:proofErr w:type="gramEnd"/>
            <w:r>
              <w:rPr>
                <w:rFonts w:ascii="Arial" w:hAnsi="Arial" w:cs="Arial"/>
                <w:sz w:val="20"/>
                <w:szCs w:val="20"/>
              </w:rPr>
              <w:t xml:space="preserve"> Создан Региональный экспертный совет </w:t>
            </w:r>
            <w:proofErr w:type="gramStart"/>
            <w:r>
              <w:rPr>
                <w:rFonts w:ascii="Arial" w:hAnsi="Arial" w:cs="Arial"/>
                <w:sz w:val="20"/>
                <w:szCs w:val="20"/>
              </w:rPr>
              <w:t>по взаимодействию с Фондом для обеспечения на этапе отбора проектов качественной экспертизы поданных на конкурс</w:t>
            </w:r>
            <w:proofErr w:type="gramEnd"/>
            <w:r>
              <w:rPr>
                <w:rFonts w:ascii="Arial" w:hAnsi="Arial" w:cs="Arial"/>
                <w:sz w:val="20"/>
                <w:szCs w:val="20"/>
              </w:rPr>
              <w:t xml:space="preserve"> заявок, лучшие из которых будут профинансированы.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2015 году призовой фонд конкурсных программ Фонда на территории Удмуртии составил около 200 млн. рублей. Размер гранта со стороны Фонда составляет 400 тыс. рублей для каждого победителя по программе "УМНИК", до 9 млн. рублей - на каждую компанию по программе "СТАРТ" и до 15 млн. рублей - на каждую компанию по программам "РАЗВИТИЕ" и "Коммерциализация"</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Заключение соглашений о взаимодействии между Правительством Удмуртской Республики и Фондом содействия развитию малых форм предприятий в научно-технической сфере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реализации на территории Удмуртии федеральных программ "УМНИК", "СТАРТ"</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Соглашения о взаимодействии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проведения конкурсов на выделение грантов по программам "УМНИК", "СТАРТ"</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развитию исследований в научно-технической сфере, в том числе междисциплинарных</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о проведении конкурсов и условиях выделения </w:t>
            </w:r>
            <w:proofErr w:type="spellStart"/>
            <w:r>
              <w:rPr>
                <w:rFonts w:ascii="Arial" w:hAnsi="Arial" w:cs="Arial"/>
                <w:sz w:val="20"/>
                <w:szCs w:val="20"/>
              </w:rPr>
              <w:t>грантовой</w:t>
            </w:r>
            <w:proofErr w:type="spellEnd"/>
            <w:r>
              <w:rPr>
                <w:rFonts w:ascii="Arial" w:hAnsi="Arial" w:cs="Arial"/>
                <w:sz w:val="20"/>
                <w:szCs w:val="20"/>
              </w:rPr>
              <w:t xml:space="preserve"> поддержки на сайте </w:t>
            </w:r>
            <w:proofErr w:type="spellStart"/>
            <w:r>
              <w:rPr>
                <w:rFonts w:ascii="Arial" w:hAnsi="Arial" w:cs="Arial"/>
                <w:sz w:val="20"/>
                <w:szCs w:val="20"/>
              </w:rPr>
              <w:t>МОиН</w:t>
            </w:r>
            <w:proofErr w:type="spellEnd"/>
            <w:r>
              <w:rPr>
                <w:rFonts w:ascii="Arial" w:hAnsi="Arial" w:cs="Arial"/>
                <w:sz w:val="20"/>
                <w:szCs w:val="20"/>
              </w:rPr>
              <w:t xml:space="preserve"> УР (www.udmedu.ru)</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10.3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системы междисциплинарных исследований</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Поддержка фундаментальных и прикладных научных исследований, НИОКР, осуществляемых в рамках соглашений Правительства Удмуртской Республики с Российским фондом фундаментальных исследований, Российским гуманитарным научным фондом, Фондом МФП, в том числе поддержка малых инновационных предприятий в реализации проектов, обладающих перспективами коммерциализации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11. Содействие развитию механизмов кадрового обеспечения высокотехнологичных отраслей экономики, в том числе внедрению механизмов дуального образования на основе профессиональных стандартов международного уровня</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 итогам 2014 года удельный вес численности выпускников организаций профессионального образования, трудоустроившихся в течение одного года после окончания обучения по полученной специальности, составил 47,3%; доля выпускников государственных профессиональных образовательных организаций из общей </w:t>
            </w:r>
            <w:proofErr w:type="gramStart"/>
            <w:r>
              <w:rPr>
                <w:rFonts w:ascii="Arial" w:hAnsi="Arial" w:cs="Arial"/>
                <w:sz w:val="20"/>
                <w:szCs w:val="20"/>
              </w:rPr>
              <w:t>численности</w:t>
            </w:r>
            <w:proofErr w:type="gramEnd"/>
            <w:r>
              <w:rPr>
                <w:rFonts w:ascii="Arial" w:hAnsi="Arial" w:cs="Arial"/>
                <w:sz w:val="20"/>
                <w:szCs w:val="20"/>
              </w:rPr>
              <w:t xml:space="preserve"> официально зарегистрированных безработных граждан - 0,86%; доля занятого населения в возрасте от 25 до 65 лет, прошедшего повышение квалификации и (или) профессиональную подготовку, в общей численности занятого в области экономики населения этой возрастной группы - 31%.</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 1 января 2015 года в Удмуртии создано 5 учебных центров профессиональной квалификации, в которых в течение учебного года прошли обучение 2702 студента, 235 педагогических работников. Всего к 2018 году планируется создание 7 таких центров. Обеспечение согласованных действий исполнительных органов государственной власти республики и организаций в части создания благоприятных экономических, правовых и производственных условий развития трудовых ресурсов возложено на Межведомственный координационный </w:t>
            </w:r>
            <w:hyperlink r:id="rId153" w:history="1">
              <w:r>
                <w:rPr>
                  <w:rFonts w:ascii="Arial" w:hAnsi="Arial" w:cs="Arial"/>
                  <w:color w:val="0000FF"/>
                  <w:sz w:val="20"/>
                  <w:szCs w:val="20"/>
                </w:rPr>
                <w:t>совет</w:t>
              </w:r>
            </w:hyperlink>
            <w:r>
              <w:rPr>
                <w:rFonts w:ascii="Arial" w:hAnsi="Arial" w:cs="Arial"/>
                <w:sz w:val="20"/>
                <w:szCs w:val="20"/>
              </w:rPr>
              <w:t xml:space="preserve"> по подготовке кадров в отраслях экономической деятельности Удмуртской Республики, сформированный распоряжением Правительства Удмуртской Республики от 14 марта 2005 года N 208-р.</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В целях оценки уровня сбалансированности спроса и предложения на рынке труда Удмуртской Республики на среднесрочную и долгосрочную перспективу, эффективности регулирования процессов формирования и использования трудовых ресурсов, повышения эффективности государственной политики содействия занятости населения принято </w:t>
            </w:r>
            <w:hyperlink r:id="rId154" w:history="1">
              <w:r>
                <w:rPr>
                  <w:rFonts w:ascii="Arial" w:hAnsi="Arial" w:cs="Arial"/>
                  <w:color w:val="0000FF"/>
                  <w:sz w:val="20"/>
                  <w:szCs w:val="20"/>
                </w:rPr>
                <w:t>распоряжение</w:t>
              </w:r>
            </w:hyperlink>
            <w:r>
              <w:rPr>
                <w:rFonts w:ascii="Arial" w:hAnsi="Arial" w:cs="Arial"/>
                <w:sz w:val="20"/>
                <w:szCs w:val="20"/>
              </w:rPr>
              <w:t xml:space="preserve"> Правительства Удмуртской Республики от 7 июля 2014 года N 445-р "О прогнозировании потребности рынка труда Удмуртской Республики в квалифицированных кадрах с учетом социально-экономического развития Удмуртской</w:t>
            </w:r>
            <w:proofErr w:type="gramEnd"/>
            <w:r>
              <w:rPr>
                <w:rFonts w:ascii="Arial" w:hAnsi="Arial" w:cs="Arial"/>
                <w:sz w:val="20"/>
                <w:szCs w:val="20"/>
              </w:rPr>
              <w:t xml:space="preserve"> Республики", в рамках которого разработана Методика </w:t>
            </w:r>
            <w:proofErr w:type="gramStart"/>
            <w:r>
              <w:rPr>
                <w:rFonts w:ascii="Arial" w:hAnsi="Arial" w:cs="Arial"/>
                <w:sz w:val="20"/>
                <w:szCs w:val="20"/>
              </w:rPr>
              <w:t>прогнозирования потребности рынка труда Удмуртской Республики</w:t>
            </w:r>
            <w:proofErr w:type="gramEnd"/>
            <w:r>
              <w:rPr>
                <w:rFonts w:ascii="Arial" w:hAnsi="Arial" w:cs="Arial"/>
                <w:sz w:val="20"/>
                <w:szCs w:val="20"/>
              </w:rPr>
              <w:t xml:space="preserve"> в квалифицированных кадрах с учетом социально-экономического развития Удмуртской Республики, составлен и утвержден прогноз потребности рынка труда в квалифицированных кадрах с учетом социально-экономического развития Удмуртской Республики на 2015 - 2021 годы.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Мероприятия Плана направлены на создание условий для развития кадрового обеспечения экономики республики, для формирования комплексных систем профессионального образования, объединяющих образование и производство, и механизмов кадрового обеспечения высокотехнологичных отраслей промышленности высококвалифицированными работниками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Вступление Удмуртской Республики в движение </w:t>
            </w:r>
            <w:proofErr w:type="spellStart"/>
            <w:r>
              <w:rPr>
                <w:rFonts w:ascii="Arial" w:hAnsi="Arial" w:cs="Arial"/>
                <w:sz w:val="20"/>
                <w:szCs w:val="20"/>
              </w:rPr>
              <w:t>WorldSkills</w:t>
            </w:r>
            <w:proofErr w:type="spellEnd"/>
            <w:r>
              <w:rPr>
                <w:rFonts w:ascii="Arial" w:hAnsi="Arial" w:cs="Arial"/>
                <w:sz w:val="20"/>
                <w:szCs w:val="20"/>
              </w:rPr>
              <w:t xml:space="preserve"> </w:t>
            </w:r>
            <w:proofErr w:type="spellStart"/>
            <w:r>
              <w:rPr>
                <w:rFonts w:ascii="Arial" w:hAnsi="Arial" w:cs="Arial"/>
                <w:sz w:val="20"/>
                <w:szCs w:val="20"/>
              </w:rPr>
              <w:t>Russia</w:t>
            </w:r>
            <w:proofErr w:type="spellEnd"/>
            <w:r>
              <w:rPr>
                <w:rFonts w:ascii="Arial" w:hAnsi="Arial" w:cs="Arial"/>
                <w:sz w:val="20"/>
                <w:szCs w:val="20"/>
              </w:rPr>
              <w:t xml:space="preserve">; заключение договора с Союзом "Агентство развития </w:t>
            </w:r>
            <w:r>
              <w:rPr>
                <w:rFonts w:ascii="Arial" w:hAnsi="Arial" w:cs="Arial"/>
                <w:sz w:val="20"/>
                <w:szCs w:val="20"/>
              </w:rPr>
              <w:lastRenderedPageBreak/>
              <w:t>профессиональных сообществ и рабочих кадров "</w:t>
            </w:r>
            <w:proofErr w:type="spellStart"/>
            <w:r>
              <w:rPr>
                <w:rFonts w:ascii="Arial" w:hAnsi="Arial" w:cs="Arial"/>
                <w:sz w:val="20"/>
                <w:szCs w:val="20"/>
              </w:rPr>
              <w:t>Ворлдскиллс</w:t>
            </w:r>
            <w:proofErr w:type="spellEnd"/>
            <w:r>
              <w:rPr>
                <w:rFonts w:ascii="Arial" w:hAnsi="Arial" w:cs="Arial"/>
                <w:sz w:val="20"/>
                <w:szCs w:val="20"/>
              </w:rPr>
              <w:t xml:space="preserve"> Россия"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Повышение роли профессиональной подготовки; развитие профессионального образования в соответствии со стандартами </w:t>
            </w:r>
            <w:r>
              <w:rPr>
                <w:rFonts w:ascii="Arial" w:hAnsi="Arial" w:cs="Arial"/>
                <w:sz w:val="20"/>
                <w:szCs w:val="20"/>
              </w:rPr>
              <w:lastRenderedPageBreak/>
              <w:t xml:space="preserve">международной организации </w:t>
            </w:r>
            <w:proofErr w:type="spellStart"/>
            <w:r>
              <w:rPr>
                <w:rFonts w:ascii="Arial" w:hAnsi="Arial" w:cs="Arial"/>
                <w:sz w:val="20"/>
                <w:szCs w:val="20"/>
              </w:rPr>
              <w:t>WorldSkills</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xml:space="preserve"> для обеспечения экономики высококвалифицированными рабочими кадрами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Информация в СМИ, на официальных сайтах </w:t>
            </w:r>
            <w:proofErr w:type="spellStart"/>
            <w:r>
              <w:rPr>
                <w:rFonts w:ascii="Arial" w:hAnsi="Arial" w:cs="Arial"/>
                <w:sz w:val="20"/>
                <w:szCs w:val="20"/>
              </w:rPr>
              <w:t>МОиН</w:t>
            </w:r>
            <w:proofErr w:type="spellEnd"/>
            <w:r>
              <w:rPr>
                <w:rFonts w:ascii="Arial" w:hAnsi="Arial" w:cs="Arial"/>
                <w:sz w:val="20"/>
                <w:szCs w:val="20"/>
              </w:rPr>
              <w:t xml:space="preserve"> УР, </w:t>
            </w:r>
            <w:r>
              <w:rPr>
                <w:rFonts w:ascii="Arial" w:hAnsi="Arial" w:cs="Arial"/>
                <w:sz w:val="20"/>
                <w:szCs w:val="20"/>
              </w:rPr>
              <w:lastRenderedPageBreak/>
              <w:t>Регионального координационного центра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Правительство Удмуртской Республики, </w:t>
            </w:r>
            <w:proofErr w:type="spellStart"/>
            <w:r>
              <w:rPr>
                <w:rFonts w:ascii="Arial" w:hAnsi="Arial" w:cs="Arial"/>
                <w:sz w:val="20"/>
                <w:szCs w:val="20"/>
              </w:rPr>
              <w:t>МОиН</w:t>
            </w:r>
            <w:proofErr w:type="spellEnd"/>
            <w:r>
              <w:rPr>
                <w:rFonts w:ascii="Arial" w:hAnsi="Arial" w:cs="Arial"/>
                <w:sz w:val="20"/>
                <w:szCs w:val="20"/>
              </w:rPr>
              <w:t xml:space="preserve"> УР, Региональный </w:t>
            </w:r>
            <w:r>
              <w:rPr>
                <w:rFonts w:ascii="Arial" w:hAnsi="Arial" w:cs="Arial"/>
                <w:sz w:val="20"/>
                <w:szCs w:val="20"/>
              </w:rPr>
              <w:lastRenderedPageBreak/>
              <w:t>координационный центр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11.2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рабочей группы по реализации движения </w:t>
            </w:r>
            <w:proofErr w:type="spellStart"/>
            <w:r>
              <w:rPr>
                <w:rFonts w:ascii="Arial" w:hAnsi="Arial" w:cs="Arial"/>
                <w:sz w:val="20"/>
                <w:szCs w:val="20"/>
              </w:rPr>
              <w:t>WorldSkills</w:t>
            </w:r>
            <w:proofErr w:type="spellEnd"/>
            <w:r>
              <w:rPr>
                <w:rFonts w:ascii="Arial" w:hAnsi="Arial" w:cs="Arial"/>
                <w:sz w:val="20"/>
                <w:szCs w:val="20"/>
              </w:rPr>
              <w:t xml:space="preserve"> </w:t>
            </w:r>
            <w:proofErr w:type="spellStart"/>
            <w:r>
              <w:rPr>
                <w:rFonts w:ascii="Arial" w:hAnsi="Arial" w:cs="Arial"/>
                <w:sz w:val="20"/>
                <w:szCs w:val="20"/>
              </w:rPr>
              <w:t>Russia</w:t>
            </w:r>
            <w:proofErr w:type="spellEnd"/>
            <w:r>
              <w:rPr>
                <w:rFonts w:ascii="Arial" w:hAnsi="Arial" w:cs="Arial"/>
                <w:sz w:val="20"/>
                <w:szCs w:val="20"/>
              </w:rPr>
              <w:t xml:space="preserve"> на территории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2015 - 2016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Формирование направлений профессионального образования с учетом стандартов и разработок международной организации </w:t>
            </w:r>
            <w:proofErr w:type="spellStart"/>
            <w:r>
              <w:rPr>
                <w:rFonts w:ascii="Arial" w:hAnsi="Arial" w:cs="Arial"/>
                <w:sz w:val="20"/>
                <w:szCs w:val="20"/>
              </w:rPr>
              <w:t>WorldSkills</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Организация и проведение в Удмуртской Республике регионального чемпионата профессионального мастерства (по стандартам международной организации </w:t>
            </w:r>
            <w:proofErr w:type="spellStart"/>
            <w:r>
              <w:rPr>
                <w:rFonts w:ascii="Arial" w:hAnsi="Arial" w:cs="Arial"/>
                <w:sz w:val="20"/>
                <w:szCs w:val="20"/>
              </w:rPr>
              <w:t>WorldSkills</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по 14 компетенциям (профессиям)</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 полугодие 2016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профессионального образования в регионе; увеличение количества абитуриентов, заинтересованных в получении профессионального образования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СМИ о проведении и результатах регионального чемпионата профессионального мастерства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ИОГВ УР, Региональный координационный центр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Ведение и актуализация информационной базы данных системы профессионального образования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2015 - 2017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популярности рабочих профессий, информационной доступности и уровня информированности заинтересованных лиц</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Информационная база в сети Интернет (www.kembudu.ru)</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Распространение информации о возможностях информационной базы данных системы профессионального образования Удмуртской Республики среди различных категорий потенциальных пользователей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2015 - 2017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количества пользователей информационной базы данных; увеличение числа обращений к информационной базе данных</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СМИ, на официальных сайтах, стендах организаций и учреждений</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консультационной и методической помощи, направленной на развитие деятельности отраслевых советов по развитию квалификаций и подготовке кадров</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2015 - 2017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внедрению механизмов кадрового планирования и прогнозирования в отраслях экономической деятельности; развитие форм взаимодействия между участниками рынка труда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Методические материалы</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5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Актуализация перечня профессий и специальностей среднего профессионального образования, наиболее востребованных, новых и перспективных в Удмуртской Республике (ТОП-РЕГИОН)</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внедрению механизмов подготовки высококвалифицированных кадров на основе требований работодателей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11.7 введен </w:t>
            </w:r>
            <w:hyperlink r:id="rId158"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12. Создание институциональной среды, способствующей внедрению инноваций и новых технологических решений</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Направления государственной политики в сфере инновационного развития Удмуртской Республики, создания институциональной среды и эффективной инфраструктуры поддержки инновационной деятельности определены </w:t>
            </w:r>
            <w:hyperlink r:id="rId159" w:history="1">
              <w:r>
                <w:rPr>
                  <w:rFonts w:ascii="Arial" w:hAnsi="Arial" w:cs="Arial"/>
                  <w:color w:val="0000FF"/>
                  <w:sz w:val="20"/>
                  <w:szCs w:val="20"/>
                </w:rPr>
                <w:t>Стратегией</w:t>
              </w:r>
            </w:hyperlink>
            <w:r>
              <w:rPr>
                <w:rFonts w:ascii="Arial" w:hAnsi="Arial" w:cs="Arial"/>
                <w:sz w:val="20"/>
                <w:szCs w:val="20"/>
              </w:rPr>
              <w:t xml:space="preserve"> инновационного развития Удмуртской Республики, утвержденной распоряжением Правительства Удмуртской Республики от 10 августа 2015 года N 800-р.</w:t>
            </w:r>
            <w:proofErr w:type="gramEnd"/>
            <w:r>
              <w:rPr>
                <w:rFonts w:ascii="Arial" w:hAnsi="Arial" w:cs="Arial"/>
                <w:sz w:val="20"/>
                <w:szCs w:val="20"/>
              </w:rPr>
              <w:t xml:space="preserve"> Координацию инновационной деятельности в регионе осуществляет Совет по инновационному развитию Удмуртской Республики, образованный </w:t>
            </w:r>
            <w:hyperlink r:id="rId160" w:history="1">
              <w:r>
                <w:rPr>
                  <w:rFonts w:ascii="Arial" w:hAnsi="Arial" w:cs="Arial"/>
                  <w:color w:val="0000FF"/>
                  <w:sz w:val="20"/>
                  <w:szCs w:val="20"/>
                </w:rPr>
                <w:t>Указом</w:t>
              </w:r>
            </w:hyperlink>
            <w:r>
              <w:rPr>
                <w:rFonts w:ascii="Arial" w:hAnsi="Arial" w:cs="Arial"/>
                <w:sz w:val="20"/>
                <w:szCs w:val="20"/>
              </w:rPr>
              <w:t xml:space="preserve"> Главы Удмуртской Республики от 23 сентября 2014 года N 304 "О Совете по инновационному развитию Удмуртской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соответствии с </w:t>
            </w:r>
            <w:hyperlink r:id="rId161"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от 7 мая 2012 года N 596 "О долгосрочной государственной экономической политике" увеличение доли продукции высокотехнологичных и наукоемких отраслей экономики в валовом внутреннем продукте к 2018 году должно составить не менее чем в 1,3 раза относительно уровня 2011 года (или 28,5%)</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работы Совета по инновационному развитию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Определение приоритетов и направлений инновационного развития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Протоколы заседаний Совета по инновационному развитию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Совершенствование законодательства Удмуртской Республики по вопросам стимулирования инновационной деятельности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правовых условий, способствующих формированию эффективной инновационной системы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Ведение базы данных инновационных проектов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продвижению инновационных проектов Удмуртской Республики</w:t>
            </w:r>
          </w:p>
        </w:tc>
        <w:tc>
          <w:tcPr>
            <w:tcW w:w="2041"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об инновационных проектах на официальном сайте Минэкономики УР и специализированном сайте "Инновации в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Содействие инновационным компаниям в привлечении финансовых ресурсов федеральных институтов развития, в том числе Фонда </w:t>
            </w:r>
            <w:r>
              <w:rPr>
                <w:rFonts w:ascii="Arial" w:hAnsi="Arial" w:cs="Arial"/>
                <w:sz w:val="20"/>
                <w:szCs w:val="20"/>
              </w:rPr>
              <w:lastRenderedPageBreak/>
              <w:t>содействия развитию малых форм предприятий в научно-технической сфере, Фонда "</w:t>
            </w:r>
            <w:proofErr w:type="spellStart"/>
            <w:r>
              <w:rPr>
                <w:rFonts w:ascii="Arial" w:hAnsi="Arial" w:cs="Arial"/>
                <w:sz w:val="20"/>
                <w:szCs w:val="20"/>
              </w:rPr>
              <w:t>Сколково</w:t>
            </w:r>
            <w:proofErr w:type="spellEnd"/>
            <w:r>
              <w:rPr>
                <w:rFonts w:ascii="Arial" w:hAnsi="Arial" w:cs="Arial"/>
                <w:sz w:val="20"/>
                <w:szCs w:val="20"/>
              </w:rPr>
              <w:t>", РВК, РОСНАНО и др.</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Консалтинговая и организационная поддержка в подготовке конкурсной документации и сопровождении проектов в целях привлечения финансирования из различных </w:t>
            </w:r>
            <w:r>
              <w:rPr>
                <w:rFonts w:ascii="Arial" w:hAnsi="Arial" w:cs="Arial"/>
                <w:sz w:val="20"/>
                <w:szCs w:val="20"/>
              </w:rPr>
              <w:lastRenderedPageBreak/>
              <w:t>источников для реализации инновационных проектов Удмуртской Республики</w:t>
            </w:r>
          </w:p>
        </w:tc>
        <w:tc>
          <w:tcPr>
            <w:tcW w:w="204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ИОГВ УР, организации инфраструктуры поддержки малого </w:t>
            </w:r>
            <w:r>
              <w:rPr>
                <w:rFonts w:ascii="Arial" w:hAnsi="Arial" w:cs="Arial"/>
                <w:sz w:val="20"/>
                <w:szCs w:val="20"/>
              </w:rPr>
              <w:lastRenderedPageBreak/>
              <w:t>и среднего предпринимательства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6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конкурсов (сессий) инновационных проектов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инновационной активности предприятий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Ежегодный отчет о проведении конкурса (сессии) инновационных проектов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13. Содействие созданию и развитию институтов поддержки субъектов малого предпринимательства в инновационной деятельности</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Мероприятия по развитию институтов поддержки субъектов малого предпринимательства в инновационной деятельности малого и среднего предпринимательства реализуются в соответствии с </w:t>
            </w:r>
            <w:hyperlink r:id="rId163"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Удмуртской Республики от 15 апреля 2013 года N 161 "Об утверждении государственной программы Удмуртской Республики "Создание условий для устойчивого экономического развития Удмуртской Республики", </w:t>
            </w:r>
            <w:hyperlink r:id="rId164" w:history="1">
              <w:r>
                <w:rPr>
                  <w:rFonts w:ascii="Arial" w:hAnsi="Arial" w:cs="Arial"/>
                  <w:color w:val="0000FF"/>
                  <w:sz w:val="20"/>
                  <w:szCs w:val="20"/>
                </w:rPr>
                <w:t>распоряжением</w:t>
              </w:r>
            </w:hyperlink>
            <w:r>
              <w:rPr>
                <w:rFonts w:ascii="Arial" w:hAnsi="Arial" w:cs="Arial"/>
                <w:sz w:val="20"/>
                <w:szCs w:val="20"/>
              </w:rPr>
              <w:t xml:space="preserve"> Правительства Удмуртской Республики от 15 декабря 2015 года N 1244-р "Об утверждении Плана мероприятий ("дорожной</w:t>
            </w:r>
            <w:proofErr w:type="gramEnd"/>
            <w:r>
              <w:rPr>
                <w:rFonts w:ascii="Arial" w:hAnsi="Arial" w:cs="Arial"/>
                <w:sz w:val="20"/>
                <w:szCs w:val="20"/>
              </w:rPr>
              <w:t xml:space="preserve"> карты") по реализации Стратегии инновационного развития Удмуртской Республики".</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В соответствии с </w:t>
            </w:r>
            <w:hyperlink r:id="rId165" w:history="1">
              <w:r>
                <w:rPr>
                  <w:rFonts w:ascii="Arial" w:hAnsi="Arial" w:cs="Arial"/>
                  <w:color w:val="0000FF"/>
                  <w:sz w:val="20"/>
                  <w:szCs w:val="20"/>
                </w:rPr>
                <w:t>распоряжением</w:t>
              </w:r>
            </w:hyperlink>
            <w:r>
              <w:rPr>
                <w:rFonts w:ascii="Arial" w:hAnsi="Arial" w:cs="Arial"/>
                <w:sz w:val="20"/>
                <w:szCs w:val="20"/>
              </w:rPr>
              <w:t xml:space="preserve"> Правительства Российской Федерации от 10 апреля 2014 года N 570-р "Об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 в 2018 году значение показателя "Доля организаций, осуществляющих технологические инновации в общем числе обследованных организаций" должно</w:t>
            </w:r>
            <w:proofErr w:type="gramEnd"/>
            <w:r>
              <w:rPr>
                <w:rFonts w:ascii="Arial" w:hAnsi="Arial" w:cs="Arial"/>
                <w:sz w:val="20"/>
                <w:szCs w:val="20"/>
              </w:rPr>
              <w:t xml:space="preserve"> составить не менее 24,1%</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эффективности работы организаций инновационной инфраструктуры</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предложений по развитию инфраструктуры поддержки инновационной деятельности в 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Аналитические материалы</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и функционирование организаций инновационной инфраструктуры в Удмуртской Республике, в </w:t>
            </w:r>
            <w:proofErr w:type="spellStart"/>
            <w:r>
              <w:rPr>
                <w:rFonts w:ascii="Arial" w:hAnsi="Arial" w:cs="Arial"/>
                <w:sz w:val="20"/>
                <w:szCs w:val="20"/>
              </w:rPr>
              <w:t>т.ч</w:t>
            </w:r>
            <w:proofErr w:type="spellEnd"/>
            <w:r>
              <w:rPr>
                <w:rFonts w:ascii="Arial" w:hAnsi="Arial" w:cs="Arial"/>
                <w:sz w:val="20"/>
                <w:szCs w:val="20"/>
              </w:rPr>
              <w:t>. Регионального центра инжиниринга, Центра кластерного развития Удмуртской Республики и др.</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количества субъектов малого и среднего предпринимательства, получивших услуги организаций инновационной инфраструктуры</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Ежегодный отчет об итогах работы организаций инновационной инфраструктуры</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организации инфраструктуры поддержки малого и среднего предпринимательства Удмуртской Республики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13.3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Продвижение инновационной продукции и услуг малых и средних компаний на внешних рынках</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мероприятий по продвижению инновационной продукции субъектов малого и среднего предпринимательства на межрегиональном и международном уровне, в </w:t>
            </w:r>
            <w:proofErr w:type="spellStart"/>
            <w:r>
              <w:rPr>
                <w:rFonts w:ascii="Arial" w:hAnsi="Arial" w:cs="Arial"/>
                <w:sz w:val="20"/>
                <w:szCs w:val="20"/>
              </w:rPr>
              <w:t>т.ч</w:t>
            </w:r>
            <w:proofErr w:type="spellEnd"/>
            <w:r>
              <w:rPr>
                <w:rFonts w:ascii="Arial" w:hAnsi="Arial" w:cs="Arial"/>
                <w:sz w:val="20"/>
                <w:szCs w:val="20"/>
              </w:rPr>
              <w:t xml:space="preserve">. консультирование, организация </w:t>
            </w:r>
            <w:proofErr w:type="gramStart"/>
            <w:r>
              <w:rPr>
                <w:rFonts w:ascii="Arial" w:hAnsi="Arial" w:cs="Arial"/>
                <w:sz w:val="20"/>
                <w:szCs w:val="20"/>
              </w:rPr>
              <w:t>бизнес-миссий</w:t>
            </w:r>
            <w:proofErr w:type="gramEnd"/>
            <w:r>
              <w:rPr>
                <w:rFonts w:ascii="Arial" w:hAnsi="Arial" w:cs="Arial"/>
                <w:sz w:val="20"/>
                <w:szCs w:val="20"/>
              </w:rPr>
              <w:t>, поддержка выставочной деятельности и др.</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о проведении мероприятий, размещенная на официальном сайте Минэкономики УР, сайте Центра координации поддержки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субъектов малого и среднего предпринимательства Удмуртской Республики, специализированном сайте "Инновации в Удмуртии"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Центр координации поддержки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субъектов малого и среднего предпринимательства Удмуртской Республики (по согласованию)</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14. Создание условий для развития конкуренции на рынке строительства</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Типовой перечень муниципальных услуг, предоставляемых органами местного самоуправления в Удмуртской Республике, одобрен Республиканской комиссией по проведению административной реформы в Удмуртской Республике, действующей в соответствии с </w:t>
            </w:r>
            <w:hyperlink r:id="rId166" w:history="1">
              <w:r>
                <w:rPr>
                  <w:rFonts w:ascii="Arial" w:hAnsi="Arial" w:cs="Arial"/>
                  <w:color w:val="0000FF"/>
                  <w:sz w:val="20"/>
                  <w:szCs w:val="20"/>
                </w:rPr>
                <w:t>распоряжением</w:t>
              </w:r>
            </w:hyperlink>
            <w:r>
              <w:rPr>
                <w:rFonts w:ascii="Arial" w:hAnsi="Arial" w:cs="Arial"/>
                <w:sz w:val="20"/>
                <w:szCs w:val="20"/>
              </w:rPr>
              <w:t xml:space="preserve"> Главы Удмуртской Республики от 10 июля 2014 года N 158-РГ "О снижении административных барьеров и повышении качества и доступности государственных и муниципальных услуг в Удмуртской Республике".</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Данный перечень, размещенный на официальном сайте Главы и Правительства Удмуртской Республики в разделе "</w:t>
            </w:r>
            <w:proofErr w:type="spellStart"/>
            <w:r>
              <w:rPr>
                <w:rFonts w:ascii="Arial" w:hAnsi="Arial" w:cs="Arial"/>
                <w:sz w:val="20"/>
                <w:szCs w:val="20"/>
              </w:rPr>
              <w:t>Госуслуги</w:t>
            </w:r>
            <w:proofErr w:type="spellEnd"/>
            <w:r>
              <w:rPr>
                <w:rFonts w:ascii="Arial" w:hAnsi="Arial" w:cs="Arial"/>
                <w:sz w:val="20"/>
                <w:szCs w:val="20"/>
              </w:rPr>
              <w:t xml:space="preserve">" (www.udmurt.ru), </w:t>
            </w:r>
            <w:proofErr w:type="gramStart"/>
            <w:r>
              <w:rPr>
                <w:rFonts w:ascii="Arial" w:hAnsi="Arial" w:cs="Arial"/>
                <w:sz w:val="20"/>
                <w:szCs w:val="20"/>
              </w:rPr>
              <w:t>включает</w:t>
            </w:r>
            <w:proofErr w:type="gramEnd"/>
            <w:r>
              <w:rPr>
                <w:rFonts w:ascii="Arial" w:hAnsi="Arial" w:cs="Arial"/>
                <w:sz w:val="20"/>
                <w:szCs w:val="20"/>
              </w:rPr>
              <w:t xml:space="preserve"> в том числе следующие муниципальные услуги в сфере архитектуры и строительства: "4.1. Выдача разрешений на строительство объектов капитального строительства на территории муниципального образования", "4.2. Выдача разрешений на ввод в эксплуатацию объектов капитального строительства на территории муниципального образования"</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(или) актуализация типового административного регламента предоставления муниципальной услуги по выдаче разрешения на строительство объектов капитального строительства на территории муниципального образования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максимального благоприятствования хозяйствующим субъектам при входе на рынок строительства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Разработка и (или) актуализация </w:t>
            </w:r>
            <w:r>
              <w:rPr>
                <w:rFonts w:ascii="Arial" w:hAnsi="Arial" w:cs="Arial"/>
                <w:sz w:val="20"/>
                <w:szCs w:val="20"/>
              </w:rPr>
              <w:lastRenderedPageBreak/>
              <w:t>типового административного регламента предоставления муниципальной услуги по выдаче разрешения на ввод объекта в эксплуатацию на территории муниципального образования при осуществлении строительства, реконструкции, капитального ремонта объектов капитального строительства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2016 - 2018 </w:t>
            </w:r>
            <w:r>
              <w:rPr>
                <w:rFonts w:ascii="Arial" w:hAnsi="Arial" w:cs="Arial"/>
                <w:sz w:val="20"/>
                <w:szCs w:val="20"/>
              </w:rPr>
              <w:lastRenderedPageBreak/>
              <w:t>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Создание условий максимального </w:t>
            </w:r>
            <w:r>
              <w:rPr>
                <w:rFonts w:ascii="Arial" w:hAnsi="Arial" w:cs="Arial"/>
                <w:sz w:val="20"/>
                <w:szCs w:val="20"/>
              </w:rPr>
              <w:lastRenderedPageBreak/>
              <w:t>благоприятствования хозяйствующим субъектам при входе на рынок строительства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Минстрой УР, </w:t>
            </w:r>
            <w:r>
              <w:rPr>
                <w:rFonts w:ascii="Arial" w:hAnsi="Arial" w:cs="Arial"/>
                <w:sz w:val="20"/>
                <w:szCs w:val="20"/>
              </w:rPr>
              <w:lastRenderedPageBreak/>
              <w:t>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68"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Внедрение на территориях муниципальных образований в Удмуртской Республике актуализированных типовых административных регламентов предоставления муниципальных услуг по выдаче разрешения на строительство и выдаче разрешений на ввод в эксплуатацию объекта капитального строительства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2016 - 2017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Установление системного и единообразного подхода к осуществлению деятельности ОМСУ УР по созданию условий для развития конкуренции между хозяйствующими субъектами в отраслях экономики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НПА УР, соглашения Правительства УР и </w:t>
            </w:r>
            <w:proofErr w:type="spellStart"/>
            <w:r>
              <w:rPr>
                <w:rFonts w:ascii="Arial" w:hAnsi="Arial" w:cs="Arial"/>
                <w:sz w:val="20"/>
                <w:szCs w:val="20"/>
              </w:rPr>
              <w:t>и</w:t>
            </w:r>
            <w:proofErr w:type="spellEnd"/>
            <w:r>
              <w:rPr>
                <w:rFonts w:ascii="Arial" w:hAnsi="Arial" w:cs="Arial"/>
                <w:sz w:val="20"/>
                <w:szCs w:val="20"/>
              </w:rPr>
              <w:t xml:space="preserve"> ОМСУ УР о взаимодействии при внедрении Стандарта на территории МО в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Минэкономики УР, ОМСУ УР (по согласованию)</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15. Обеспечение и сохранение целевого использования государственных (муниципальных) объектов недвижимого имущества в социальной сфере</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В 2015 году в соответствии с </w:t>
            </w:r>
            <w:hyperlink r:id="rId169" w:history="1">
              <w:r>
                <w:rPr>
                  <w:rFonts w:ascii="Arial" w:hAnsi="Arial" w:cs="Arial"/>
                  <w:color w:val="0000FF"/>
                  <w:sz w:val="20"/>
                  <w:szCs w:val="20"/>
                </w:rPr>
                <w:t>Законом</w:t>
              </w:r>
            </w:hyperlink>
            <w:r>
              <w:rPr>
                <w:rFonts w:ascii="Arial" w:hAnsi="Arial" w:cs="Arial"/>
                <w:sz w:val="20"/>
                <w:szCs w:val="20"/>
              </w:rPr>
              <w:t xml:space="preserve"> Удмуртской Республики от 9 октября 2009 года N 39-РЗ "Об участии Удмуртской Республики в государственно-частных партнерствах" и </w:t>
            </w:r>
            <w:hyperlink r:id="rId170"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Удмуртской Республики от 5 марта 2012 года N 77 "О мерах по реализации Закона Удмуртской Республики "Об участии Удмуртской Республики в государственно-частных партнерствах" приняты решения об участии Удмуртской Республики в государственно-частных партнерствах при реализации</w:t>
            </w:r>
            <w:proofErr w:type="gramEnd"/>
            <w:r>
              <w:rPr>
                <w:rFonts w:ascii="Arial" w:hAnsi="Arial" w:cs="Arial"/>
                <w:sz w:val="20"/>
                <w:szCs w:val="20"/>
              </w:rPr>
              <w:t xml:space="preserve"> следующих инвестиционных проектов в социальных сферах: "Туристско-рекреационный кластер "Камский берег" Удмуртской Республики. I этап", "Создание республиканского центра детского и молодежного инновационного творчества в городе Ижевске", "Организация учебно-производственного </w:t>
            </w:r>
            <w:proofErr w:type="spellStart"/>
            <w:r>
              <w:rPr>
                <w:rFonts w:ascii="Arial" w:hAnsi="Arial" w:cs="Arial"/>
                <w:sz w:val="20"/>
                <w:szCs w:val="20"/>
              </w:rPr>
              <w:t>автосервисного</w:t>
            </w:r>
            <w:proofErr w:type="spellEnd"/>
            <w:r>
              <w:rPr>
                <w:rFonts w:ascii="Arial" w:hAnsi="Arial" w:cs="Arial"/>
                <w:sz w:val="20"/>
                <w:szCs w:val="20"/>
              </w:rPr>
              <w:t xml:space="preserve"> центра", "Создание отделений нефрологии и диализа на территории Удмуртской Республики". Формами участия Удмуртской Республики при реализации указанных проектов определены: заключение концессионных соглашений, предоставление налоговых льгот в соответствии с налоговым законодательством, предоставление частному партнеру во владение и пользование недвижимого и (или) движимого имущества, находящегося в собственности Удмуртской Республики.</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Показателем эффективности мероприятий является расширение практики применения механизмов государственно-частного партнерства (в том числе посредством заключения концессионных соглашений) в социальной сфере, включающей расширение практики передачи объектов государственного (муниципального) недвижимого имущества (в том числе не используемые по назначению) негосударственным (немуниципальным) организациям на условиях государственно-частного партнерства с обязательством сохранения целевого использования объекта в социальной сфере</w:t>
            </w:r>
            <w:proofErr w:type="gramEnd"/>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15.1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Ежегодное формирование перечня объектов, в отношении которых планируется заключение концессионных соглашений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информационной доступности и уровня информированности субъектов хозяйственной деятельности о планируемых к передаче в пользование объектах недвижимого имущества, находящихся в государственной или муниципальной собственности, с сохранением их целевого использования на условиях концессии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Перечень объектов, в отношении которых планируется заключение концессионных соглашений, размещенный на официальном сайте Российской Федерации для размещения информации о проведении торгов, на официальных сайтах Минэкономики УР и ОМСУ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71" w:history="1">
              <w:r>
                <w:rPr>
                  <w:rFonts w:ascii="Arial" w:hAnsi="Arial" w:cs="Arial"/>
                  <w:color w:val="0000FF"/>
                  <w:sz w:val="20"/>
                  <w:szCs w:val="20"/>
                </w:rPr>
                <w:t>N 558-РГ</w:t>
              </w:r>
            </w:hyperlink>
            <w:r>
              <w:rPr>
                <w:rFonts w:ascii="Arial" w:hAnsi="Arial" w:cs="Arial"/>
                <w:sz w:val="20"/>
                <w:szCs w:val="20"/>
              </w:rPr>
              <w:t xml:space="preserve">, от 06.03.2018 </w:t>
            </w:r>
            <w:hyperlink r:id="rId172"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проектов с применением механизмов государственно-частного партнерства, в том числе посредством заключения концессионного соглашения: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областях культуры и спорта;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сферах здравоохранения, образования, социального обслуживания;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сфере детского отдыха и оздоровления</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практики применения механизмов государственно-частного партнерства в социальной сфере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Соглашения о государственно-частном партнерстве, в том числе концессионные соглашения</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МОиН</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73" w:history="1">
              <w:r>
                <w:rPr>
                  <w:rFonts w:ascii="Arial" w:hAnsi="Arial" w:cs="Arial"/>
                  <w:color w:val="0000FF"/>
                  <w:sz w:val="20"/>
                  <w:szCs w:val="20"/>
                </w:rPr>
                <w:t>N 558-РГ</w:t>
              </w:r>
            </w:hyperlink>
            <w:r>
              <w:rPr>
                <w:rFonts w:ascii="Arial" w:hAnsi="Arial" w:cs="Arial"/>
                <w:sz w:val="20"/>
                <w:szCs w:val="20"/>
              </w:rPr>
              <w:t xml:space="preserve">, от 06.03.2018 </w:t>
            </w:r>
            <w:hyperlink r:id="rId174"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Организация проектов по передаче государственных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w:t>
            </w:r>
            <w:r>
              <w:rPr>
                <w:rFonts w:ascii="Arial" w:hAnsi="Arial" w:cs="Arial"/>
                <w:sz w:val="20"/>
                <w:szCs w:val="20"/>
              </w:rPr>
              <w:lastRenderedPageBreak/>
              <w:t>государственно-частного партнерства, с обязательством сохранения целевого назначения и использования объекта недвижимого имущества в сферах: здравоохранения, образования, социального обслуживания, детского отдыха и оздоровления</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и сохранение целевого использования государственных (муниципальных) объектов недвижимого имущества в социальной сфере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Концессионные соглашения, заключенные в рамках проектов о государственно-частном партнерстве в </w:t>
            </w:r>
            <w:r>
              <w:rPr>
                <w:rFonts w:ascii="Arial" w:hAnsi="Arial" w:cs="Arial"/>
                <w:sz w:val="20"/>
                <w:szCs w:val="20"/>
              </w:rPr>
              <w:lastRenderedPageBreak/>
              <w:t>отношении государственных (муниципальных) объектов недвижимого имущества</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Минэкономики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 Минздрав Удмуртии, </w:t>
            </w: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Минсоцполитики</w:t>
            </w:r>
            <w:proofErr w:type="spellEnd"/>
            <w:r>
              <w:rPr>
                <w:rFonts w:ascii="Arial" w:hAnsi="Arial" w:cs="Arial"/>
                <w:sz w:val="20"/>
                <w:szCs w:val="20"/>
              </w:rPr>
              <w:t xml:space="preserve"> </w:t>
            </w:r>
            <w:r>
              <w:rPr>
                <w:rFonts w:ascii="Arial" w:hAnsi="Arial" w:cs="Arial"/>
                <w:sz w:val="20"/>
                <w:szCs w:val="20"/>
              </w:rPr>
              <w:lastRenderedPageBreak/>
              <w:t xml:space="preserve">УР, </w:t>
            </w:r>
            <w:proofErr w:type="spellStart"/>
            <w:r>
              <w:rPr>
                <w:rFonts w:ascii="Arial" w:hAnsi="Arial" w:cs="Arial"/>
                <w:sz w:val="20"/>
                <w:szCs w:val="20"/>
              </w:rPr>
              <w:t>Минспорт</w:t>
            </w:r>
            <w:proofErr w:type="spellEnd"/>
            <w:r>
              <w:rPr>
                <w:rFonts w:ascii="Arial" w:hAnsi="Arial" w:cs="Arial"/>
                <w:sz w:val="20"/>
                <w:szCs w:val="20"/>
              </w:rPr>
              <w:t xml:space="preserve">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26.12.2016 </w:t>
            </w:r>
            <w:hyperlink r:id="rId175" w:history="1">
              <w:r>
                <w:rPr>
                  <w:rFonts w:ascii="Arial" w:hAnsi="Arial" w:cs="Arial"/>
                  <w:color w:val="0000FF"/>
                  <w:sz w:val="20"/>
                  <w:szCs w:val="20"/>
                </w:rPr>
                <w:t>N 558-РГ</w:t>
              </w:r>
            </w:hyperlink>
            <w:r>
              <w:rPr>
                <w:rFonts w:ascii="Arial" w:hAnsi="Arial" w:cs="Arial"/>
                <w:sz w:val="20"/>
                <w:szCs w:val="20"/>
              </w:rPr>
              <w:t xml:space="preserve">, от 06.03.2018 </w:t>
            </w:r>
            <w:hyperlink r:id="rId176" w:history="1">
              <w:r>
                <w:rPr>
                  <w:rFonts w:ascii="Arial" w:hAnsi="Arial" w:cs="Arial"/>
                  <w:color w:val="0000FF"/>
                  <w:sz w:val="20"/>
                  <w:szCs w:val="20"/>
                </w:rPr>
                <w:t>N 67-РГ</w:t>
              </w:r>
            </w:hyperlink>
            <w:r>
              <w:rPr>
                <w:rFonts w:ascii="Arial" w:hAnsi="Arial" w:cs="Arial"/>
                <w:sz w:val="20"/>
                <w:szCs w:val="20"/>
              </w:rPr>
              <w:t>)</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16. Содействие развитию практики применения механизмов государственно-частного партнерства в социальной сфере</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Реализация проектов государственно-частного партнерства (ГЧП) в Удмуртской Республике осуществляется в соответствии с </w:t>
            </w:r>
            <w:hyperlink r:id="rId177" w:history="1">
              <w:r>
                <w:rPr>
                  <w:rFonts w:ascii="Arial" w:hAnsi="Arial" w:cs="Arial"/>
                  <w:color w:val="0000FF"/>
                  <w:sz w:val="20"/>
                  <w:szCs w:val="20"/>
                </w:rPr>
                <w:t>Законом</w:t>
              </w:r>
            </w:hyperlink>
            <w:r>
              <w:rPr>
                <w:rFonts w:ascii="Arial" w:hAnsi="Arial" w:cs="Arial"/>
                <w:sz w:val="20"/>
                <w:szCs w:val="20"/>
              </w:rPr>
              <w:t xml:space="preserve"> Удмуртской Республики от 9 октября 2009 года N 39-РЗ "Об участии Удмуртской Республики в государственно-частных партнерствах" и </w:t>
            </w:r>
            <w:hyperlink r:id="rId17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Удмуртской Республики от 5 марта 2012 года N 77 "О мерах по реализации Закона Удмуртской Республики "Об участии Удмуртской Республики в государственно-частных партнерствах".</w:t>
            </w:r>
            <w:proofErr w:type="gramEnd"/>
            <w:r>
              <w:rPr>
                <w:rFonts w:ascii="Arial" w:hAnsi="Arial" w:cs="Arial"/>
                <w:sz w:val="20"/>
                <w:szCs w:val="20"/>
              </w:rPr>
              <w:t xml:space="preserve"> В рамках регионального законодательства за период 2013 - 2015 годов приняты решения об участии Удмуртской Республики в реализации 11 проектов ГЧП, из них 7 - в социальных сферах: здравоохранение - 1, образование - 2, физкультура и спорт - 3, туризм - 1.</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Действенным инструментом поддержки проектов ГЧП стал Инвестиционный фонд Удмуртской Республики. Средства Инвестиционного фонда УР в 2016 - 2017 годах планируется направить на создание обеспечивающей инфраструктуры для реализации двух проектов ГЧП: "Строительство спортивного комплекса в д. </w:t>
            </w:r>
            <w:proofErr w:type="spellStart"/>
            <w:r>
              <w:rPr>
                <w:rFonts w:ascii="Arial" w:hAnsi="Arial" w:cs="Arial"/>
                <w:sz w:val="20"/>
                <w:szCs w:val="20"/>
              </w:rPr>
              <w:t>Пирогово</w:t>
            </w:r>
            <w:proofErr w:type="spellEnd"/>
            <w:r>
              <w:rPr>
                <w:rFonts w:ascii="Arial" w:hAnsi="Arial" w:cs="Arial"/>
                <w:sz w:val="20"/>
                <w:szCs w:val="20"/>
              </w:rPr>
              <w:t>" и "Строительство многофункционального спортивного центра в городе Сарапуле". Информация о развитии ГЧП размещается на Инвестиционном портале УР (www.udminvest.ru).</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Показателем эффективности мероприятий является расширение практики применения механизмов ГЧП, в том числе посредством заключения концессионных соглашений в социальной сфере</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Актуализация принятых и принятие новых нормативно-правовых актов Удмуртской Республики по вопросам применения норм Федерального </w:t>
            </w:r>
            <w:hyperlink r:id="rId179" w:history="1">
              <w:r>
                <w:rPr>
                  <w:rFonts w:ascii="Arial" w:hAnsi="Arial" w:cs="Arial"/>
                  <w:color w:val="0000FF"/>
                  <w:sz w:val="20"/>
                  <w:szCs w:val="20"/>
                </w:rPr>
                <w:t>закона</w:t>
              </w:r>
            </w:hyperlink>
            <w:r>
              <w:rPr>
                <w:rFonts w:ascii="Arial" w:hAnsi="Arial" w:cs="Arial"/>
                <w:sz w:val="20"/>
                <w:szCs w:val="20"/>
              </w:rPr>
              <w:t xml:space="preserve"> от 13 июля 2015 года N 224-ФЗ "О государственно-частном партнерстве, </w:t>
            </w:r>
            <w:proofErr w:type="spellStart"/>
            <w:r>
              <w:rPr>
                <w:rFonts w:ascii="Arial" w:hAnsi="Arial" w:cs="Arial"/>
                <w:sz w:val="20"/>
                <w:szCs w:val="20"/>
              </w:rPr>
              <w:t>муниципально</w:t>
            </w:r>
            <w:proofErr w:type="spellEnd"/>
            <w:r>
              <w:rPr>
                <w:rFonts w:ascii="Arial" w:hAnsi="Arial" w:cs="Arial"/>
                <w:sz w:val="20"/>
                <w:szCs w:val="20"/>
              </w:rPr>
              <w:t>-частном партнерстве в Российской Федерации и внесении изменений в отдельные законодательные акты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совершенствование правовой основы для применения механизмов ГЧП на территории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Подготовка кадров и повышение квалификации специалистов в сфере ГЧП (организация проведения курсов повышения </w:t>
            </w:r>
            <w:r>
              <w:rPr>
                <w:rFonts w:ascii="Arial" w:hAnsi="Arial" w:cs="Arial"/>
                <w:sz w:val="20"/>
                <w:szCs w:val="20"/>
              </w:rPr>
              <w:lastRenderedPageBreak/>
              <w:t>квалификации, семинаров и иных образовательных мероприятий)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Повышение компетенций представителей ИОГВ УР, ОМСУ УР, </w:t>
            </w:r>
            <w:proofErr w:type="gramStart"/>
            <w:r>
              <w:rPr>
                <w:rFonts w:ascii="Arial" w:hAnsi="Arial" w:cs="Arial"/>
                <w:sz w:val="20"/>
                <w:szCs w:val="20"/>
              </w:rPr>
              <w:t>бизнес-сообщества</w:t>
            </w:r>
            <w:proofErr w:type="gramEnd"/>
            <w:r>
              <w:rPr>
                <w:rFonts w:ascii="Arial" w:hAnsi="Arial" w:cs="Arial"/>
                <w:sz w:val="20"/>
                <w:szCs w:val="20"/>
              </w:rPr>
              <w:t xml:space="preserve"> в сфере ГЧП</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Документы, подтверждающие прохождение специалистами </w:t>
            </w:r>
            <w:r>
              <w:rPr>
                <w:rFonts w:ascii="Arial" w:hAnsi="Arial" w:cs="Arial"/>
                <w:sz w:val="20"/>
                <w:szCs w:val="20"/>
              </w:rPr>
              <w:lastRenderedPageBreak/>
              <w:t>образовательных программ и мероприятий</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Минэкономики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26.12.2016 </w:t>
            </w:r>
            <w:hyperlink r:id="rId180" w:history="1">
              <w:r>
                <w:rPr>
                  <w:rFonts w:ascii="Arial" w:hAnsi="Arial" w:cs="Arial"/>
                  <w:color w:val="0000FF"/>
                  <w:sz w:val="20"/>
                  <w:szCs w:val="20"/>
                </w:rPr>
                <w:t>N 558-РГ</w:t>
              </w:r>
            </w:hyperlink>
            <w:r>
              <w:rPr>
                <w:rFonts w:ascii="Arial" w:hAnsi="Arial" w:cs="Arial"/>
                <w:sz w:val="20"/>
                <w:szCs w:val="20"/>
              </w:rPr>
              <w:t xml:space="preserve">, от 06.03.2018 </w:t>
            </w:r>
            <w:hyperlink r:id="rId181"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отбора инвестиционных проектов, планируемых к реализации на принципах ГЧП в социальной сфере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Принятие решений об участии Удмуртской Республики в государственно-частном партнерстве при реализации инвестиционных проектов в социальной сфере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Распоряжения Правительства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82" w:history="1">
              <w:r>
                <w:rPr>
                  <w:rFonts w:ascii="Arial" w:hAnsi="Arial" w:cs="Arial"/>
                  <w:color w:val="0000FF"/>
                  <w:sz w:val="20"/>
                  <w:szCs w:val="20"/>
                </w:rPr>
                <w:t>N 558-РГ</w:t>
              </w:r>
            </w:hyperlink>
            <w:r>
              <w:rPr>
                <w:rFonts w:ascii="Arial" w:hAnsi="Arial" w:cs="Arial"/>
                <w:sz w:val="20"/>
                <w:szCs w:val="20"/>
              </w:rPr>
              <w:t xml:space="preserve">, от 06.03.2018 </w:t>
            </w:r>
            <w:hyperlink r:id="rId183"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Ведение реестров соглашений о государственно-частном партнерстве и соглашений о </w:t>
            </w:r>
            <w:proofErr w:type="spellStart"/>
            <w:r>
              <w:rPr>
                <w:rFonts w:ascii="Arial" w:hAnsi="Arial" w:cs="Arial"/>
                <w:sz w:val="20"/>
                <w:szCs w:val="20"/>
              </w:rPr>
              <w:t>муниципально</w:t>
            </w:r>
            <w:proofErr w:type="spellEnd"/>
            <w:r>
              <w:rPr>
                <w:rFonts w:ascii="Arial" w:hAnsi="Arial" w:cs="Arial"/>
                <w:sz w:val="20"/>
                <w:szCs w:val="20"/>
              </w:rPr>
              <w:t>-частном партнерстве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на территории Удмуртской Республики проектов с применением механизмов государственно-частного партнерства, в том числе посредством заключения концессионных соглашений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Реестры соглашений о государственно-частном партнерстве и соглашений о </w:t>
            </w:r>
            <w:proofErr w:type="spellStart"/>
            <w:r>
              <w:rPr>
                <w:rFonts w:ascii="Arial" w:hAnsi="Arial" w:cs="Arial"/>
                <w:sz w:val="20"/>
                <w:szCs w:val="20"/>
              </w:rPr>
              <w:t>муниципально</w:t>
            </w:r>
            <w:proofErr w:type="spellEnd"/>
            <w:r>
              <w:rPr>
                <w:rFonts w:ascii="Arial" w:hAnsi="Arial" w:cs="Arial"/>
                <w:sz w:val="20"/>
                <w:szCs w:val="20"/>
              </w:rPr>
              <w:t>-частном партнерстве размещаются на официальных сайтах АИР УР и ОМСУ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84" w:history="1">
              <w:r>
                <w:rPr>
                  <w:rFonts w:ascii="Arial" w:hAnsi="Arial" w:cs="Arial"/>
                  <w:color w:val="0000FF"/>
                  <w:sz w:val="20"/>
                  <w:szCs w:val="20"/>
                </w:rPr>
                <w:t>N 558-РГ</w:t>
              </w:r>
            </w:hyperlink>
            <w:r>
              <w:rPr>
                <w:rFonts w:ascii="Arial" w:hAnsi="Arial" w:cs="Arial"/>
                <w:sz w:val="20"/>
                <w:szCs w:val="20"/>
              </w:rPr>
              <w:t xml:space="preserve">, от 06.03.2018 </w:t>
            </w:r>
            <w:hyperlink r:id="rId185"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Наполнение и актуализация разделов Инвестиционного портала УР (www.udminvest.ru)</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Информирование субъектов хозяйственной деятельности об инвестиционной деятельности и развитии ГЧП в республике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Инвестиционном портале УР: www.udminvest.ru</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186" w:history="1">
              <w:r>
                <w:rPr>
                  <w:rFonts w:ascii="Arial" w:hAnsi="Arial" w:cs="Arial"/>
                  <w:color w:val="0000FF"/>
                  <w:sz w:val="20"/>
                  <w:szCs w:val="20"/>
                </w:rPr>
                <w:t>N 558-РГ</w:t>
              </w:r>
            </w:hyperlink>
            <w:r>
              <w:rPr>
                <w:rFonts w:ascii="Arial" w:hAnsi="Arial" w:cs="Arial"/>
                <w:sz w:val="20"/>
                <w:szCs w:val="20"/>
              </w:rPr>
              <w:t xml:space="preserve">, от 06.03.2018 </w:t>
            </w:r>
            <w:hyperlink r:id="rId187"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Совершенствование законодательства Удмуртской Республики, регламентирующего порядок предоставления государственной поддержки для реализации инвестиционных проектов, в том числе </w:t>
            </w:r>
            <w:r>
              <w:rPr>
                <w:rFonts w:ascii="Arial" w:hAnsi="Arial" w:cs="Arial"/>
                <w:sz w:val="20"/>
                <w:szCs w:val="20"/>
              </w:rPr>
              <w:lastRenderedPageBreak/>
              <w:t>реализуемых на принципах ГЧП в одной или нескольких из следующих сфер: детский отдых и оздоровление, спорт, здравоохранение, социальное обслуживание, дошкольное образование, культура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Поддержка реализации проектов государственно-частного партнерства</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26.12.2016 </w:t>
            </w:r>
            <w:hyperlink r:id="rId188" w:history="1">
              <w:r>
                <w:rPr>
                  <w:rFonts w:ascii="Arial" w:hAnsi="Arial" w:cs="Arial"/>
                  <w:color w:val="0000FF"/>
                  <w:sz w:val="20"/>
                  <w:szCs w:val="20"/>
                </w:rPr>
                <w:t>N 558-РГ</w:t>
              </w:r>
            </w:hyperlink>
            <w:r>
              <w:rPr>
                <w:rFonts w:ascii="Arial" w:hAnsi="Arial" w:cs="Arial"/>
                <w:sz w:val="20"/>
                <w:szCs w:val="20"/>
              </w:rPr>
              <w:t xml:space="preserve">, от 06.03.2018 </w:t>
            </w:r>
            <w:hyperlink r:id="rId189" w:history="1">
              <w:r>
                <w:rPr>
                  <w:rFonts w:ascii="Arial" w:hAnsi="Arial" w:cs="Arial"/>
                  <w:color w:val="0000FF"/>
                  <w:sz w:val="20"/>
                  <w:szCs w:val="20"/>
                </w:rPr>
                <w:t>N 67-РГ</w:t>
              </w:r>
            </w:hyperlink>
            <w:r>
              <w:rPr>
                <w:rFonts w:ascii="Arial" w:hAnsi="Arial" w:cs="Arial"/>
                <w:sz w:val="20"/>
                <w:szCs w:val="20"/>
              </w:rPr>
              <w:t>)</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17. Содействие развитию негосударственных (немуниципальных) социально ориентированных некоммерческих организаций</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 состоянию на 1 января 2015 года на территории Удмуртской Республики было зарегистрировано 1959 некоммерческих организаций, что выше аналогичного периода предыдущего года на 2,6%. Информация о деятельности социально ориентированных некоммерческих организаций размещается на Официальном сайте Главы и Правительства Удмуртской Республики в разделе "Общество" (www.udmurt.ru/</w:t>
            </w:r>
            <w:proofErr w:type="spellStart"/>
            <w:r>
              <w:rPr>
                <w:rFonts w:ascii="Arial" w:hAnsi="Arial" w:cs="Arial"/>
                <w:sz w:val="20"/>
                <w:szCs w:val="20"/>
              </w:rPr>
              <w:t>region</w:t>
            </w:r>
            <w:proofErr w:type="spellEnd"/>
            <w:r>
              <w:rPr>
                <w:rFonts w:ascii="Arial" w:hAnsi="Arial" w:cs="Arial"/>
                <w:sz w:val="20"/>
                <w:szCs w:val="20"/>
              </w:rPr>
              <w:t>/</w:t>
            </w:r>
            <w:proofErr w:type="spellStart"/>
            <w:r>
              <w:rPr>
                <w:rFonts w:ascii="Arial" w:hAnsi="Arial" w:cs="Arial"/>
                <w:sz w:val="20"/>
                <w:szCs w:val="20"/>
              </w:rPr>
              <w:t>society</w:t>
            </w:r>
            <w:proofErr w:type="spellEnd"/>
            <w:r>
              <w:rPr>
                <w:rFonts w:ascii="Arial" w:hAnsi="Arial" w:cs="Arial"/>
                <w:sz w:val="20"/>
                <w:szCs w:val="20"/>
              </w:rPr>
              <w:t xml:space="preserve">/). Также с целью информирования населения о деятельности социально ориентированных некоммерческих организаций (СО НКО) и повышения открытости их деятельности на официальном сайте Общественной палаты Удмуртской Республики размещен информационный банк данных методических пособий </w:t>
            </w:r>
            <w:proofErr w:type="gramStart"/>
            <w:r>
              <w:rPr>
                <w:rFonts w:ascii="Arial" w:hAnsi="Arial" w:cs="Arial"/>
                <w:sz w:val="20"/>
                <w:szCs w:val="20"/>
              </w:rPr>
              <w:t>для</w:t>
            </w:r>
            <w:proofErr w:type="gramEnd"/>
            <w:r>
              <w:rPr>
                <w:rFonts w:ascii="Arial" w:hAnsi="Arial" w:cs="Arial"/>
                <w:sz w:val="20"/>
                <w:szCs w:val="20"/>
              </w:rPr>
              <w:t xml:space="preserve"> </w:t>
            </w:r>
            <w:proofErr w:type="gramStart"/>
            <w:r>
              <w:rPr>
                <w:rFonts w:ascii="Arial" w:hAnsi="Arial" w:cs="Arial"/>
                <w:sz w:val="20"/>
                <w:szCs w:val="20"/>
              </w:rPr>
              <w:t>СО</w:t>
            </w:r>
            <w:proofErr w:type="gramEnd"/>
            <w:r>
              <w:rPr>
                <w:rFonts w:ascii="Arial" w:hAnsi="Arial" w:cs="Arial"/>
                <w:sz w:val="20"/>
                <w:szCs w:val="20"/>
              </w:rPr>
              <w:t xml:space="preserve"> НКО, в разделах "Анонсы", "Новости общественных объединений" - информация о мероприятиях, проводимых НКО. Основные направления развития негосударственного сектора СО НКО включены в государственную </w:t>
            </w:r>
            <w:hyperlink r:id="rId190" w:history="1">
              <w:r>
                <w:rPr>
                  <w:rFonts w:ascii="Arial" w:hAnsi="Arial" w:cs="Arial"/>
                  <w:color w:val="0000FF"/>
                  <w:sz w:val="20"/>
                  <w:szCs w:val="20"/>
                </w:rPr>
                <w:t>программу</w:t>
              </w:r>
            </w:hyperlink>
            <w:r>
              <w:rPr>
                <w:rFonts w:ascii="Arial" w:hAnsi="Arial" w:cs="Arial"/>
                <w:sz w:val="20"/>
                <w:szCs w:val="20"/>
              </w:rPr>
              <w:t xml:space="preserve"> Удмуртской Республики "Создание условий для устойчивого экономического развития Удмуртской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Показателем эффективности мероприятий является наличие в Удмуртской Республике программ, содержащих мероприятия по поддержке негосударственного (немуниципального) сектора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перечня услуг в социальной сфере (по формам обслуживания и видам услуг), поставщиками которых являются (могут являться) негосударственные социально ориентированные некоммерческие организации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2015 - 2016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информационной открытости сектора СО НКО; информированность населения о деятельности СО НКО</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официальных сайтах ИОГВ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Реализация Комплексного </w:t>
            </w:r>
            <w:hyperlink r:id="rId191" w:history="1">
              <w:r>
                <w:rPr>
                  <w:rFonts w:ascii="Arial" w:hAnsi="Arial" w:cs="Arial"/>
                  <w:color w:val="0000FF"/>
                  <w:sz w:val="20"/>
                  <w:szCs w:val="20"/>
                </w:rPr>
                <w:t>плана</w:t>
              </w:r>
            </w:hyperlink>
            <w:r>
              <w:rPr>
                <w:rFonts w:ascii="Arial" w:hAnsi="Arial" w:cs="Arial"/>
                <w:sz w:val="20"/>
                <w:szCs w:val="20"/>
              </w:rPr>
              <w:t xml:space="preserve"> мероприятий Удмуртской Республики по обеспечению поэтапного доступа СО НКО, осуществляющих деятельность в социальной сфере, к бюджетным средствам, выделяемым на предоставление услуг населению в </w:t>
            </w:r>
            <w:r>
              <w:rPr>
                <w:rFonts w:ascii="Arial" w:hAnsi="Arial" w:cs="Arial"/>
                <w:sz w:val="20"/>
                <w:szCs w:val="20"/>
              </w:rPr>
              <w:lastRenderedPageBreak/>
              <w:t>социальной сфере, использованию различных форм поддержки деятельности СО НКО, утвержденного распоряжением Главы Удмуртской Республики от 29 июля 2016 года N 324-РГ</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привлечения негосударственных СО НКО к оказанию услуг в социальной сфере</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Отчетная информация в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МОиН</w:t>
            </w:r>
            <w:proofErr w:type="spellEnd"/>
            <w:r>
              <w:rPr>
                <w:rFonts w:ascii="Arial" w:hAnsi="Arial" w:cs="Arial"/>
                <w:sz w:val="20"/>
                <w:szCs w:val="20"/>
              </w:rPr>
              <w:t xml:space="preserve"> УР, Минздрав Удмуртии, </w:t>
            </w: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spellStart"/>
            <w:r>
              <w:rPr>
                <w:rFonts w:ascii="Arial" w:hAnsi="Arial" w:cs="Arial"/>
                <w:sz w:val="20"/>
                <w:szCs w:val="20"/>
              </w:rPr>
              <w:t>пп</w:t>
            </w:r>
            <w:proofErr w:type="spellEnd"/>
            <w:r>
              <w:rPr>
                <w:rFonts w:ascii="Arial" w:hAnsi="Arial" w:cs="Arial"/>
                <w:sz w:val="20"/>
                <w:szCs w:val="20"/>
              </w:rPr>
              <w:t xml:space="preserve">. 17.2 в ред. </w:t>
            </w:r>
            <w:hyperlink r:id="rId192"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актуализация нормативных правовых актов Удмуртской Республики по привлечению поставщиков услуг в социальной сфере, в том числе негосударственных СО НКО, на конкурсной основе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добросовестной конкуренции и привлечения негосударственных СО НКО к оказанию социальных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 </w:t>
            </w: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Включение в программы Удмуртской Республики и муниципальные программы мероприятий по поддержке негосударственных (немуниципальных) СО НКО, в том числе в сферах: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дошкольного и общего образования,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детского отдыха и оздоровление детей,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дополнительного образования детей,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производства на территории Российской Федерации технических средств реабилитации для лиц с ограниченными возможностями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развитию негосударственных (немуниципальных) социально ориентированных некоммерческих организаций; достижение значения установленного показателя эффективности мероприятий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Программы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ИОГВ УР, оказывающие поддержку в формах по </w:t>
            </w:r>
            <w:hyperlink r:id="rId194" w:history="1">
              <w:r>
                <w:rPr>
                  <w:rFonts w:ascii="Arial" w:hAnsi="Arial" w:cs="Arial"/>
                  <w:color w:val="0000FF"/>
                  <w:sz w:val="20"/>
                  <w:szCs w:val="20"/>
                </w:rPr>
                <w:t>п. 3 ст. 31.1</w:t>
              </w:r>
            </w:hyperlink>
            <w:r>
              <w:rPr>
                <w:rFonts w:ascii="Arial" w:hAnsi="Arial" w:cs="Arial"/>
                <w:sz w:val="20"/>
                <w:szCs w:val="20"/>
              </w:rPr>
              <w:t xml:space="preserve"> Закона РФ от 12 января 1996 года N 7-ФЗ, ОМСУ УР (по согласованию)</w:t>
            </w:r>
          </w:p>
        </w:tc>
      </w:tr>
      <w:tr w:rsidR="00417D2E">
        <w:tc>
          <w:tcPr>
            <w:tcW w:w="13664" w:type="dxa"/>
            <w:gridSpan w:val="6"/>
            <w:tcBorders>
              <w:left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5"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Размещение на официальных сайтах ИОГВ УР и актуализация информации о принимаемых </w:t>
            </w:r>
            <w:r>
              <w:rPr>
                <w:rFonts w:ascii="Arial" w:hAnsi="Arial" w:cs="Arial"/>
                <w:sz w:val="20"/>
                <w:szCs w:val="20"/>
              </w:rPr>
              <w:lastRenderedPageBreak/>
              <w:t xml:space="preserve">правовых актах в отношении негосударственных СО НКО (в </w:t>
            </w:r>
            <w:proofErr w:type="spellStart"/>
            <w:r>
              <w:rPr>
                <w:rFonts w:ascii="Arial" w:hAnsi="Arial" w:cs="Arial"/>
                <w:sz w:val="20"/>
                <w:szCs w:val="20"/>
              </w:rPr>
              <w:t>т.ч</w:t>
            </w:r>
            <w:proofErr w:type="spellEnd"/>
            <w:r>
              <w:rPr>
                <w:rFonts w:ascii="Arial" w:hAnsi="Arial" w:cs="Arial"/>
                <w:sz w:val="20"/>
                <w:szCs w:val="20"/>
              </w:rPr>
              <w:t xml:space="preserve">. перечней услуг, перечней поставщиков, формах оказываемой поддержки и др.), методических материалов, информации о лучших практиках НКО, аналитических материалов, в </w:t>
            </w:r>
            <w:proofErr w:type="spellStart"/>
            <w:r>
              <w:rPr>
                <w:rFonts w:ascii="Arial" w:hAnsi="Arial" w:cs="Arial"/>
                <w:sz w:val="20"/>
                <w:szCs w:val="20"/>
              </w:rPr>
              <w:t>т.ч</w:t>
            </w:r>
            <w:proofErr w:type="spellEnd"/>
            <w:r>
              <w:rPr>
                <w:rFonts w:ascii="Arial" w:hAnsi="Arial" w:cs="Arial"/>
                <w:sz w:val="20"/>
                <w:szCs w:val="20"/>
              </w:rPr>
              <w:t>. по результатам анализа экономических, социальных и иных показателей деятельности СО НКО</w:t>
            </w:r>
            <w:proofErr w:type="gramEnd"/>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2015 - 2018 годы (при необходимост</w:t>
            </w:r>
            <w:r>
              <w:rPr>
                <w:rFonts w:ascii="Arial" w:hAnsi="Arial" w:cs="Arial"/>
                <w:sz w:val="20"/>
                <w:szCs w:val="20"/>
              </w:rPr>
              <w:lastRenderedPageBreak/>
              <w:t>и)</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Прозрачность деятельности органов исполнительной власти;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открытости и доступности </w:t>
            </w:r>
            <w:r>
              <w:rPr>
                <w:rFonts w:ascii="Arial" w:hAnsi="Arial" w:cs="Arial"/>
                <w:sz w:val="20"/>
                <w:szCs w:val="20"/>
              </w:rPr>
              <w:lastRenderedPageBreak/>
              <w:t xml:space="preserve">информации для потребителей и поставщиков социальных услуг, в </w:t>
            </w:r>
            <w:proofErr w:type="spellStart"/>
            <w:r>
              <w:rPr>
                <w:rFonts w:ascii="Arial" w:hAnsi="Arial" w:cs="Arial"/>
                <w:sz w:val="20"/>
                <w:szCs w:val="20"/>
              </w:rPr>
              <w:t>т.ч</w:t>
            </w:r>
            <w:proofErr w:type="spellEnd"/>
            <w:r>
              <w:rPr>
                <w:rFonts w:ascii="Arial" w:hAnsi="Arial" w:cs="Arial"/>
                <w:sz w:val="20"/>
                <w:szCs w:val="20"/>
              </w:rPr>
              <w:t>. негосударственных СО НКО;</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негосударственных СО НКО к оказанию социальных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Информация на официальном сайте ИОГВ УР</w:t>
            </w:r>
          </w:p>
        </w:tc>
        <w:tc>
          <w:tcPr>
            <w:tcW w:w="1928" w:type="dxa"/>
            <w:tcBorders>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9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 xml:space="preserve">18. Создание и реализация механизмов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На территории Удмуртии осуществляют деятельность в сфере водоснабжения и водоотведения с использованием централизованных систем, систем коммунальной инфраструктуры 3 субъекта естественных монополий, в сфере услуг по передаче электрической и (или) тепловой энергии - 75 субъектов, транспортировки газа по трубопроводам - 2 субъекта, в сфере услуг аэропортов - 1 субъект, в сфере услуг общедоступной электросвязи - 2 субъекта.</w:t>
            </w:r>
            <w:proofErr w:type="gramEnd"/>
          </w:p>
          <w:p w:rsidR="00417D2E" w:rsidRDefault="00D35D90">
            <w:pPr>
              <w:autoSpaceDE w:val="0"/>
              <w:autoSpaceDN w:val="0"/>
              <w:adjustRightInd w:val="0"/>
              <w:spacing w:after="0" w:line="240" w:lineRule="auto"/>
              <w:rPr>
                <w:rFonts w:ascii="Arial" w:hAnsi="Arial" w:cs="Arial"/>
                <w:sz w:val="20"/>
                <w:szCs w:val="20"/>
              </w:rPr>
            </w:pPr>
            <w:hyperlink r:id="rId197" w:history="1">
              <w:r w:rsidR="00417D2E">
                <w:rPr>
                  <w:rFonts w:ascii="Arial" w:hAnsi="Arial" w:cs="Arial"/>
                  <w:color w:val="0000FF"/>
                  <w:sz w:val="20"/>
                  <w:szCs w:val="20"/>
                </w:rPr>
                <w:t>Указом</w:t>
              </w:r>
            </w:hyperlink>
            <w:r w:rsidR="00417D2E">
              <w:rPr>
                <w:rFonts w:ascii="Arial" w:hAnsi="Arial" w:cs="Arial"/>
                <w:sz w:val="20"/>
                <w:szCs w:val="20"/>
              </w:rPr>
              <w:t xml:space="preserve"> Главы Удмуртской Республики от 12 августа 2014 года N 249 создан Межотраслевой совет потребителей по вопросам деятельности субъектов естественных монополий, являющийся постоянно действующим совещательно-консультативным органом при Главе Удмуртской Республики. Целью деятельности совета является доведение до сведения Минстроя УР и субъектов естественных монополий позиции потребителей товаров и услуг субъектов естественных монополий (далее - потребители), достижение баланса интересов потребителей и субъектов естественных монополий, обеспечивающего доступность реализуемых субъектами естественных монополий товаров и услуг для потребителей. Минстроем УР обеспечивается общественный </w:t>
            </w:r>
            <w:proofErr w:type="gramStart"/>
            <w:r w:rsidR="00417D2E">
              <w:rPr>
                <w:rFonts w:ascii="Arial" w:hAnsi="Arial" w:cs="Arial"/>
                <w:sz w:val="20"/>
                <w:szCs w:val="20"/>
              </w:rPr>
              <w:t>контроль за</w:t>
            </w:r>
            <w:proofErr w:type="gramEnd"/>
            <w:r w:rsidR="00417D2E">
              <w:rPr>
                <w:rFonts w:ascii="Arial" w:hAnsi="Arial" w:cs="Arial"/>
                <w:sz w:val="20"/>
                <w:szCs w:val="20"/>
              </w:rPr>
              <w:t xml:space="preserve"> процессом реализации инвестиционных программ и тарифного регулирования субъектов естественных монополий путем включения представителей совета в коллегиальные органы Минстроя УР: Комиссию по тарифному регулированию (Экспертный совет), экспертную группу по рассмотрению инвестиционных программ субъектов естественных монополий.</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Мероприятия Плана направлены на обеспечение создания и реализацию механизмов общественного контроля за деятельностью субъектов естественных монополий в соответствии со </w:t>
            </w:r>
            <w:hyperlink r:id="rId198" w:history="1">
              <w:r>
                <w:rPr>
                  <w:rFonts w:ascii="Arial" w:hAnsi="Arial" w:cs="Arial"/>
                  <w:color w:val="0000FF"/>
                  <w:sz w:val="20"/>
                  <w:szCs w:val="20"/>
                </w:rPr>
                <w:t>Стандартом</w:t>
              </w:r>
            </w:hyperlink>
            <w:r>
              <w:rPr>
                <w:rFonts w:ascii="Arial" w:hAnsi="Arial" w:cs="Arial"/>
                <w:sz w:val="20"/>
                <w:szCs w:val="20"/>
              </w:rPr>
              <w:t xml:space="preserve"> развития конкуренции в субъектах Российской Федерации и </w:t>
            </w:r>
            <w:hyperlink r:id="rId199" w:history="1">
              <w:r>
                <w:rPr>
                  <w:rFonts w:ascii="Arial" w:hAnsi="Arial" w:cs="Arial"/>
                  <w:color w:val="0000FF"/>
                  <w:sz w:val="20"/>
                  <w:szCs w:val="20"/>
                </w:rPr>
                <w:t>Концепцией</w:t>
              </w:r>
            </w:hyperlink>
            <w:r>
              <w:rPr>
                <w:rFonts w:ascii="Arial" w:hAnsi="Arial" w:cs="Arial"/>
                <w:sz w:val="20"/>
                <w:szCs w:val="20"/>
              </w:rPr>
              <w:t xml:space="preserve"> создания и развития механизмов общественного контроля за деятельностью субъектов естественных монополий с участием потребителей, утвержденной распоряжением Правительства Российской Федерации от 19 сентября 2013 года N 1689-р</w:t>
            </w:r>
            <w:proofErr w:type="gramEnd"/>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0"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условий для обеспечения участия потребителей товаров и услуг субъектов естественных монополий при формировании и реализации инвестиционных программ субъектов естественных </w:t>
            </w:r>
            <w:r>
              <w:rPr>
                <w:rFonts w:ascii="Arial" w:hAnsi="Arial" w:cs="Arial"/>
                <w:sz w:val="20"/>
                <w:szCs w:val="20"/>
              </w:rPr>
              <w:lastRenderedPageBreak/>
              <w:t>монополий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качества предоставляемых субъектами естественных монополий товаров (услуг);</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привлечение к обсуждению инвестиционных </w:t>
            </w:r>
            <w:proofErr w:type="gramStart"/>
            <w:r>
              <w:rPr>
                <w:rFonts w:ascii="Arial" w:hAnsi="Arial" w:cs="Arial"/>
                <w:sz w:val="20"/>
                <w:szCs w:val="20"/>
              </w:rPr>
              <w:t xml:space="preserve">программ субъектов естественных монополий представителей Межотраслевого совета </w:t>
            </w:r>
            <w:r>
              <w:rPr>
                <w:rFonts w:ascii="Arial" w:hAnsi="Arial" w:cs="Arial"/>
                <w:sz w:val="20"/>
                <w:szCs w:val="20"/>
              </w:rPr>
              <w:lastRenderedPageBreak/>
              <w:t>потребителей</w:t>
            </w:r>
            <w:proofErr w:type="gramEnd"/>
            <w:r>
              <w:rPr>
                <w:rFonts w:ascii="Arial" w:hAnsi="Arial" w:cs="Arial"/>
                <w:sz w:val="20"/>
                <w:szCs w:val="20"/>
              </w:rPr>
              <w:t xml:space="preserve"> по вопросам деятельности субъектов естественных монополий при Главе Удмуртской Республики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Протокол заседания Межотраслевого совета потребителей по вопросам деятельности субъектов </w:t>
            </w:r>
            <w:r>
              <w:rPr>
                <w:rFonts w:ascii="Arial" w:hAnsi="Arial" w:cs="Arial"/>
                <w:sz w:val="20"/>
                <w:szCs w:val="20"/>
              </w:rPr>
              <w:lastRenderedPageBreak/>
              <w:t>естественных монополий при Главе Удмуртской Республики, размещаемый в соответствующем разделе официального сайта Минстроя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26.12.2016 </w:t>
            </w:r>
            <w:hyperlink r:id="rId201" w:history="1">
              <w:r>
                <w:rPr>
                  <w:rFonts w:ascii="Arial" w:hAnsi="Arial" w:cs="Arial"/>
                  <w:color w:val="0000FF"/>
                  <w:sz w:val="20"/>
                  <w:szCs w:val="20"/>
                </w:rPr>
                <w:t>N 558-РГ</w:t>
              </w:r>
            </w:hyperlink>
            <w:r>
              <w:rPr>
                <w:rFonts w:ascii="Arial" w:hAnsi="Arial" w:cs="Arial"/>
                <w:sz w:val="20"/>
                <w:szCs w:val="20"/>
              </w:rPr>
              <w:t xml:space="preserve">, от 06.03.2018 </w:t>
            </w:r>
            <w:hyperlink r:id="rId202"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учета мнения потребителей, задействованных в рамках общественного контроля, при принятии решения об установлении тарифов на товары и услуги субъектов естественных монополий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Прозрачность деятельности субъектов естественных монополий и открытость регулирования; участие представителей общественных объединений, организаций общественного контроля в принятии решений об установлении тарифов на товары и услуги субъектов естественных монополий;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достижение доли представителей общественного контроля, потребителей в мероприятиях по формированию тарифов на товары и услуги субъектов естественных монополий: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2015 году - 14%;</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2016 году - 36%;</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2017 году - 38%;</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2018 году - 40%</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о составе Экспертного совета при Комиссии по тарифному регулированию Минстроя УР, размещенный в соответствующем разделе официального сайта Минстроя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распоряжений Главы УР от 26.12.2016 </w:t>
            </w:r>
            <w:hyperlink r:id="rId203" w:history="1">
              <w:r>
                <w:rPr>
                  <w:rFonts w:ascii="Arial" w:hAnsi="Arial" w:cs="Arial"/>
                  <w:color w:val="0000FF"/>
                  <w:sz w:val="20"/>
                  <w:szCs w:val="20"/>
                </w:rPr>
                <w:t>N 558-РГ</w:t>
              </w:r>
            </w:hyperlink>
            <w:r>
              <w:rPr>
                <w:rFonts w:ascii="Arial" w:hAnsi="Arial" w:cs="Arial"/>
                <w:sz w:val="20"/>
                <w:szCs w:val="20"/>
              </w:rPr>
              <w:t xml:space="preserve">, от 06.03.2018 </w:t>
            </w:r>
            <w:hyperlink r:id="rId204"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условий для обеспечения открытости при принятии решений по вопросам </w:t>
            </w:r>
            <w:proofErr w:type="spellStart"/>
            <w:r>
              <w:rPr>
                <w:rFonts w:ascii="Arial" w:hAnsi="Arial" w:cs="Arial"/>
                <w:sz w:val="20"/>
                <w:szCs w:val="20"/>
              </w:rPr>
              <w:t>инвестпрограмм</w:t>
            </w:r>
            <w:proofErr w:type="spellEnd"/>
            <w:r>
              <w:rPr>
                <w:rFonts w:ascii="Arial" w:hAnsi="Arial" w:cs="Arial"/>
                <w:sz w:val="20"/>
                <w:szCs w:val="20"/>
              </w:rPr>
              <w:t>, тарифов на товары и услуги субъектов естественных монополий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Реализация механизмов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 размещение решений Минстроя УР по вопросам </w:t>
            </w:r>
            <w:proofErr w:type="spellStart"/>
            <w:r>
              <w:rPr>
                <w:rFonts w:ascii="Arial" w:hAnsi="Arial" w:cs="Arial"/>
                <w:sz w:val="20"/>
                <w:szCs w:val="20"/>
              </w:rPr>
              <w:t>инвестпрограмм</w:t>
            </w:r>
            <w:proofErr w:type="spellEnd"/>
            <w:r>
              <w:rPr>
                <w:rFonts w:ascii="Arial" w:hAnsi="Arial" w:cs="Arial"/>
                <w:sz w:val="20"/>
                <w:szCs w:val="20"/>
              </w:rPr>
              <w:t>, тарифов на товары и услуги субъектов естественных монополий в открытом доступе (доля размещаемой информации - 100%)</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принятых решениях на Официальном сайте Главы Удмуртской Республики и Правительства Удмуртской Республики (www.udmurt.ru/</w:t>
            </w:r>
            <w:proofErr w:type="spellStart"/>
            <w:r>
              <w:rPr>
                <w:rFonts w:ascii="Arial" w:hAnsi="Arial" w:cs="Arial"/>
                <w:sz w:val="20"/>
                <w:szCs w:val="20"/>
              </w:rPr>
              <w:t>regulatory</w:t>
            </w:r>
            <w:proofErr w:type="spellEnd"/>
            <w:r>
              <w:rPr>
                <w:rFonts w:ascii="Arial" w:hAnsi="Arial" w:cs="Arial"/>
                <w:sz w:val="20"/>
                <w:szCs w:val="20"/>
              </w:rPr>
              <w:t>/</w:t>
            </w:r>
            <w:proofErr w:type="spellStart"/>
            <w:r>
              <w:rPr>
                <w:rFonts w:ascii="Arial" w:hAnsi="Arial" w:cs="Arial"/>
                <w:sz w:val="20"/>
                <w:szCs w:val="20"/>
              </w:rPr>
              <w:t>rekudm</w:t>
            </w:r>
            <w:proofErr w:type="spellEnd"/>
            <w:r>
              <w:rPr>
                <w:rFonts w:ascii="Arial" w:hAnsi="Arial" w:cs="Arial"/>
                <w:sz w:val="20"/>
                <w:szCs w:val="20"/>
              </w:rPr>
              <w:t xml:space="preserve">), на </w:t>
            </w:r>
            <w:r>
              <w:rPr>
                <w:rFonts w:ascii="Arial" w:hAnsi="Arial" w:cs="Arial"/>
                <w:sz w:val="20"/>
                <w:szCs w:val="20"/>
              </w:rPr>
              <w:lastRenderedPageBreak/>
              <w:t>официальном сайте Минстроя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распоряжений Главы УР от 26.12.2016 </w:t>
            </w:r>
            <w:hyperlink r:id="rId205" w:history="1">
              <w:r>
                <w:rPr>
                  <w:rFonts w:ascii="Arial" w:hAnsi="Arial" w:cs="Arial"/>
                  <w:color w:val="0000FF"/>
                  <w:sz w:val="20"/>
                  <w:szCs w:val="20"/>
                </w:rPr>
                <w:t>N 558-РГ</w:t>
              </w:r>
            </w:hyperlink>
            <w:r>
              <w:rPr>
                <w:rFonts w:ascii="Arial" w:hAnsi="Arial" w:cs="Arial"/>
                <w:sz w:val="20"/>
                <w:szCs w:val="20"/>
              </w:rPr>
              <w:t xml:space="preserve">, от 06.03.2018 </w:t>
            </w:r>
            <w:hyperlink r:id="rId206" w:history="1">
              <w:r>
                <w:rPr>
                  <w:rFonts w:ascii="Arial" w:hAnsi="Arial" w:cs="Arial"/>
                  <w:color w:val="0000FF"/>
                  <w:sz w:val="20"/>
                  <w:szCs w:val="20"/>
                </w:rPr>
                <w:t>N 67-РГ</w:t>
              </w:r>
            </w:hyperlink>
            <w:r>
              <w:rPr>
                <w:rFonts w:ascii="Arial" w:hAnsi="Arial" w:cs="Arial"/>
                <w:sz w:val="20"/>
                <w:szCs w:val="20"/>
              </w:rPr>
              <w:t>)</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Мониторинг раскрытия информации субъектами естественных монополий о своей деятельности, в том числе: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о реализуемых и планируемых к реализации на территории УР инвестиционных программах;</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о результатах технологического и ценового аудита инвестиционных программ с указанием экспертной организации, осуществляющей технологический и ценовой аудит, а также информации о параметрах заключенного с такой экспертной организацией договора на проведение технологического и ценового аудита (техническое задание, цена договора, сроки исполнения этапов работ по договору);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о структуре тарифов на услуги субъектов естественных монополий, параметрах качества и надежности предоставляемых услуг, стандартах качества обслуживания потребителей и процедур предоставления услуг</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 квартал 2015 года, 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качества предоставляемых субъектами естественных монополий товаров (услуг), прозрачность деятельности субъектов естественных монополий и открытость регулирования; периодичность проведения мониторинга - не реже 1 раза в квартал</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результатах мониторинга</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дальнейшая актуализация перечня республиканских рынков, на которых присутствуют субъекты естественных монополий локального и регионального уровня (далее - Перечень)</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информационной обеспеченности потребителей товаров и услуг о деятельности субъектов естественных монополий; формирование Перечня в 2015 году с последующей ежегодной актуализацией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Актуальная версия Перечня, размещенная на официальном сайте Минстроя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08"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18.6</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Актуализация на регулярной основе (не реже чем раз в год) состава Межотраслевого совета потребителей по вопросам деятельности субъектов естественных монополий при Главе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 (при необходимости)</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Соответствие состава совета требованиям </w:t>
            </w:r>
            <w:hyperlink r:id="rId209" w:history="1">
              <w:r>
                <w:rPr>
                  <w:rFonts w:ascii="Arial" w:hAnsi="Arial" w:cs="Arial"/>
                  <w:color w:val="0000FF"/>
                  <w:sz w:val="20"/>
                  <w:szCs w:val="20"/>
                </w:rPr>
                <w:t>Концепции</w:t>
              </w:r>
            </w:hyperlink>
            <w:r>
              <w:rPr>
                <w:rFonts w:ascii="Arial" w:hAnsi="Arial" w:cs="Arial"/>
                <w:sz w:val="20"/>
                <w:szCs w:val="20"/>
              </w:rPr>
              <w:t xml:space="preserve"> создания и развития механизмов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 с участием потребителей, утвержденной распоряжением Правительства Российской Федерации от 19 сентября 2013 года N 1689-р</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0"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применения в Удмуртской Республике механизма технологического и ценового аудита инвестиционных проектов субъектов естественных монополий в порядке и случаях, определенных федеральным законодательством</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обоснованности, понятности и прозрачности информации о целях, показателях инвестиционных программ субъектов естественных монополий, результатов их реализации и выгоде для потребителей; увеличение прозрачности деятельности и принятия решений субъектами естественных монополий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по итогам проведенного технологического и ценового аудита инвестиционных проектов субъектов естественных монополий</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1"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18.8</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взаимодействия с субъектами естественных монополий по вопросам раскрытия информации, повышающей прозрачность деятельности субъектов естественных монополий на территории Удмуртской Республики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прозрачности формирования тарифов на услуги субъектов естественных монополий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проведенных совместных мероприятиях</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2"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18.9</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Содействие субъектам естественных монополий в размещении в сети Интернет наглядной информации о свободных резервах трансформаторной мощности с </w:t>
            </w:r>
            <w:r>
              <w:rPr>
                <w:rFonts w:ascii="Arial" w:hAnsi="Arial" w:cs="Arial"/>
                <w:sz w:val="20"/>
                <w:szCs w:val="20"/>
              </w:rPr>
              <w:lastRenderedPageBreak/>
              <w:t xml:space="preserve">указанием и отображением на географической карте Удмуртской Республики ориентировочного места подключения (технологического присоединения) к сетям территориальных сетевых организаций 110-35 </w:t>
            </w:r>
            <w:proofErr w:type="spellStart"/>
            <w:r>
              <w:rPr>
                <w:rFonts w:ascii="Arial" w:hAnsi="Arial" w:cs="Arial"/>
                <w:sz w:val="20"/>
                <w:szCs w:val="20"/>
              </w:rPr>
              <w:t>кВ</w:t>
            </w:r>
            <w:proofErr w:type="spellEnd"/>
            <w:r>
              <w:rPr>
                <w:rFonts w:ascii="Arial" w:hAnsi="Arial" w:cs="Arial"/>
                <w:sz w:val="20"/>
                <w:szCs w:val="20"/>
              </w:rPr>
              <w:t xml:space="preserve"> с детализацией информации о количестве поданных заявок и заключенных договоров на технологическое присоединение, а также о планируемых сроках их строительства и реконструкции в</w:t>
            </w:r>
            <w:proofErr w:type="gramEnd"/>
            <w:r>
              <w:rPr>
                <w:rFonts w:ascii="Arial" w:hAnsi="Arial" w:cs="Arial"/>
                <w:sz w:val="20"/>
                <w:szCs w:val="20"/>
              </w:rPr>
              <w:t xml:space="preserve"> </w:t>
            </w:r>
            <w:proofErr w:type="gramStart"/>
            <w:r>
              <w:rPr>
                <w:rFonts w:ascii="Arial" w:hAnsi="Arial" w:cs="Arial"/>
                <w:sz w:val="20"/>
                <w:szCs w:val="20"/>
              </w:rPr>
              <w:t>соответствии</w:t>
            </w:r>
            <w:proofErr w:type="gramEnd"/>
            <w:r>
              <w:rPr>
                <w:rFonts w:ascii="Arial" w:hAnsi="Arial" w:cs="Arial"/>
                <w:sz w:val="20"/>
                <w:szCs w:val="20"/>
              </w:rPr>
              <w:t xml:space="preserve"> с утвержденной инвестиционной программой</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информированности потребителей о возможности технологического присоединения к центрам питания</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проведенных мероприятиях</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1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18.10</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Содействие субъектам естественных монополий в размещении наглядной информации в информационно-коммуникационной сети "Интернет", отображающей на географической карте Удмуртской Республики ориентировочного места подключения (технологического присоединения) 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инвестиционной</w:t>
            </w:r>
            <w:proofErr w:type="gramEnd"/>
            <w:r>
              <w:rPr>
                <w:rFonts w:ascii="Arial" w:hAnsi="Arial" w:cs="Arial"/>
                <w:sz w:val="20"/>
                <w:szCs w:val="20"/>
              </w:rPr>
              <w:t xml:space="preserve"> программой с указанием перспективной мощности газораспределительных </w:t>
            </w:r>
            <w:r>
              <w:rPr>
                <w:rFonts w:ascii="Arial" w:hAnsi="Arial" w:cs="Arial"/>
                <w:sz w:val="20"/>
                <w:szCs w:val="20"/>
              </w:rPr>
              <w:lastRenderedPageBreak/>
              <w:t>станций по окончании их строительства, реконструкции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согласованности инвестиционных программ субъектов естественных монополий с планами территориального развития Удмуртской Республики, муниципальных образований в 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проведенных совместных мероприятиях</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18.11</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Размещение информации о результатах технологического и ценового аудита инвестиционных проектов в порядке, определенном федеральным законодательством, с учетом информации экспертной организации, осуществляющей технологический и ценовой аудит, размере выявленной и принятой экономии (при наличии) по результатам проведенного технологического и ценового аудита инвестиционных проектов;</w:t>
            </w:r>
            <w:proofErr w:type="gramEnd"/>
            <w:r>
              <w:rPr>
                <w:rFonts w:ascii="Arial" w:hAnsi="Arial" w:cs="Arial"/>
                <w:sz w:val="20"/>
                <w:szCs w:val="20"/>
              </w:rPr>
              <w:t xml:space="preserve"> итогов экспертного обсуждения результатов проведенного технологического и ценового аудита инвестиционных проектов на официальных сайтах ИОГВ УР в сети Интернет, включая Инвестиционный портал УР</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информированности субъектов предпринимательской деятельности и потребителей товаров и услуг об осуществляемой в Удмуртской Республике деятельности субъектов естественных монополий в сфере электроэнергетики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проведенной работе, размещенная в соответствующем разделе на официальных сайтах Минстроя УР,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Минэкономики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4"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18.12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Размещение информации (с учетом </w:t>
            </w:r>
            <w:hyperlink r:id="rId215" w:history="1">
              <w:r>
                <w:rPr>
                  <w:rFonts w:ascii="Arial" w:hAnsi="Arial" w:cs="Arial"/>
                  <w:color w:val="0000FF"/>
                  <w:sz w:val="20"/>
                  <w:szCs w:val="20"/>
                </w:rPr>
                <w:t>пункта 56</w:t>
              </w:r>
            </w:hyperlink>
            <w:r>
              <w:rPr>
                <w:rFonts w:ascii="Arial" w:hAnsi="Arial" w:cs="Arial"/>
                <w:sz w:val="20"/>
                <w:szCs w:val="20"/>
              </w:rPr>
              <w:t xml:space="preserve"> стандарта развития конкуренции) об осуществляемой в Удмуртской Республике деятельности субъектов естественных монополий, в том числе с помощью размещения ссылок на вышеуказанную информацию на официальных сайтах ИОГВ УР в сети Интернет, включая Инвестиционный портал УР</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информированности субъектов предпринимательской деятельности и потребителей товаров и услуг о деятельности, осуществляемой в Удмуртской Республике субъектов естественных монополий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(ссылка на информацию) в соответствующем разделе на официальных сайтах Минстроя УР, Минэкономики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Минстрой УР, Минэкономики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18.13</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Анализ развития конкуренции и удовлетворенности качеством </w:t>
            </w:r>
            <w:r>
              <w:rPr>
                <w:rFonts w:ascii="Arial" w:hAnsi="Arial" w:cs="Arial"/>
                <w:sz w:val="20"/>
                <w:szCs w:val="20"/>
              </w:rPr>
              <w:lastRenderedPageBreak/>
              <w:t>товаров, услуг на рынках, включенных в Перечень</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Ежегодно до 31 декабря</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Получение данных для проведения анализа состояния рынка услуг и </w:t>
            </w:r>
            <w:r>
              <w:rPr>
                <w:rFonts w:ascii="Arial" w:hAnsi="Arial" w:cs="Arial"/>
                <w:sz w:val="20"/>
                <w:szCs w:val="20"/>
              </w:rPr>
              <w:lastRenderedPageBreak/>
              <w:t>планирования мероприятий по содействию развитию конкуренции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Информация в Минэкономики УР </w:t>
            </w:r>
            <w:r>
              <w:rPr>
                <w:rFonts w:ascii="Arial" w:hAnsi="Arial" w:cs="Arial"/>
                <w:sz w:val="20"/>
                <w:szCs w:val="20"/>
              </w:rPr>
              <w:lastRenderedPageBreak/>
              <w:t>для ежегодного доклада Удмуртской Республики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Минстрой УР, ОМСУ УР (по </w:t>
            </w:r>
            <w:r>
              <w:rPr>
                <w:rFonts w:ascii="Arial" w:hAnsi="Arial" w:cs="Arial"/>
                <w:sz w:val="20"/>
                <w:szCs w:val="20"/>
              </w:rPr>
              <w:lastRenderedPageBreak/>
              <w:t>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1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19. Содействие повышению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218" w:history="1">
              <w:r>
                <w:rPr>
                  <w:rFonts w:ascii="Arial" w:hAnsi="Arial" w:cs="Arial"/>
                  <w:color w:val="0000FF"/>
                  <w:sz w:val="20"/>
                  <w:szCs w:val="20"/>
                </w:rPr>
                <w:t>распоряжения</w:t>
              </w:r>
            </w:hyperlink>
            <w:r>
              <w:rPr>
                <w:rFonts w:ascii="Arial" w:hAnsi="Arial" w:cs="Arial"/>
                <w:sz w:val="20"/>
                <w:szCs w:val="20"/>
              </w:rPr>
              <w:t xml:space="preserve"> Главы УР от 26.12.2016 N 558-РГ)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В 2015 году на официальном сайте Министерства экономики Удмуртской Республики (уполномоченный орган по содействию развитию конкуренции в Удмуртской Республике) создан раздел "Стандарт развития конкуренции" (www.economy.udmurt.ru/</w:t>
            </w:r>
            <w:proofErr w:type="spellStart"/>
            <w:r>
              <w:rPr>
                <w:rFonts w:ascii="Arial" w:hAnsi="Arial" w:cs="Arial"/>
                <w:sz w:val="20"/>
                <w:szCs w:val="20"/>
              </w:rPr>
              <w:t>prioriteti</w:t>
            </w:r>
            <w:proofErr w:type="spellEnd"/>
            <w:r>
              <w:rPr>
                <w:rFonts w:ascii="Arial" w:hAnsi="Arial" w:cs="Arial"/>
                <w:sz w:val="20"/>
                <w:szCs w:val="20"/>
              </w:rPr>
              <w:t>/</w:t>
            </w:r>
            <w:proofErr w:type="spellStart"/>
            <w:r>
              <w:rPr>
                <w:rFonts w:ascii="Arial" w:hAnsi="Arial" w:cs="Arial"/>
                <w:sz w:val="20"/>
                <w:szCs w:val="20"/>
              </w:rPr>
              <w:t>konkur</w:t>
            </w:r>
            <w:proofErr w:type="spellEnd"/>
            <w:r>
              <w:rPr>
                <w:rFonts w:ascii="Arial" w:hAnsi="Arial" w:cs="Arial"/>
                <w:sz w:val="20"/>
                <w:szCs w:val="20"/>
              </w:rPr>
              <w:t>/</w:t>
            </w:r>
            <w:proofErr w:type="spellStart"/>
            <w:r>
              <w:rPr>
                <w:rFonts w:ascii="Arial" w:hAnsi="Arial" w:cs="Arial"/>
                <w:sz w:val="20"/>
                <w:szCs w:val="20"/>
              </w:rPr>
              <w:t>standard</w:t>
            </w:r>
            <w:proofErr w:type="spellEnd"/>
            <w:r>
              <w:rPr>
                <w:rFonts w:ascii="Arial" w:hAnsi="Arial" w:cs="Arial"/>
                <w:sz w:val="20"/>
                <w:szCs w:val="20"/>
              </w:rPr>
              <w:t>) для размещения информации (включая разъяснения к ней) о выполнении требований Стандарта и мероприятий, предусмотренных Планом, а также документов, принимаемых во исполнение Стандарта и Плана и в целях содействия развитию</w:t>
            </w:r>
            <w:proofErr w:type="gramEnd"/>
            <w:r>
              <w:rPr>
                <w:rFonts w:ascii="Arial" w:hAnsi="Arial" w:cs="Arial"/>
                <w:sz w:val="20"/>
                <w:szCs w:val="20"/>
              </w:rPr>
              <w:t xml:space="preserve"> конкуренции.</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Показателем эффективности мероприятий является повышение к 2019 году доли субъектов предпринимательской деятельности и потребителей товаров (работ, услуг), считающих качество (уровень доступности, понятность и удобство получения) официальной информации о состоянии конкурентной среды на рынках товаров, работ и услуг Удмуртской Республики и деятельности по содействию развитию конкуренции, размещаемой уполномоченным органом, ИОГВ УР и ОМСУ УР, за истекший год удовлетворительным - до 60%</w:t>
            </w:r>
            <w:proofErr w:type="gramEnd"/>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Рассмотрение обращений субъектов предпринимательской деятельности, потребителей товаров и услуг и общественных организаций, представляющих интересы потребителей, по вопросам состояния и развития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течение 30 дней </w:t>
            </w:r>
            <w:proofErr w:type="gramStart"/>
            <w:r>
              <w:rPr>
                <w:rFonts w:ascii="Arial" w:hAnsi="Arial" w:cs="Arial"/>
                <w:sz w:val="20"/>
                <w:szCs w:val="20"/>
              </w:rPr>
              <w:t>с даты поступления</w:t>
            </w:r>
            <w:proofErr w:type="gramEnd"/>
            <w:r>
              <w:rPr>
                <w:rFonts w:ascii="Arial" w:hAnsi="Arial" w:cs="Arial"/>
                <w:sz w:val="20"/>
                <w:szCs w:val="20"/>
              </w:rPr>
              <w:t xml:space="preserve"> обращения</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прозрачной системы работы региональных органов государственной власти в части реализации результативных и эффективных мер по развитию конкуренции в интересах конечного потребителя товаров и услуг</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Письма исполнительных органов государственной власти Удмуртской Республики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осуществляющие мероприятия "дорожной карты"</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19.2</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Размещение на официальном сайте Минэкономики УР, Инвестиционном портале УР:</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информации (включая разъяснения к ней) о выполнении требований Стандарта и мероприятий "дорожной карты" по содействию развитию конкуренции в Удмуртской Республике; документов, принимаемых во исполнение требований Стандарта и "дорожной карты" и в целях содействия развитию конкуренции </w:t>
            </w:r>
            <w:r>
              <w:rPr>
                <w:rFonts w:ascii="Arial" w:hAnsi="Arial" w:cs="Arial"/>
                <w:sz w:val="20"/>
                <w:szCs w:val="20"/>
              </w:rPr>
              <w:lastRenderedPageBreak/>
              <w:t>в регионе;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материалов о деятельности по содействию развитию конкуренции; ежегодного доклада "Состояние и развитие конкурентной среды на рынках товаров и услуг в Удмуртской Республике"</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Ежегодно, не реже чем раз в квартал</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информированности субъектов предпринимательской деятельности и иных заинтересованных лиц, потребителей товаров (работ, услуг)</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сайте Минэкономики УР в разделе "Стандарт развития конкуренции" (www.economy.udmurt.ru/</w:t>
            </w:r>
            <w:proofErr w:type="spellStart"/>
            <w:r>
              <w:rPr>
                <w:rFonts w:ascii="Arial" w:hAnsi="Arial" w:cs="Arial"/>
                <w:sz w:val="20"/>
                <w:szCs w:val="20"/>
              </w:rPr>
              <w:t>prioriteti</w:t>
            </w:r>
            <w:proofErr w:type="spellEnd"/>
            <w:r>
              <w:rPr>
                <w:rFonts w:ascii="Arial" w:hAnsi="Arial" w:cs="Arial"/>
                <w:sz w:val="20"/>
                <w:szCs w:val="20"/>
              </w:rPr>
              <w:t>/</w:t>
            </w:r>
            <w:proofErr w:type="spellStart"/>
            <w:r>
              <w:rPr>
                <w:rFonts w:ascii="Arial" w:hAnsi="Arial" w:cs="Arial"/>
                <w:sz w:val="20"/>
                <w:szCs w:val="20"/>
              </w:rPr>
              <w:t>konkur</w:t>
            </w:r>
            <w:proofErr w:type="spellEnd"/>
            <w:r>
              <w:rPr>
                <w:rFonts w:ascii="Arial" w:hAnsi="Arial" w:cs="Arial"/>
                <w:sz w:val="20"/>
                <w:szCs w:val="20"/>
              </w:rPr>
              <w:t>/</w:t>
            </w:r>
            <w:proofErr w:type="spellStart"/>
            <w:r>
              <w:rPr>
                <w:rFonts w:ascii="Arial" w:hAnsi="Arial" w:cs="Arial"/>
                <w:sz w:val="20"/>
                <w:szCs w:val="20"/>
              </w:rPr>
              <w:t>standard</w:t>
            </w:r>
            <w:proofErr w:type="spellEnd"/>
            <w:r>
              <w:rPr>
                <w:rFonts w:ascii="Arial" w:hAnsi="Arial" w:cs="Arial"/>
                <w:sz w:val="20"/>
                <w:szCs w:val="20"/>
              </w:rPr>
              <w:t>), на Инвестиционном портале УР, на сайтах ОМСУ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19"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проведения мониторинга состояния и развития конкурентной среды на рынках товаров (работ, услуг)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Ежегодно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Планирование мероприятий по содействию развитию конкуренции, повышение результативности деятельности ИОГВ УР, ОМСУ УР</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о результатах мониторинга на сайте Минэкономики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Размещение на официальных сайтах ИОГВ УР информации о деятельности по содействию развитию конкуренции по курируемым направлениям, в том числе результатов проведенных опросов о состоянии конкуренции на рынках товаров (работ, услуг)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обратной связи с потребителями и другими заинтересованными сторонами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официальных сайтах ИОГВ УР, публикации в СМИ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ИОГВ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Размещение в печатных и сетевых изданиях, тел</w:t>
            </w:r>
            <w:proofErr w:type="gramStart"/>
            <w:r>
              <w:rPr>
                <w:rFonts w:ascii="Arial" w:hAnsi="Arial" w:cs="Arial"/>
                <w:sz w:val="20"/>
                <w:szCs w:val="20"/>
              </w:rPr>
              <w:t>е-</w:t>
            </w:r>
            <w:proofErr w:type="gramEnd"/>
            <w:r>
              <w:rPr>
                <w:rFonts w:ascii="Arial" w:hAnsi="Arial" w:cs="Arial"/>
                <w:sz w:val="20"/>
                <w:szCs w:val="20"/>
              </w:rPr>
              <w:t xml:space="preserve"> и радиопрограммах Удмуртской Республики информации о мероприятиях по содействию развитию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доступности и информированности населения о деятельности по содействию развитию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по публикациям в СМИ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АПМК УР, ИОГВ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Размещение информации об упрощении деятельности предпринимателей в рамках антимонопольного регулирования</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2015 - 2018 годы</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уровня информированности субъектов предпринимательской деятельности и иных заинтересованных лиц, потребителей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на сайте УФАС по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УФАС по УР (по согласованию)</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 xml:space="preserve">20. Создание условий для развития конкуренции на муниципальном уровне, содействие развитию механизмов взаимодействия с общественными организациями и представителями интересов потребителей и </w:t>
            </w:r>
            <w:proofErr w:type="gramStart"/>
            <w:r>
              <w:rPr>
                <w:rFonts w:ascii="Arial" w:hAnsi="Arial" w:cs="Arial"/>
                <w:sz w:val="20"/>
                <w:szCs w:val="20"/>
              </w:rPr>
              <w:t>бизнес-сообщества</w:t>
            </w:r>
            <w:proofErr w:type="gramEnd"/>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220" w:history="1">
              <w:r>
                <w:rPr>
                  <w:rFonts w:ascii="Arial" w:hAnsi="Arial" w:cs="Arial"/>
                  <w:color w:val="0000FF"/>
                  <w:sz w:val="20"/>
                  <w:szCs w:val="20"/>
                </w:rPr>
                <w:t>распоряжением</w:t>
              </w:r>
            </w:hyperlink>
            <w:r>
              <w:rPr>
                <w:rFonts w:ascii="Arial" w:hAnsi="Arial" w:cs="Arial"/>
                <w:sz w:val="20"/>
                <w:szCs w:val="20"/>
              </w:rPr>
              <w:t xml:space="preserve"> Главы УР от 26.12.2016 N 558-РГ)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По состоянию на 1 января 2016 года в Удмуртской Республике 5 муниципальных образований городских округов и 25 муниципальных образований районов (объединяют 310 сельских поселений и 1 городское поселение). Городское население составляет 65,5%, в сельских поселениях и районах Удмуртии проживает около 35,5% населения республики. Инвестиционной </w:t>
            </w:r>
            <w:hyperlink r:id="rId221" w:history="1">
              <w:r>
                <w:rPr>
                  <w:rFonts w:ascii="Arial" w:hAnsi="Arial" w:cs="Arial"/>
                  <w:color w:val="0000FF"/>
                  <w:sz w:val="20"/>
                  <w:szCs w:val="20"/>
                </w:rPr>
                <w:t>стратегией</w:t>
              </w:r>
            </w:hyperlink>
            <w:r>
              <w:rPr>
                <w:rFonts w:ascii="Arial" w:hAnsi="Arial" w:cs="Arial"/>
                <w:sz w:val="20"/>
                <w:szCs w:val="20"/>
              </w:rPr>
              <w:t xml:space="preserve"> Удмуртской Республики на период до 2025 года, утвержденной Указом Главы Удмуртской Республики от 26 мая 2014 года N 166, определены стратегические приоритеты развития муниципальных районов и городских округов исходя из специфики их территорий, потенциала и перспектив развития. Основой для формирования благоприятного инвестиционного климата и содействия развитию конкуренции являются наиболее развитые и перспективные для дальнейшего развития территории (городские округа, крупные города и поселки городского типа), служащие естественной базой развития нововведений с последующим распространением по всей территории республики.</w:t>
            </w:r>
          </w:p>
          <w:p w:rsidR="00417D2E" w:rsidRDefault="00D35D90">
            <w:pPr>
              <w:autoSpaceDE w:val="0"/>
              <w:autoSpaceDN w:val="0"/>
              <w:adjustRightInd w:val="0"/>
              <w:spacing w:after="0" w:line="240" w:lineRule="auto"/>
              <w:rPr>
                <w:rFonts w:ascii="Arial" w:hAnsi="Arial" w:cs="Arial"/>
                <w:sz w:val="20"/>
                <w:szCs w:val="20"/>
              </w:rPr>
            </w:pPr>
            <w:hyperlink r:id="rId222" w:history="1">
              <w:r w:rsidR="00417D2E">
                <w:rPr>
                  <w:rFonts w:ascii="Arial" w:hAnsi="Arial" w:cs="Arial"/>
                  <w:color w:val="0000FF"/>
                  <w:sz w:val="20"/>
                  <w:szCs w:val="20"/>
                </w:rPr>
                <w:t>Указом</w:t>
              </w:r>
            </w:hyperlink>
            <w:r w:rsidR="00417D2E">
              <w:rPr>
                <w:rFonts w:ascii="Arial" w:hAnsi="Arial" w:cs="Arial"/>
                <w:sz w:val="20"/>
                <w:szCs w:val="20"/>
              </w:rPr>
              <w:t xml:space="preserve"> Главы Удмуртской Республики от 5 февраля 2015 года N 14 представители ОМСУ УР (в лице председателя Совета муниципальных образований Удмуртской Республики и Главы муниципального образования "Город Ижевск") включены в Состав совета по инвестиционной деятельности и конкурентной политике в Удмуртской Республике. </w:t>
            </w:r>
            <w:proofErr w:type="gramStart"/>
            <w:r w:rsidR="00417D2E">
              <w:rPr>
                <w:rFonts w:ascii="Arial" w:hAnsi="Arial" w:cs="Arial"/>
                <w:sz w:val="20"/>
                <w:szCs w:val="20"/>
              </w:rPr>
              <w:t>Также в целях обеспечения учета мнения предпринимательского сообщества и потребителей товаров (работ, услуг) по вопросам развития конкуренции в состав данного Совета включены представители Общественной палаты Удмуртской Республики, УРРО ООО "Деловая Россия", УРО ООО МСП "Опора России", Уполномоченный по защите прав предпринимателей в Удмуртской Республике, Уполномоченный по правам человека в Удмуртской Республике.</w:t>
            </w:r>
            <w:proofErr w:type="gramEnd"/>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Планируется расширение числа общественных и иных заинтересованных организаций, представляющих интересы потребителей и бизнес-сообщества, привлекаемых к проводимой в республике работе по созданию благоприятных условий для развития конкуренции на основе принципов и положений Стандарта, включающей мониторинг обращений субъектов предпринимательской деятельности, потребителей товаров (работ, услуг) по качеству конкурентной среды, мониторинг оценки состояния конкурентной среды на рынках товаров (работ, услуг), содействие в создании и</w:t>
            </w:r>
            <w:proofErr w:type="gramEnd"/>
            <w:r>
              <w:rPr>
                <w:rFonts w:ascii="Arial" w:hAnsi="Arial" w:cs="Arial"/>
                <w:sz w:val="20"/>
                <w:szCs w:val="20"/>
              </w:rPr>
              <w:t xml:space="preserve"> реализации механизмов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 на территории республики.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Показателями эффективности мероприятий по содействию развитию конкуренции являются:</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заключение со всеми городскими и районными муниципальными образованиями соглашений о взаимодействии при внедрении </w:t>
            </w:r>
            <w:hyperlink r:id="rId223" w:history="1">
              <w:r>
                <w:rPr>
                  <w:rFonts w:ascii="Arial" w:hAnsi="Arial" w:cs="Arial"/>
                  <w:color w:val="0000FF"/>
                  <w:sz w:val="20"/>
                  <w:szCs w:val="20"/>
                </w:rPr>
                <w:t>Стандарта</w:t>
              </w:r>
            </w:hyperlink>
            <w:r>
              <w:rPr>
                <w:rFonts w:ascii="Arial" w:hAnsi="Arial" w:cs="Arial"/>
                <w:sz w:val="20"/>
                <w:szCs w:val="20"/>
              </w:rPr>
              <w:t xml:space="preserve"> развития конкуренции в субъектах Российской Федерации - к 2017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привлечение к взаимодействию общественных организаций и заинтересованных лиц, представляющих интересы субъектов предпринимательской деятельности и потребителей товаров (работ, услуг), а также потребителей товаров (работ, услуг), задействованных в механизмах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 - к 2018 году не менее 10 таких организаций</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Заключение с органами местного самоуправления соглашений о внедрении в Удмуртской Республике </w:t>
            </w:r>
            <w:hyperlink r:id="rId224" w:history="1">
              <w:r>
                <w:rPr>
                  <w:rFonts w:ascii="Arial" w:hAnsi="Arial" w:cs="Arial"/>
                  <w:color w:val="0000FF"/>
                  <w:sz w:val="20"/>
                  <w:szCs w:val="20"/>
                </w:rPr>
                <w:t>Стандарта</w:t>
              </w:r>
            </w:hyperlink>
            <w:r>
              <w:rPr>
                <w:rFonts w:ascii="Arial" w:hAnsi="Arial" w:cs="Arial"/>
                <w:sz w:val="20"/>
                <w:szCs w:val="20"/>
              </w:rPr>
              <w:t xml:space="preserve"> развития конкуренции в субъектах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заключенных соглашений с муниципальными образованиями городов и районов Удмуртской Республики к 2017 году - не менее 30 соглашений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Соглашения на официальном сайте Минэкономики УР в разделе "Стандарт развития конкуренции"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ОМСУ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Разработка "типовой формы" плана ОМСУ УР по внедрению на территории муниципального образования </w:t>
            </w:r>
            <w:hyperlink r:id="rId225" w:history="1">
              <w:r>
                <w:rPr>
                  <w:rFonts w:ascii="Arial" w:hAnsi="Arial" w:cs="Arial"/>
                  <w:color w:val="0000FF"/>
                  <w:sz w:val="20"/>
                  <w:szCs w:val="20"/>
                </w:rPr>
                <w:t>Стандарта</w:t>
              </w:r>
            </w:hyperlink>
            <w:r>
              <w:rPr>
                <w:rFonts w:ascii="Arial" w:hAnsi="Arial" w:cs="Arial"/>
                <w:sz w:val="20"/>
                <w:szCs w:val="20"/>
              </w:rPr>
              <w:t xml:space="preserve"> развития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969"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Установление системного и единообразного подхода к осуществлению деятельности органов местного самоуправления по созданию условий для развития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Типовая "дорожная карта", направленная в ОМСУ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Организация проведения обучающих мероприятий и тренингов для ОМСУ УР по </w:t>
            </w:r>
            <w:r>
              <w:rPr>
                <w:rFonts w:ascii="Arial" w:hAnsi="Arial" w:cs="Arial"/>
                <w:sz w:val="20"/>
                <w:szCs w:val="20"/>
              </w:rPr>
              <w:lastRenderedPageBreak/>
              <w:t>вопросам содействия развитию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2016 - 2018 годы, не реже 2 раз в год</w:t>
            </w:r>
          </w:p>
        </w:tc>
        <w:tc>
          <w:tcPr>
            <w:tcW w:w="3969"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Программы обучения на официальном сайте </w:t>
            </w:r>
            <w:r>
              <w:rPr>
                <w:rFonts w:ascii="Arial" w:hAnsi="Arial" w:cs="Arial"/>
                <w:sz w:val="20"/>
                <w:szCs w:val="20"/>
              </w:rPr>
              <w:lastRenderedPageBreak/>
              <w:t>Минэкономики УР</w:t>
            </w:r>
          </w:p>
        </w:tc>
        <w:tc>
          <w:tcPr>
            <w:tcW w:w="1928"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Минэкономики УР, УФАС по УР (по согласованию), </w:t>
            </w:r>
            <w:r>
              <w:rPr>
                <w:rFonts w:ascii="Arial" w:hAnsi="Arial" w:cs="Arial"/>
                <w:sz w:val="20"/>
                <w:szCs w:val="20"/>
              </w:rPr>
              <w:lastRenderedPageBreak/>
              <w:t>ОМСУ УР (по согласованию)</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20.4</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методических рекомендаций для ОМСУ УР по организации и проведению оценки состояния конкуренции на муниципальных рынках</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Методические материалы, направленные в ОМСУ УР</w:t>
            </w:r>
          </w:p>
        </w:tc>
        <w:tc>
          <w:tcPr>
            <w:tcW w:w="1928"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20.5</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системы рейтинга ОМСУ УР, включающей систему поощрения, по содействию развитию конкуренции и обеспечению условий для благоприятного инвестиционного климата</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Развитие конкуренции в муниципальных образованиях в Удмуртской Республике на основе принципов </w:t>
            </w:r>
            <w:hyperlink r:id="rId227" w:history="1">
              <w:r>
                <w:rPr>
                  <w:rFonts w:ascii="Arial" w:hAnsi="Arial" w:cs="Arial"/>
                  <w:color w:val="0000FF"/>
                  <w:sz w:val="20"/>
                  <w:szCs w:val="20"/>
                </w:rPr>
                <w:t>Стандарта</w:t>
              </w:r>
            </w:hyperlink>
            <w:r>
              <w:rPr>
                <w:rFonts w:ascii="Arial" w:hAnsi="Arial" w:cs="Arial"/>
                <w:sz w:val="20"/>
                <w:szCs w:val="20"/>
              </w:rPr>
              <w:t xml:space="preserve"> развития конкуренции в субъектах Российской Федерации</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ОМСУ УР (по согласованию)</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8"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Актуализация состава Совета по инвестиционной деятельности и конкурентной политике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 (при необходимости)</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присутствия в составе Совета по инвестиционной деятельности и конкурентной политике в Удмуртской Республике представителей, поименованных в </w:t>
            </w:r>
            <w:hyperlink r:id="rId229" w:history="1">
              <w:r>
                <w:rPr>
                  <w:rFonts w:ascii="Arial" w:hAnsi="Arial" w:cs="Arial"/>
                  <w:color w:val="0000FF"/>
                  <w:sz w:val="20"/>
                  <w:szCs w:val="20"/>
                </w:rPr>
                <w:t>п. 12</w:t>
              </w:r>
            </w:hyperlink>
            <w:r>
              <w:rPr>
                <w:rFonts w:ascii="Arial" w:hAnsi="Arial" w:cs="Arial"/>
                <w:sz w:val="20"/>
                <w:szCs w:val="20"/>
              </w:rPr>
              <w:t xml:space="preserve"> Стандарта развития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79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20.7</w:t>
            </w:r>
          </w:p>
        </w:tc>
        <w:tc>
          <w:tcPr>
            <w:tcW w:w="345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Заключение соглашений с общественными организациями и представителями интересов потребителей товаров (работ, услуг) и предпринимательского сообщества, организациями, задействованными в механизмах общественного </w:t>
            </w:r>
            <w:proofErr w:type="gramStart"/>
            <w:r>
              <w:rPr>
                <w:rFonts w:ascii="Arial" w:hAnsi="Arial" w:cs="Arial"/>
                <w:sz w:val="20"/>
                <w:szCs w:val="20"/>
              </w:rPr>
              <w:t>контроля за</w:t>
            </w:r>
            <w:proofErr w:type="gramEnd"/>
            <w:r>
              <w:rPr>
                <w:rFonts w:ascii="Arial" w:hAnsi="Arial" w:cs="Arial"/>
                <w:sz w:val="20"/>
                <w:szCs w:val="20"/>
              </w:rPr>
              <w:t xml:space="preserve"> деятельностью субъектов естественных монополий (далее - заинтересованные организации)</w:t>
            </w:r>
          </w:p>
        </w:tc>
        <w:tc>
          <w:tcPr>
            <w:tcW w:w="147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2016 - 2018 годы</w:t>
            </w:r>
          </w:p>
        </w:tc>
        <w:tc>
          <w:tcPr>
            <w:tcW w:w="3969"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привлеченных к взаимодействию заинтересованных организаций к 2018 году - не менее 11 организаций</w:t>
            </w:r>
          </w:p>
        </w:tc>
        <w:tc>
          <w:tcPr>
            <w:tcW w:w="204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Протокол </w:t>
            </w:r>
            <w:proofErr w:type="gramStart"/>
            <w:r>
              <w:rPr>
                <w:rFonts w:ascii="Arial" w:hAnsi="Arial" w:cs="Arial"/>
                <w:sz w:val="20"/>
                <w:szCs w:val="20"/>
              </w:rPr>
              <w:t xml:space="preserve">о присоединении к Соглашению по внедрению в Удмуртской Республике </w:t>
            </w:r>
            <w:hyperlink r:id="rId230" w:history="1">
              <w:r>
                <w:rPr>
                  <w:rFonts w:ascii="Arial" w:hAnsi="Arial" w:cs="Arial"/>
                  <w:color w:val="0000FF"/>
                  <w:sz w:val="20"/>
                  <w:szCs w:val="20"/>
                </w:rPr>
                <w:t>Стандарта</w:t>
              </w:r>
            </w:hyperlink>
            <w:r>
              <w:rPr>
                <w:rFonts w:ascii="Arial" w:hAnsi="Arial" w:cs="Arial"/>
                <w:sz w:val="20"/>
                <w:szCs w:val="20"/>
              </w:rPr>
              <w:t xml:space="preserve"> развития конкуренции в субъектах</w:t>
            </w:r>
            <w:proofErr w:type="gramEnd"/>
            <w:r>
              <w:rPr>
                <w:rFonts w:ascii="Arial" w:hAnsi="Arial" w:cs="Arial"/>
                <w:sz w:val="20"/>
                <w:szCs w:val="20"/>
              </w:rPr>
              <w:t xml:space="preserve"> Российской Федерации</w:t>
            </w:r>
          </w:p>
        </w:tc>
        <w:tc>
          <w:tcPr>
            <w:tcW w:w="192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31"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21. Создание условий для обеспечения соответствия требованиям антимонопольного законодательства деятельности органов республиканской и муниципальной власти</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(введен </w:t>
            </w:r>
            <w:hyperlink r:id="rId232"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Указом Президента Российской Федерации от 21 декабря 2017 года N 618 "Об основных направлениях государственной политики по развитию конкуренции" утвержден Национальный </w:t>
            </w:r>
            <w:hyperlink r:id="rId233" w:history="1">
              <w:r>
                <w:rPr>
                  <w:rFonts w:ascii="Arial" w:hAnsi="Arial" w:cs="Arial"/>
                  <w:color w:val="0000FF"/>
                  <w:sz w:val="20"/>
                  <w:szCs w:val="20"/>
                </w:rPr>
                <w:t>план</w:t>
              </w:r>
            </w:hyperlink>
            <w:r>
              <w:rPr>
                <w:rFonts w:ascii="Arial" w:hAnsi="Arial" w:cs="Arial"/>
                <w:sz w:val="20"/>
                <w:szCs w:val="20"/>
              </w:rPr>
              <w:t xml:space="preserve"> развития конкуренции в Российской Федерации на 2018 - 2020 годы (далее - Национальный план развития конкуренции); активное содействие развитию конкуренции в Российской Федерации определено приоритетным направлением деятельности органов власти всех уровней;</w:t>
            </w:r>
            <w:proofErr w:type="gramEnd"/>
            <w:r>
              <w:rPr>
                <w:rFonts w:ascii="Arial" w:hAnsi="Arial" w:cs="Arial"/>
                <w:sz w:val="20"/>
                <w:szCs w:val="20"/>
              </w:rPr>
              <w:t xml:space="preserve"> на региональном уровне предусмотрено создание системы внутреннего обеспечения соответствия требованиям антимонопольного законодательства </w:t>
            </w:r>
            <w:proofErr w:type="gramStart"/>
            <w:r>
              <w:rPr>
                <w:rFonts w:ascii="Arial" w:hAnsi="Arial" w:cs="Arial"/>
                <w:sz w:val="20"/>
                <w:szCs w:val="20"/>
              </w:rPr>
              <w:t>деятельности органов исполнительной власти субъектов Российской Федерации</w:t>
            </w:r>
            <w:proofErr w:type="gramEnd"/>
            <w:r>
              <w:rPr>
                <w:rFonts w:ascii="Arial" w:hAnsi="Arial" w:cs="Arial"/>
                <w:sz w:val="20"/>
                <w:szCs w:val="20"/>
              </w:rPr>
              <w:t>.</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 период 2016 - 2017 годов отмечается тенденция к снижению количества нарушений антимонопольного законодательства. Так, в 2017 (2016) году УФАС по УР в отношении ИОГВ УР и ОМСУ УР возбуждено по признакам нарушения Федерального закона "О защите конкуренции": по </w:t>
            </w:r>
            <w:hyperlink r:id="rId234" w:history="1">
              <w:r>
                <w:rPr>
                  <w:rFonts w:ascii="Arial" w:hAnsi="Arial" w:cs="Arial"/>
                  <w:color w:val="0000FF"/>
                  <w:sz w:val="20"/>
                  <w:szCs w:val="20"/>
                </w:rPr>
                <w:t>статье 15</w:t>
              </w:r>
            </w:hyperlink>
            <w:r>
              <w:rPr>
                <w:rFonts w:ascii="Arial" w:hAnsi="Arial" w:cs="Arial"/>
                <w:sz w:val="20"/>
                <w:szCs w:val="20"/>
              </w:rPr>
              <w:t xml:space="preserve"> - 7 (11) дел, по </w:t>
            </w:r>
            <w:hyperlink r:id="rId235" w:history="1">
              <w:r>
                <w:rPr>
                  <w:rFonts w:ascii="Arial" w:hAnsi="Arial" w:cs="Arial"/>
                  <w:color w:val="0000FF"/>
                  <w:sz w:val="20"/>
                  <w:szCs w:val="20"/>
                </w:rPr>
                <w:t>статье 16</w:t>
              </w:r>
            </w:hyperlink>
            <w:r>
              <w:rPr>
                <w:rFonts w:ascii="Arial" w:hAnsi="Arial" w:cs="Arial"/>
                <w:sz w:val="20"/>
                <w:szCs w:val="20"/>
              </w:rPr>
              <w:t xml:space="preserve"> - 1 (5) дело, по </w:t>
            </w:r>
            <w:hyperlink r:id="rId236" w:history="1">
              <w:r>
                <w:rPr>
                  <w:rFonts w:ascii="Arial" w:hAnsi="Arial" w:cs="Arial"/>
                  <w:color w:val="0000FF"/>
                  <w:sz w:val="20"/>
                  <w:szCs w:val="20"/>
                </w:rPr>
                <w:t>статье 17</w:t>
              </w:r>
            </w:hyperlink>
            <w:r>
              <w:rPr>
                <w:rFonts w:ascii="Arial" w:hAnsi="Arial" w:cs="Arial"/>
                <w:sz w:val="20"/>
                <w:szCs w:val="20"/>
              </w:rPr>
              <w:t xml:space="preserve"> - 20 (47) дел. </w:t>
            </w:r>
            <w:proofErr w:type="gramStart"/>
            <w:r>
              <w:rPr>
                <w:rFonts w:ascii="Arial" w:hAnsi="Arial" w:cs="Arial"/>
                <w:sz w:val="20"/>
                <w:szCs w:val="20"/>
              </w:rPr>
              <w:t xml:space="preserve">По данным мониторинга оценки бизнес-сообществом уровня административных барьеров и </w:t>
            </w:r>
            <w:proofErr w:type="spellStart"/>
            <w:r>
              <w:rPr>
                <w:rFonts w:ascii="Arial" w:hAnsi="Arial" w:cs="Arial"/>
                <w:sz w:val="20"/>
                <w:szCs w:val="20"/>
              </w:rPr>
              <w:t>антиконкурентных</w:t>
            </w:r>
            <w:proofErr w:type="spellEnd"/>
            <w:r>
              <w:rPr>
                <w:rFonts w:ascii="Arial" w:hAnsi="Arial" w:cs="Arial"/>
                <w:sz w:val="20"/>
                <w:szCs w:val="20"/>
              </w:rPr>
              <w:t xml:space="preserve"> действий со стороны органов власти в 2017 году, более 27% респондентов оценили административные барьеры для открытия нового бизнеса как непреодолимые или труднопреодолимые, при этом к основным барьерам респондентами отнесены высокие налоги (52,0%), сложность получения лицензий (10,3%), доступ к земельным участкам (11,0%), </w:t>
            </w:r>
            <w:proofErr w:type="spellStart"/>
            <w:r>
              <w:rPr>
                <w:rFonts w:ascii="Arial" w:hAnsi="Arial" w:cs="Arial"/>
                <w:sz w:val="20"/>
                <w:szCs w:val="20"/>
              </w:rPr>
              <w:t>госзакупкам</w:t>
            </w:r>
            <w:proofErr w:type="spellEnd"/>
            <w:r>
              <w:rPr>
                <w:rFonts w:ascii="Arial" w:hAnsi="Arial" w:cs="Arial"/>
                <w:sz w:val="20"/>
                <w:szCs w:val="20"/>
              </w:rPr>
              <w:t xml:space="preserve"> (5,4%).</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Показателями эффективности мероприятий и развития конкуренции являются положительная динамика мнений </w:t>
            </w:r>
            <w:proofErr w:type="gramStart"/>
            <w:r>
              <w:rPr>
                <w:rFonts w:ascii="Arial" w:hAnsi="Arial" w:cs="Arial"/>
                <w:sz w:val="20"/>
                <w:szCs w:val="20"/>
              </w:rPr>
              <w:t>бизнес-сообщества</w:t>
            </w:r>
            <w:proofErr w:type="gramEnd"/>
            <w:r>
              <w:rPr>
                <w:rFonts w:ascii="Arial" w:hAnsi="Arial" w:cs="Arial"/>
                <w:sz w:val="20"/>
                <w:szCs w:val="20"/>
              </w:rPr>
              <w:t xml:space="preserve"> о снижении административных барьеров и </w:t>
            </w:r>
            <w:proofErr w:type="spellStart"/>
            <w:r>
              <w:rPr>
                <w:rFonts w:ascii="Arial" w:hAnsi="Arial" w:cs="Arial"/>
                <w:sz w:val="20"/>
                <w:szCs w:val="20"/>
              </w:rPr>
              <w:t>антиконкурентных</w:t>
            </w:r>
            <w:proofErr w:type="spellEnd"/>
            <w:r>
              <w:rPr>
                <w:rFonts w:ascii="Arial" w:hAnsi="Arial" w:cs="Arial"/>
                <w:sz w:val="20"/>
                <w:szCs w:val="20"/>
              </w:rPr>
              <w:t xml:space="preserve"> действий со стороны органов власти, снижение количества нарушений антимонопольного законодательства со стороны ИОГВ УР и ОМСУ УР к 2020 году не менее чем в 2 раза по сравнению с 2017 годом</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Внесение изменений в положения об ИОГВ УР, предусматривающие приоритет целей и задач по содействию развитию конкуренции на соответствующих товарных рынках согласно Национальному плану развития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Установление в качестве приоритетного направления деятельности ИОГВ УР активного содействия развитию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системы внутреннего обеспечения соответствия требованиям антимонопольного законодательства деятельности ИОГВ УР (система антимонопольного </w:t>
            </w:r>
            <w:proofErr w:type="spellStart"/>
            <w:r>
              <w:rPr>
                <w:rFonts w:ascii="Arial" w:hAnsi="Arial" w:cs="Arial"/>
                <w:sz w:val="20"/>
                <w:szCs w:val="20"/>
              </w:rPr>
              <w:t>комплаенса</w:t>
            </w:r>
            <w:proofErr w:type="spellEnd"/>
            <w:r>
              <w:rPr>
                <w:rFonts w:ascii="Arial" w:hAnsi="Arial" w:cs="Arial"/>
                <w:sz w:val="20"/>
                <w:szCs w:val="20"/>
              </w:rPr>
              <w:t>)</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 1 марта 2019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количества нарушений антимонопольного законодательства со стороны ИОГВ УР и ОМСУ УР к 2020 году не менее чем в 2 раза по сравнению с 2017 годом</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УФАС по УР (по 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Взаимодействие с федеральными органами исполнительной власти в целях реализации Национального плана развития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Постоянно</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конкуренции и достижение ожидаемых результатов в отраслях (сферах) экономики (видах деятельности), включенных в Национальный план развития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в адрес федеральных органов исполнительной власти</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ИОГВ УР, курирующие отрасли (сферы) экономики согласно Национальному плану развития конкуренции</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Осуществление </w:t>
            </w:r>
            <w:proofErr w:type="gramStart"/>
            <w:r>
              <w:rPr>
                <w:rFonts w:ascii="Arial" w:hAnsi="Arial" w:cs="Arial"/>
                <w:sz w:val="20"/>
                <w:szCs w:val="20"/>
              </w:rPr>
              <w:t>контроля за</w:t>
            </w:r>
            <w:proofErr w:type="gramEnd"/>
            <w:r>
              <w:rPr>
                <w:rFonts w:ascii="Arial" w:hAnsi="Arial" w:cs="Arial"/>
                <w:sz w:val="20"/>
                <w:szCs w:val="20"/>
              </w:rPr>
              <w:t xml:space="preserve"> </w:t>
            </w:r>
            <w:r>
              <w:rPr>
                <w:rFonts w:ascii="Arial" w:hAnsi="Arial" w:cs="Arial"/>
                <w:sz w:val="20"/>
                <w:szCs w:val="20"/>
              </w:rPr>
              <w:lastRenderedPageBreak/>
              <w:t xml:space="preserve">соблюдением ИОГВ УР и ОМСУ УР требований антимонопольного законодательства, а также требований Федерального </w:t>
            </w:r>
            <w:hyperlink r:id="rId237" w:history="1">
              <w:r>
                <w:rPr>
                  <w:rFonts w:ascii="Arial" w:hAnsi="Arial" w:cs="Arial"/>
                  <w:color w:val="0000FF"/>
                  <w:sz w:val="20"/>
                  <w:szCs w:val="20"/>
                </w:rPr>
                <w:t>закона</w:t>
              </w:r>
            </w:hyperlink>
            <w:r>
              <w:rPr>
                <w:rFonts w:ascii="Arial" w:hAnsi="Arial" w:cs="Arial"/>
                <w:sz w:val="20"/>
                <w:szCs w:val="20"/>
              </w:rPr>
              <w:t xml:space="preserve"> "О защите конкуренции"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В течение </w:t>
            </w:r>
            <w:r>
              <w:rPr>
                <w:rFonts w:ascii="Arial" w:hAnsi="Arial" w:cs="Arial"/>
                <w:sz w:val="20"/>
                <w:szCs w:val="20"/>
              </w:rPr>
              <w:lastRenderedPageBreak/>
              <w:t>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Снижение количества </w:t>
            </w:r>
            <w:proofErr w:type="spellStart"/>
            <w:r>
              <w:rPr>
                <w:rFonts w:ascii="Arial" w:hAnsi="Arial" w:cs="Arial"/>
                <w:sz w:val="20"/>
                <w:szCs w:val="20"/>
              </w:rPr>
              <w:t>антиконкурентных</w:t>
            </w:r>
            <w:proofErr w:type="spellEnd"/>
            <w:r>
              <w:rPr>
                <w:rFonts w:ascii="Arial" w:hAnsi="Arial" w:cs="Arial"/>
                <w:sz w:val="20"/>
                <w:szCs w:val="20"/>
              </w:rPr>
              <w:t xml:space="preserve"> </w:t>
            </w:r>
            <w:r>
              <w:rPr>
                <w:rFonts w:ascii="Arial" w:hAnsi="Arial" w:cs="Arial"/>
                <w:sz w:val="20"/>
                <w:szCs w:val="20"/>
              </w:rPr>
              <w:lastRenderedPageBreak/>
              <w:t>действий органов государственной власти и местного самоуправления</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Информация в </w:t>
            </w:r>
            <w:r>
              <w:rPr>
                <w:rFonts w:ascii="Arial" w:hAnsi="Arial" w:cs="Arial"/>
                <w:sz w:val="20"/>
                <w:szCs w:val="20"/>
              </w:rPr>
              <w:lastRenderedPageBreak/>
              <w:t>Минэкономики УР о результатах рассмотрения жалоб, заявлений и обращений хозяйствующих субъектов, граждан</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УФАС по УР (по </w:t>
            </w:r>
            <w:r>
              <w:rPr>
                <w:rFonts w:ascii="Arial" w:hAnsi="Arial" w:cs="Arial"/>
                <w:sz w:val="20"/>
                <w:szCs w:val="20"/>
              </w:rPr>
              <w:lastRenderedPageBreak/>
              <w:t>согласованию)</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21.5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Исполнение пунктов Плана мероприятий по реализации Соглашения о взаимодействии между ФАС России и Правительством Удмуртской Республики от 4 октября 2017 года N 09-85/АБ-434/69</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условий для эффективного функционирования товарных рынков, защиты конкуренции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Отчет в Минэкономики УР об исполнении пункта Плана (не позднее 10 дней со дня исполнения)</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являющиеся исполнителями пунктов Плана</w:t>
            </w:r>
          </w:p>
        </w:tc>
      </w:tr>
      <w:tr w:rsidR="00417D2E">
        <w:tc>
          <w:tcPr>
            <w:tcW w:w="13664" w:type="dxa"/>
            <w:gridSpan w:val="6"/>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 xml:space="preserve">22. Содействие созданию и поддержка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предприятий</w:t>
            </w:r>
          </w:p>
        </w:tc>
      </w:tr>
      <w:tr w:rsidR="00417D2E">
        <w:tc>
          <w:tcPr>
            <w:tcW w:w="13664" w:type="dxa"/>
            <w:gridSpan w:val="6"/>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238"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664" w:type="dxa"/>
            <w:gridSpan w:val="6"/>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 1 января 2017 года внешнеторговый оборот Удмуртской Республики составил 782 млн. 666,3 тыс. долларов США; доля внешнеторгового оборота Удмуртской Республики во внешней торговле Приволжского федерального округа составила 1,88%.</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 2016 года правовой основой для презентационной деятельности Удмуртии является "Дорожная карта" внешнего позиционирования и продвижения Удмуртской Республики, в рамках которой проводятся межрегиональные и зарубежные экономические миссии; организовано участие в 20 международных выставках и форумах, республику посетили 11 иностранных делегаций.</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 сегодняшний день в "Каталоге российских компаний-экспортеров" размещена информация о 156 компаниях Удмуртии, в "Российском экспортном каталоге" представлено 97 компаний республики; Концерн "</w:t>
            </w:r>
            <w:proofErr w:type="spellStart"/>
            <w:r>
              <w:rPr>
                <w:rFonts w:ascii="Arial" w:hAnsi="Arial" w:cs="Arial"/>
                <w:sz w:val="20"/>
                <w:szCs w:val="20"/>
              </w:rPr>
              <w:t>Аксион</w:t>
            </w:r>
            <w:proofErr w:type="spellEnd"/>
            <w:r>
              <w:rPr>
                <w:rFonts w:ascii="Arial" w:hAnsi="Arial" w:cs="Arial"/>
                <w:sz w:val="20"/>
                <w:szCs w:val="20"/>
              </w:rPr>
              <w:t>" получил сертификат соответствия "</w:t>
            </w:r>
            <w:proofErr w:type="spellStart"/>
            <w:r>
              <w:rPr>
                <w:rFonts w:ascii="Arial" w:hAnsi="Arial" w:cs="Arial"/>
                <w:sz w:val="20"/>
                <w:szCs w:val="20"/>
              </w:rPr>
              <w:t>Made</w:t>
            </w:r>
            <w:proofErr w:type="spellEnd"/>
            <w:r>
              <w:rPr>
                <w:rFonts w:ascii="Arial" w:hAnsi="Arial" w:cs="Arial"/>
                <w:sz w:val="20"/>
                <w:szCs w:val="20"/>
              </w:rPr>
              <w:t xml:space="preserve"> </w:t>
            </w:r>
            <w:proofErr w:type="spellStart"/>
            <w:r>
              <w:rPr>
                <w:rFonts w:ascii="Arial" w:hAnsi="Arial" w:cs="Arial"/>
                <w:sz w:val="20"/>
                <w:szCs w:val="20"/>
              </w:rPr>
              <w:t>in</w:t>
            </w:r>
            <w:proofErr w:type="spellEnd"/>
            <w:r>
              <w:rPr>
                <w:rFonts w:ascii="Arial" w:hAnsi="Arial" w:cs="Arial"/>
                <w:sz w:val="20"/>
                <w:szCs w:val="20"/>
              </w:rPr>
              <w:t xml:space="preserve"> </w:t>
            </w:r>
            <w:proofErr w:type="spellStart"/>
            <w:r>
              <w:rPr>
                <w:rFonts w:ascii="Arial" w:hAnsi="Arial" w:cs="Arial"/>
                <w:sz w:val="20"/>
                <w:szCs w:val="20"/>
              </w:rPr>
              <w:t>Russia</w:t>
            </w:r>
            <w:proofErr w:type="spellEnd"/>
            <w:r>
              <w:rPr>
                <w:rFonts w:ascii="Arial" w:hAnsi="Arial" w:cs="Arial"/>
                <w:sz w:val="20"/>
                <w:szCs w:val="20"/>
              </w:rPr>
              <w:t>", а Концерн "Калашников" включен в "</w:t>
            </w:r>
            <w:proofErr w:type="spellStart"/>
            <w:r>
              <w:rPr>
                <w:rFonts w:ascii="Arial" w:hAnsi="Arial" w:cs="Arial"/>
                <w:sz w:val="20"/>
                <w:szCs w:val="20"/>
              </w:rPr>
              <w:t>Мультиязычный</w:t>
            </w:r>
            <w:proofErr w:type="spellEnd"/>
            <w:r>
              <w:rPr>
                <w:rFonts w:ascii="Arial" w:hAnsi="Arial" w:cs="Arial"/>
                <w:sz w:val="20"/>
                <w:szCs w:val="20"/>
              </w:rPr>
              <w:t xml:space="preserve"> каталог российских брендов, компаний, экспортеров и экспертов" фонда "</w:t>
            </w:r>
            <w:proofErr w:type="spellStart"/>
            <w:r>
              <w:rPr>
                <w:rFonts w:ascii="Arial" w:hAnsi="Arial" w:cs="Arial"/>
                <w:sz w:val="20"/>
                <w:szCs w:val="20"/>
              </w:rPr>
              <w:t>Росконгресс</w:t>
            </w:r>
            <w:proofErr w:type="spellEnd"/>
            <w:r>
              <w:rPr>
                <w:rFonts w:ascii="Arial" w:hAnsi="Arial" w:cs="Arial"/>
                <w:sz w:val="20"/>
                <w:szCs w:val="20"/>
              </w:rPr>
              <w:t>".</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Для стимулирования экспортной деятельности предприятий, повышения узнаваемости региональной продукции: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ежегодно проводится конкурс "Лучший экспортер Удмуртской Республики" (в 2017 году конкурс проведен в 19-й раз);</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практикуется популяризация лучших практик "История успеха";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осуществляется продвижение экспортеров через порталы "Узнай, страна!" (www.kapital-rus.ru), "Окно в Европу </w:t>
            </w:r>
            <w:proofErr w:type="spellStart"/>
            <w:r>
              <w:rPr>
                <w:rFonts w:ascii="Arial" w:hAnsi="Arial" w:cs="Arial"/>
                <w:sz w:val="20"/>
                <w:szCs w:val="20"/>
              </w:rPr>
              <w:t>ver</w:t>
            </w:r>
            <w:proofErr w:type="spellEnd"/>
            <w:r>
              <w:rPr>
                <w:rFonts w:ascii="Arial" w:hAnsi="Arial" w:cs="Arial"/>
                <w:sz w:val="20"/>
                <w:szCs w:val="20"/>
              </w:rPr>
              <w:t xml:space="preserve">. 2.0" (www.efawb.de), "Экспортеры России" (www.rusexporter.ru), "Новости России" (www.kremlinrus.ru), </w:t>
            </w:r>
            <w:proofErr w:type="spellStart"/>
            <w:r>
              <w:rPr>
                <w:rFonts w:ascii="Arial" w:hAnsi="Arial" w:cs="Arial"/>
                <w:sz w:val="20"/>
                <w:szCs w:val="20"/>
              </w:rPr>
              <w:t>Facebook</w:t>
            </w:r>
            <w:proofErr w:type="spellEnd"/>
            <w:r>
              <w:rPr>
                <w:rFonts w:ascii="Arial" w:hAnsi="Arial" w:cs="Arial"/>
                <w:sz w:val="20"/>
                <w:szCs w:val="20"/>
              </w:rPr>
              <w:t xml:space="preserve"> и другие ресурсы.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Создана система взаимодействия с бизнесом: дни открытых дверей для экспортеров, круглые столы "советы бывалого", на сайте Минэкономики УР размещается информация о предложениях сотрудничества предприятий республики, а также зарубежных партнеров, реестр экспортеров Удмуртии (http://economy.udmurt.ru/prioriteti/ves/folder/). В рамках соглашения о взаимодействии с Российским экспортным центром (далее - АО РЭЦ) на базе ЦПЭ УР открыта точка присутствия АО РЭЦ в Удмуртской Республике.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 то же время опрос бизнеса, проведенный Минэкономики УР в 2017 году, показал, что основными препятствиями для выхода на новые рынки для экспортеров являются высокие начальные издержки (13,55% ответивших), высокие транспортные издержки (10,1%), отсутствие информации о конкурентной ситуации на рынках (7,3%). В качестве приоритетных видов государственной поддержки респонденты назвали поиск потенциальных потребителей (партнеров для сбыта) (14% ответивших), предоставление льготных кредитов (19%) и субсидирование части логистических затрат (12,9%).</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Показателями эффективности мероприятий и развития конкуренции являются увеличение доли экспорта региональной продукции (товаров) в </w:t>
            </w:r>
            <w:r>
              <w:rPr>
                <w:rFonts w:ascii="Arial" w:hAnsi="Arial" w:cs="Arial"/>
                <w:sz w:val="20"/>
                <w:szCs w:val="20"/>
              </w:rPr>
              <w:lastRenderedPageBreak/>
              <w:t>общем объеме продукции (товаров), произведенных в Удмуртской Республике</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22.1</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Участие экспортеров в составе официальных делегаций за рубеж, возглавляемых Правительством Удмуртской Республики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Презентация возможностей и потенциала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предприятий Удмуртской Республики</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Реестр приглашений на официальном сайте Минэкономики УР, ГФСК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ИОГВ УР, Союз "УТПП" (по согласованию), ГФСК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22.2</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ежегодное обновление Плана развития экспортного потенциала Удмуртской Республики и содействия выходу региональных компаний на внешние рынки (далее - План)</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 квартал 2018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ежегодное обновление Плана</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ГФСК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22.3</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и проведение дней международного бизнеса в Удмуртской Республике</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дней международного бизнеса в 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Программа мероприятия на официальном сайте Минэкономики УР, ГФСК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ГФСК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22.4</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Обучение начинающих экспортеров, оказание поддержки в режиме "одного окна"</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квалификации экспортеров;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сокращение сроков рассмотрения проблемных вопросов</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Программа обучения; информация о количестве экспортеров, получивших методико-консультационную поддержку</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Союз "УТПП" (по согласованию), ГФСК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22.5</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Мониторинг мнения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предприятий (включая малые и средние предприятия) о барьерах выхода на внешние рынки, о мерах и видах государственной поддержки</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течение года</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Получение данных для проведения анализа и планирования мер поддержки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предприятий</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Аналитическая информация для ежегодной актуализации Плана</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ГФСК УР</w:t>
            </w:r>
          </w:p>
        </w:tc>
      </w:tr>
      <w:tr w:rsidR="00417D2E">
        <w:tc>
          <w:tcPr>
            <w:tcW w:w="79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22.6</w:t>
            </w:r>
          </w:p>
        </w:tc>
        <w:tc>
          <w:tcPr>
            <w:tcW w:w="345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Внедрение в Удмуртской Республике </w:t>
            </w:r>
            <w:proofErr w:type="gramStart"/>
            <w:r>
              <w:rPr>
                <w:rFonts w:ascii="Arial" w:hAnsi="Arial" w:cs="Arial"/>
                <w:sz w:val="20"/>
                <w:szCs w:val="20"/>
              </w:rPr>
              <w:t xml:space="preserve">Стандарта деятельности органов исполнительной власти субъекта </w:t>
            </w:r>
            <w:r>
              <w:rPr>
                <w:rFonts w:ascii="Arial" w:hAnsi="Arial" w:cs="Arial"/>
                <w:sz w:val="20"/>
                <w:szCs w:val="20"/>
              </w:rPr>
              <w:lastRenderedPageBreak/>
              <w:t>Российской Федерации</w:t>
            </w:r>
            <w:proofErr w:type="gramEnd"/>
            <w:r>
              <w:rPr>
                <w:rFonts w:ascii="Arial" w:hAnsi="Arial" w:cs="Arial"/>
                <w:sz w:val="20"/>
                <w:szCs w:val="20"/>
              </w:rPr>
              <w:t xml:space="preserve"> по обеспечению благоприятных условий для развития экспортной деятельности (Региональный экспортный стандарт)</w:t>
            </w:r>
          </w:p>
        </w:tc>
        <w:tc>
          <w:tcPr>
            <w:tcW w:w="147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2018 год</w:t>
            </w:r>
          </w:p>
        </w:tc>
        <w:tc>
          <w:tcPr>
            <w:tcW w:w="3969"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Формирование благоприятных условий для создания новых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предприятий, развития экспортной деятельности в </w:t>
            </w:r>
            <w:r>
              <w:rPr>
                <w:rFonts w:ascii="Arial" w:hAnsi="Arial" w:cs="Arial"/>
                <w:sz w:val="20"/>
                <w:szCs w:val="20"/>
              </w:rPr>
              <w:lastRenderedPageBreak/>
              <w:t>Удмуртской Республике</w:t>
            </w:r>
          </w:p>
        </w:tc>
        <w:tc>
          <w:tcPr>
            <w:tcW w:w="204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НПА УР</w:t>
            </w:r>
          </w:p>
        </w:tc>
        <w:tc>
          <w:tcPr>
            <w:tcW w:w="192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w:t>
            </w:r>
          </w:p>
        </w:tc>
      </w:tr>
    </w:tbl>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bookmarkStart w:id="4" w:name="Par1978"/>
      <w:bookmarkEnd w:id="4"/>
      <w:r>
        <w:rPr>
          <w:rFonts w:ascii="Arial" w:hAnsi="Arial" w:cs="Arial"/>
          <w:sz w:val="20"/>
          <w:szCs w:val="20"/>
        </w:rPr>
        <w:t>&lt;*&gt; При условии финансирования указанных направлений из бюджета Удмуртской Республики.</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1</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Плану</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мероприятий ("дорожной карте")</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содействию развитию конкуренции</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Удмуртской Республике</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период 2015 - 2018 годов</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line="240" w:lineRule="auto"/>
        <w:jc w:val="center"/>
        <w:rPr>
          <w:rFonts w:ascii="Arial" w:hAnsi="Arial" w:cs="Arial"/>
          <w:sz w:val="20"/>
          <w:szCs w:val="20"/>
        </w:rPr>
      </w:pPr>
      <w:bookmarkStart w:id="5" w:name="Par1991"/>
      <w:bookmarkEnd w:id="5"/>
      <w:r>
        <w:rPr>
          <w:rFonts w:ascii="Arial" w:hAnsi="Arial" w:cs="Arial"/>
          <w:sz w:val="20"/>
          <w:szCs w:val="20"/>
        </w:rPr>
        <w:t>ЦЕЛЕВЫЕ ПОКАЗАТЕЛИ</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ЭФФЕКТИВНОСТИ РАЗВИТИЯ КОНКУРЕНЦИИ В УДМУРТСКОЙ РЕСПУБЛИКЕ</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НА ПЕРИОД 2015 - 2018 ГОДОВ</w:t>
      </w:r>
    </w:p>
    <w:p w:rsidR="00417D2E" w:rsidRDefault="00417D2E" w:rsidP="00417D2E">
      <w:pPr>
        <w:autoSpaceDE w:val="0"/>
        <w:autoSpaceDN w:val="0"/>
        <w:adjustRightInd w:val="0"/>
        <w:spacing w:after="0" w:line="240" w:lineRule="auto"/>
        <w:rPr>
          <w:rFonts w:ascii="Arial" w:hAnsi="Arial" w:cs="Arial"/>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417D2E">
        <w:trPr>
          <w:jc w:val="center"/>
        </w:trPr>
        <w:tc>
          <w:tcPr>
            <w:tcW w:w="10147" w:type="dxa"/>
            <w:tcBorders>
              <w:left w:val="single" w:sz="24" w:space="0" w:color="CED3F1"/>
              <w:right w:val="single" w:sz="24" w:space="0" w:color="F4F3F8"/>
            </w:tcBorders>
            <w:shd w:val="clear" w:color="auto" w:fill="F4F3F8"/>
          </w:tcPr>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239" w:history="1">
              <w:r>
                <w:rPr>
                  <w:rFonts w:ascii="Arial" w:hAnsi="Arial" w:cs="Arial"/>
                  <w:color w:val="0000FF"/>
                  <w:sz w:val="20"/>
                  <w:szCs w:val="20"/>
                </w:rPr>
                <w:t>распоряжения</w:t>
              </w:r>
            </w:hyperlink>
            <w:r>
              <w:rPr>
                <w:rFonts w:ascii="Arial" w:hAnsi="Arial" w:cs="Arial"/>
                <w:color w:val="392C69"/>
                <w:sz w:val="20"/>
                <w:szCs w:val="20"/>
              </w:rPr>
              <w:t xml:space="preserve"> Главы УР от 06.03.2018 N 67-РГ)</w:t>
            </w:r>
          </w:p>
        </w:tc>
      </w:tr>
    </w:tbl>
    <w:p w:rsidR="00417D2E" w:rsidRDefault="00417D2E" w:rsidP="00417D2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805"/>
        <w:gridCol w:w="3855"/>
        <w:gridCol w:w="907"/>
        <w:gridCol w:w="1020"/>
        <w:gridCol w:w="1077"/>
        <w:gridCol w:w="1077"/>
        <w:gridCol w:w="1077"/>
        <w:gridCol w:w="1077"/>
        <w:gridCol w:w="2438"/>
      </w:tblGrid>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N </w:t>
            </w:r>
            <w:proofErr w:type="gramStart"/>
            <w:r>
              <w:rPr>
                <w:rFonts w:ascii="Arial" w:hAnsi="Arial" w:cs="Arial"/>
                <w:sz w:val="20"/>
                <w:szCs w:val="20"/>
              </w:rPr>
              <w:t>п</w:t>
            </w:r>
            <w:proofErr w:type="gramEnd"/>
            <w:r>
              <w:rPr>
                <w:rFonts w:ascii="Arial" w:hAnsi="Arial" w:cs="Arial"/>
                <w:sz w:val="20"/>
                <w:szCs w:val="20"/>
              </w:rPr>
              <w:t>/п</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целевого показателя</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Ед. изм.</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год (факт)</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год (оценка)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год</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2018 год</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jc w:val="center"/>
              <w:rPr>
                <w:rFonts w:ascii="Arial" w:hAnsi="Arial" w:cs="Arial"/>
                <w:i/>
                <w:sz w:val="20"/>
                <w:szCs w:val="20"/>
              </w:rPr>
            </w:pPr>
            <w:r w:rsidRPr="00D35D90">
              <w:rPr>
                <w:rFonts w:ascii="Arial" w:hAnsi="Arial" w:cs="Arial"/>
                <w:i/>
                <w:sz w:val="20"/>
                <w:szCs w:val="20"/>
              </w:rPr>
              <w:t>Ответственные исполнители</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дошкольного образования</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Удельный вес численности детей частных дошкольных образовательных организаций в общей численности детей дошкольных образовательных организаций</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0,04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0,05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0,07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0,07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0,08</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МОиН</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Рынок услуг детского </w:t>
            </w:r>
            <w:r>
              <w:rPr>
                <w:rFonts w:ascii="Arial" w:hAnsi="Arial" w:cs="Arial"/>
                <w:sz w:val="20"/>
                <w:szCs w:val="20"/>
              </w:rPr>
              <w:lastRenderedPageBreak/>
              <w:t>отдыха и оздоровления</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lastRenderedPageBreak/>
              <w:t xml:space="preserve">Численность детей в возрасте от 7 до </w:t>
            </w:r>
            <w:r>
              <w:rPr>
                <w:rFonts w:ascii="Arial" w:hAnsi="Arial" w:cs="Arial"/>
                <w:sz w:val="20"/>
                <w:szCs w:val="20"/>
              </w:rPr>
              <w:lastRenderedPageBreak/>
              <w:t>17 лет, проживающих на территории Удмуртской Республики, воспользовавшихся региональным сертификатом на отдых детей и их оздоровление (компенсацией части стоимости путевки по каждому типу организаций отдыха детей и их оздоровления), в общей численности детей этой категории, отдохнувших в организациях отдыха детей и их оздоровления соответствующего типа (стационарный загородный лагерь (приоритет), лагерь с дневным пребыванием</w:t>
            </w:r>
            <w:proofErr w:type="gramEnd"/>
            <w:r>
              <w:rPr>
                <w:rFonts w:ascii="Arial" w:hAnsi="Arial" w:cs="Arial"/>
                <w:sz w:val="20"/>
                <w:szCs w:val="20"/>
              </w:rPr>
              <w:t>, палаточный лагерь, стационарно-оздоровительный лагерь труда и отдыха)</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44,3</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не менее </w:t>
            </w:r>
            <w:r>
              <w:rPr>
                <w:rFonts w:ascii="Arial" w:hAnsi="Arial" w:cs="Arial"/>
                <w:sz w:val="20"/>
                <w:szCs w:val="20"/>
              </w:rPr>
              <w:lastRenderedPageBreak/>
              <w:t>44,3</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не менее </w:t>
            </w:r>
            <w:r>
              <w:rPr>
                <w:rFonts w:ascii="Arial" w:hAnsi="Arial" w:cs="Arial"/>
                <w:sz w:val="20"/>
                <w:szCs w:val="20"/>
              </w:rPr>
              <w:lastRenderedPageBreak/>
              <w:t>44,4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не менее </w:t>
            </w:r>
            <w:r>
              <w:rPr>
                <w:rFonts w:ascii="Arial" w:hAnsi="Arial" w:cs="Arial"/>
                <w:sz w:val="20"/>
                <w:szCs w:val="20"/>
              </w:rPr>
              <w:lastRenderedPageBreak/>
              <w:t>58,0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не менее </w:t>
            </w:r>
            <w:r>
              <w:rPr>
                <w:rFonts w:ascii="Arial" w:hAnsi="Arial" w:cs="Arial"/>
                <w:sz w:val="20"/>
                <w:szCs w:val="20"/>
              </w:rPr>
              <w:lastRenderedPageBreak/>
              <w:t>60,0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lastRenderedPageBreak/>
              <w:t>МОиН</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дополнительного образования детей</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Ежегодное увеличение численности детей и молодежи в возрасте от 5 до 18 лет, проживающих на территории Удмуртской Республики и получающих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10,0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10,0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МОиН</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медицинских услуг</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затрат на медицинскую помощь по обязательному медицинскому страхованию (ОМС), оказанную негосударственными (немуниципальными) медицинскими организациями, в общих расходах на выполнение территориальных программ ОМС</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Минздрав Удмуртии, Территориальный фонд ОМС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розничной торговли фармацевтической продукцией</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w:t>
            </w:r>
            <w:r>
              <w:rPr>
                <w:rFonts w:ascii="Arial" w:hAnsi="Arial" w:cs="Arial"/>
                <w:sz w:val="20"/>
                <w:szCs w:val="20"/>
              </w:rPr>
              <w:lastRenderedPageBreak/>
              <w:t>розничную торговлю фармацевтической продукцией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97,4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97,5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Минздрав Удмуртии</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6</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ранней диагностики, социализации, реабилитации и психолого-педагогического сопровождения детей с ограниченными возможностями здоровья</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негосударственных (немуниципальных) организаций, оказывающих услуги ранней диагностики, социализации и реабилитации детей с ограниченными возможностями здоровья (в возрасте до 6 лет), в общем количестве организаций, оказывающих услуги психолого-педагогического сопровождения детей с ограниченными возможностями здоровья с раннего возраста</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2,9</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11,3</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МОиН</w:t>
            </w:r>
            <w:proofErr w:type="spellEnd"/>
            <w:r w:rsidRPr="00D35D90">
              <w:rPr>
                <w:rFonts w:ascii="Arial" w:hAnsi="Arial" w:cs="Arial"/>
                <w:i/>
                <w:sz w:val="20"/>
                <w:szCs w:val="20"/>
              </w:rPr>
              <w:t xml:space="preserve"> УР, Минздрав Удмуртии, </w:t>
            </w:r>
            <w:proofErr w:type="spellStart"/>
            <w:r w:rsidRPr="00D35D90">
              <w:rPr>
                <w:rFonts w:ascii="Arial" w:hAnsi="Arial" w:cs="Arial"/>
                <w:i/>
                <w:sz w:val="20"/>
                <w:szCs w:val="20"/>
              </w:rPr>
              <w:t>Минсоцполитики</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в сфере культуры</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расходов бюджета, распределяемых на конкурсной основе, выделяемых на финансирование деятельности организаций всех форм собственности в сфере культуры</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0,5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0,6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0,65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МКиТ</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Рынок услуг </w:t>
            </w:r>
            <w:proofErr w:type="gramStart"/>
            <w:r>
              <w:rPr>
                <w:rFonts w:ascii="Arial" w:hAnsi="Arial" w:cs="Arial"/>
                <w:sz w:val="20"/>
                <w:szCs w:val="20"/>
              </w:rPr>
              <w:t>жилищно-коммунального</w:t>
            </w:r>
            <w:proofErr w:type="gramEnd"/>
            <w:r>
              <w:rPr>
                <w:rFonts w:ascii="Arial" w:hAnsi="Arial" w:cs="Arial"/>
                <w:sz w:val="20"/>
                <w:szCs w:val="20"/>
              </w:rPr>
              <w:t xml:space="preserve"> хозяйства</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управляющих организаций, получивших лицензии на осуществление деятельности по управлению многоквартирными домами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Минстрой УР, Управление по надзору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Наличие у </w:t>
            </w:r>
            <w:proofErr w:type="spellStart"/>
            <w:r>
              <w:rPr>
                <w:rFonts w:ascii="Arial" w:hAnsi="Arial" w:cs="Arial"/>
                <w:sz w:val="20"/>
                <w:szCs w:val="20"/>
              </w:rPr>
              <w:t>Госжилинспекции</w:t>
            </w:r>
            <w:proofErr w:type="spellEnd"/>
            <w:r>
              <w:rPr>
                <w:rFonts w:ascii="Arial" w:hAnsi="Arial" w:cs="Arial"/>
                <w:sz w:val="20"/>
                <w:szCs w:val="20"/>
              </w:rPr>
              <w:t xml:space="preserve"> УР к 1 ноября 2015 года "горячей телефонной линии", а также электронной формы обратной связи в информационно-телекоммуникационной сети "Интернет" (с возможностью прикрепления файлов фот</w:t>
            </w:r>
            <w:proofErr w:type="gramStart"/>
            <w:r>
              <w:rPr>
                <w:rFonts w:ascii="Arial" w:hAnsi="Arial" w:cs="Arial"/>
                <w:sz w:val="20"/>
                <w:szCs w:val="20"/>
              </w:rPr>
              <w:t>о-</w:t>
            </w:r>
            <w:proofErr w:type="gramEnd"/>
            <w:r>
              <w:rPr>
                <w:rFonts w:ascii="Arial" w:hAnsi="Arial" w:cs="Arial"/>
                <w:sz w:val="20"/>
                <w:szCs w:val="20"/>
              </w:rPr>
              <w:t xml:space="preserve"> и видеосъемки)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да/нет</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Управление по надзору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8.3</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объектов жилищно-коммунального хозяйства государственных и муниципальных предприятий, осуществляющих </w:t>
            </w:r>
            <w:r>
              <w:rPr>
                <w:rFonts w:ascii="Arial" w:hAnsi="Arial" w:cs="Arial"/>
                <w:sz w:val="20"/>
                <w:szCs w:val="20"/>
              </w:rPr>
              <w:lastRenderedPageBreak/>
              <w:t>неэффективное управление, переданных частным операторам на основе концессионных соглашений, в соответствии с графиками, актуализированными на основании проведенного анализа эффективности управления</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Минстрой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8.4</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Объем информации, раскрываемой в соответствии с требованиями государственной информационной системы </w:t>
            </w:r>
            <w:proofErr w:type="gramStart"/>
            <w:r>
              <w:rPr>
                <w:rFonts w:ascii="Arial" w:hAnsi="Arial" w:cs="Arial"/>
                <w:sz w:val="20"/>
                <w:szCs w:val="20"/>
              </w:rPr>
              <w:t>жилищно-коммунального</w:t>
            </w:r>
            <w:proofErr w:type="gramEnd"/>
            <w:r>
              <w:rPr>
                <w:rFonts w:ascii="Arial" w:hAnsi="Arial" w:cs="Arial"/>
                <w:sz w:val="20"/>
                <w:szCs w:val="20"/>
              </w:rPr>
              <w:t xml:space="preserve"> хозяйства, об отрасли жилищно-коммунального хозяйства Российской Федерации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80,0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86,0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Минстрой УР, Управление по надзору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8.5</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Утверждение и реализация комплексов мер по развитию жилищно-коммунального хозяйства Удмуртской Республики, предусматривающих реализацию законодательства Российской Федерации, решений Президента Российской Федерации и решений Правительства Российской Федерации в сфере жилищно-коммунального хозяйства в соответствии с </w:t>
            </w:r>
            <w:hyperlink r:id="rId240" w:history="1">
              <w:r>
                <w:rPr>
                  <w:rFonts w:ascii="Arial" w:hAnsi="Arial" w:cs="Arial"/>
                  <w:color w:val="0000FF"/>
                  <w:sz w:val="20"/>
                  <w:szCs w:val="20"/>
                </w:rPr>
                <w:t>пунктом 9.11 части 1 статьи 14</w:t>
              </w:r>
            </w:hyperlink>
            <w:r>
              <w:rPr>
                <w:rFonts w:ascii="Arial" w:hAnsi="Arial" w:cs="Arial"/>
                <w:sz w:val="20"/>
                <w:szCs w:val="20"/>
              </w:rPr>
              <w:t xml:space="preserve"> Федерального закона "О Фонде содействия реформированию жилищно-коммунального хозяйства"</w:t>
            </w:r>
            <w:proofErr w:type="gramEnd"/>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да/нет</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Минстрой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розничной торговли</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среднего роста доли оборота розничной торговли, осуществляемой на розничных рынках и ярмарках, в структуре оборота розничной торговли по формам торговли к 2018 году</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Общее количество розничных рынков и проведенных ярмарок на территории Удмуртской Республики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ед.</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338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363</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388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390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9.3</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хозяйствующих субъектов в </w:t>
            </w:r>
            <w:r>
              <w:rPr>
                <w:rFonts w:ascii="Arial" w:hAnsi="Arial" w:cs="Arial"/>
                <w:sz w:val="20"/>
                <w:szCs w:val="20"/>
              </w:rPr>
              <w:lastRenderedPageBreak/>
              <w:t>общем числе опрошенных, считающих, что состояние конкурентной среды в розничной торговле улучшилось за истекший год</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52,0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53,0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53,5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54,5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w:t>
            </w:r>
            <w:r w:rsidRPr="00D35D90">
              <w:rPr>
                <w:rFonts w:ascii="Arial" w:hAnsi="Arial" w:cs="Arial"/>
                <w:i/>
                <w:sz w:val="20"/>
                <w:szCs w:val="20"/>
              </w:rPr>
              <w:lastRenderedPageBreak/>
              <w:t>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9.4</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хозяйствующих субъектов в общем числе опрошенных, считающих, что </w:t>
            </w:r>
            <w:proofErr w:type="spellStart"/>
            <w:r>
              <w:rPr>
                <w:rFonts w:ascii="Arial" w:hAnsi="Arial" w:cs="Arial"/>
                <w:sz w:val="20"/>
                <w:szCs w:val="20"/>
              </w:rPr>
              <w:t>антиконкурентных</w:t>
            </w:r>
            <w:proofErr w:type="spellEnd"/>
            <w:r>
              <w:rPr>
                <w:rFonts w:ascii="Arial" w:hAnsi="Arial" w:cs="Arial"/>
                <w:sz w:val="20"/>
                <w:szCs w:val="20"/>
              </w:rPr>
              <w:t xml:space="preserve"> действий органов государственной власти и местного самоуправления в сфере розничной торговли стало меньше за истекший год</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58,0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59,0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60,0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9.5</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оборота магазинов шаговой доступности (магазинов у дома) в структуре оборота розничной торговли по формам торговли (в фактически действовавших ценах) в муниципальных образованиях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97,9</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98,0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98,2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98,3</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9.6</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Обеспеченность площадью торговых объектов в предприятиях розничной торговли в расчете на одну тысячу человек населения Удмуртской Республики </w:t>
            </w:r>
            <w:hyperlink w:anchor="Par2351" w:history="1">
              <w:r>
                <w:rPr>
                  <w:rFonts w:ascii="Arial" w:hAnsi="Arial" w:cs="Arial"/>
                  <w:color w:val="0000FF"/>
                  <w:sz w:val="20"/>
                  <w:szCs w:val="20"/>
                </w:rPr>
                <w:t>&lt;*&gt;</w:t>
              </w:r>
            </w:hyperlink>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кв. м</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784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785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790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9.7</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Обеспеченность площадью стационарных торговых объектов в расчете на одну тысячу человек населения Удмуртской Республики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кв. м</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860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890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Минпромторг</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перевозок пассажиров наземным транспортом</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негосударственных (немуниципальных)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97</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Миндортранс</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10.2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межмуниципальных маршрутов регулярных перевозок пассажиров наземным транспортом, на которых осуществляются перевозки пассажиров негосударственными (немуниципальными) перевозчиками, в общем количестве межмуниципальных маршрутов регулярных перевозок пассажиров наземным транспортом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97</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Миндортранс</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10.3</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рейсов по межмуниципальным маршрутам регулярных перевозок пассажиров наземным транспортом, осуществляемых негосударственными (немуниципальными) перевозчиками, в общем количестве рейсов по межмуниципальным маршрутам регулярных перевозок пассажиров наземным транспортом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97</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Миндортранс</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10.4</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доли нерентабельных межмуниципальных маршрутов пассажирского наземного транспорта от их общего числа</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более 38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более 37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более 36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более 35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Миндортранс</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связи</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домохозяйств, имеющих возможность пользоваться услугами проводного или мобильного ШПД в сети Интернет на скорости не менее 1 Мбит/сек., предоставляемыми не менее чем двумя операторами связи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60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64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76</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Минсвязь</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социального обслуживания населения</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Удельный вес учреждений социального обслуживания, основанных на иных формах собственности, в общем количестве учреждений социального обслуживания всех форм собственности</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Минсоцполитики</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Рынок поставки питьевого молока (включая рынок </w:t>
            </w:r>
            <w:r>
              <w:rPr>
                <w:rFonts w:ascii="Arial" w:hAnsi="Arial" w:cs="Arial"/>
                <w:sz w:val="20"/>
                <w:szCs w:val="20"/>
              </w:rPr>
              <w:lastRenderedPageBreak/>
              <w:t>закупки молочного сырья)</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Снижение доли предприятий, закупающих и перерабатывающих на </w:t>
            </w:r>
            <w:r>
              <w:rPr>
                <w:rFonts w:ascii="Arial" w:hAnsi="Arial" w:cs="Arial"/>
                <w:sz w:val="20"/>
                <w:szCs w:val="20"/>
              </w:rPr>
              <w:lastRenderedPageBreak/>
              <w:t>территории Удмуртской Республики не менее 1% общего объема молочного сырья, производимого сельскохозяйственными организациями Удмуртской Республики, в общем количестве предприятий, закупающих и перерабатывающих на территории Удмуртской Республики молочное сырье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48,0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47,0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Минсельхозпрод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13.2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сельскохозяйственных организаций Удмуртской Республики, производящих не менее 0,5% общего объема молочного сырья, в общем количестве сельскохозяйственных организаций, производящих молочное сырье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29</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29</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26,3</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26,5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26,7</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Минсельхозпрод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Рынок строительства жилья (включая строительство жилья </w:t>
            </w:r>
            <w:proofErr w:type="gramStart"/>
            <w:r>
              <w:rPr>
                <w:rFonts w:ascii="Arial" w:hAnsi="Arial" w:cs="Arial"/>
                <w:sz w:val="20"/>
                <w:szCs w:val="20"/>
              </w:rPr>
              <w:t>эконом-класса</w:t>
            </w:r>
            <w:proofErr w:type="gramEnd"/>
            <w:r>
              <w:rPr>
                <w:rFonts w:ascii="Arial" w:hAnsi="Arial" w:cs="Arial"/>
                <w:sz w:val="20"/>
                <w:szCs w:val="20"/>
              </w:rPr>
              <w:t>)</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предприятий, осуществляющих строительство жилья экономического класса, от общего числа предприятий, осуществляющих жилищное строительство</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73</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94,5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Минстрой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ввода жилья, соответствующего стандартам экономического класса, в общем объеме ввода жилья</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60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72</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81</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81</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Минстрой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c>
          <w:tcPr>
            <w:tcW w:w="28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кадастровых инженеров</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Количество кадастровых инженеров на сто тысяч человек населения на территории Удмуртской Республики </w:t>
            </w:r>
            <w:hyperlink w:anchor="Par2352" w:history="1">
              <w:r>
                <w:rPr>
                  <w:rFonts w:ascii="Arial" w:hAnsi="Arial" w:cs="Arial"/>
                  <w:color w:val="0000FF"/>
                  <w:sz w:val="20"/>
                  <w:szCs w:val="20"/>
                </w:rPr>
                <w:t>&lt;**&gt;</w:t>
              </w:r>
            </w:hyperlink>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чел.</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Минимущество</w:t>
            </w:r>
            <w:proofErr w:type="spellEnd"/>
            <w:r w:rsidRPr="00D35D90">
              <w:rPr>
                <w:rFonts w:ascii="Arial" w:hAnsi="Arial" w:cs="Arial"/>
                <w:i/>
                <w:sz w:val="20"/>
                <w:szCs w:val="20"/>
              </w:rPr>
              <w:t xml:space="preserve"> Удмуртии</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Рынок услуг в сфере туризма</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Объем туристического потока</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тыс. чел.</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381,5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500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520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550</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МКиТ</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событийных мероприятий, проводимых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ед.</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43</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54</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160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165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МКиТ</w:t>
            </w:r>
            <w:proofErr w:type="spellEnd"/>
            <w:r w:rsidRPr="00D35D90">
              <w:rPr>
                <w:rFonts w:ascii="Arial" w:hAnsi="Arial" w:cs="Arial"/>
                <w:i/>
                <w:sz w:val="20"/>
                <w:szCs w:val="20"/>
              </w:rPr>
              <w:t xml:space="preserve"> УР, </w:t>
            </w:r>
            <w:proofErr w:type="spellStart"/>
            <w:r w:rsidRPr="00D35D90">
              <w:rPr>
                <w:rFonts w:ascii="Arial" w:hAnsi="Arial" w:cs="Arial"/>
                <w:i/>
                <w:sz w:val="20"/>
                <w:szCs w:val="20"/>
              </w:rPr>
              <w:t>Миннац</w:t>
            </w:r>
            <w:proofErr w:type="spellEnd"/>
            <w:r w:rsidRPr="00D35D90">
              <w:rPr>
                <w:rFonts w:ascii="Arial" w:hAnsi="Arial" w:cs="Arial"/>
                <w:i/>
                <w:sz w:val="20"/>
                <w:szCs w:val="20"/>
              </w:rPr>
              <w:t xml:space="preserve"> УР</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Развитие конкуренции при осуществлении процедур государственных и </w:t>
            </w:r>
            <w:r>
              <w:rPr>
                <w:rFonts w:ascii="Arial" w:hAnsi="Arial" w:cs="Arial"/>
                <w:sz w:val="20"/>
                <w:szCs w:val="20"/>
              </w:rPr>
              <w:lastRenderedPageBreak/>
              <w:t>муниципальных закупок в Удмуртской Республике</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lastRenderedPageBreak/>
              <w:t xml:space="preserve">Доля закупок у субъектов малого и среднего предпринимательства (включая закупки, участниками которых </w:t>
            </w:r>
            <w:r>
              <w:rPr>
                <w:rFonts w:ascii="Arial" w:hAnsi="Arial" w:cs="Arial"/>
                <w:sz w:val="20"/>
                <w:szCs w:val="20"/>
              </w:rPr>
              <w:lastRenderedPageBreak/>
              <w:t>являются любые лица, в том числе субъекты малого и среднего предпринимательства, закупки, участниками которых являются только субъекты малого и среднего предпринимательства, и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в общем годовом стоимостном</w:t>
            </w:r>
            <w:proofErr w:type="gramEnd"/>
            <w:r>
              <w:rPr>
                <w:rFonts w:ascii="Arial" w:hAnsi="Arial" w:cs="Arial"/>
                <w:sz w:val="20"/>
                <w:szCs w:val="20"/>
              </w:rPr>
              <w:t xml:space="preserve"> </w:t>
            </w:r>
            <w:proofErr w:type="gramStart"/>
            <w:r>
              <w:rPr>
                <w:rFonts w:ascii="Arial" w:hAnsi="Arial" w:cs="Arial"/>
                <w:sz w:val="20"/>
                <w:szCs w:val="20"/>
              </w:rPr>
              <w:t>объеме</w:t>
            </w:r>
            <w:proofErr w:type="gramEnd"/>
            <w:r>
              <w:rPr>
                <w:rFonts w:ascii="Arial" w:hAnsi="Arial" w:cs="Arial"/>
                <w:sz w:val="20"/>
                <w:szCs w:val="20"/>
              </w:rPr>
              <w:t xml:space="preserve"> закупок, осуществляемых в соответствии с Федеральным </w:t>
            </w:r>
            <w:hyperlink r:id="rId241" w:history="1">
              <w:r>
                <w:rPr>
                  <w:rFonts w:ascii="Arial" w:hAnsi="Arial" w:cs="Arial"/>
                  <w:color w:val="0000FF"/>
                  <w:sz w:val="20"/>
                  <w:szCs w:val="20"/>
                </w:rPr>
                <w:t>законом</w:t>
              </w:r>
            </w:hyperlink>
            <w:r>
              <w:rPr>
                <w:rFonts w:ascii="Arial" w:hAnsi="Arial" w:cs="Arial"/>
                <w:sz w:val="20"/>
                <w:szCs w:val="20"/>
              </w:rPr>
              <w:t xml:space="preserve"> "О закупках товаров, работ, услуг отдельными видами юридических лиц"</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18</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 xml:space="preserve">ИОГВ УР и ОМСУ УР (по согласованию), </w:t>
            </w:r>
            <w:r w:rsidRPr="00D35D90">
              <w:rPr>
                <w:rFonts w:ascii="Arial" w:hAnsi="Arial" w:cs="Arial"/>
                <w:i/>
                <w:sz w:val="20"/>
                <w:szCs w:val="20"/>
              </w:rPr>
              <w:lastRenderedPageBreak/>
              <w:t>осуществляющие функции и полномочия учредителей учреждений, осуществляющих закупки с учетом Закона N 223-ФЗ, и хозяйствующих субъектов, доля УР или МО в УР в которых составляет 50 и более процентов</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17.2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ед.</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2,55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2,59</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2,6</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2,8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3</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r w:rsidRPr="00D35D90">
              <w:rPr>
                <w:rFonts w:ascii="Arial" w:hAnsi="Arial" w:cs="Arial"/>
                <w:i/>
                <w:sz w:val="20"/>
                <w:szCs w:val="20"/>
              </w:rPr>
              <w:t>ИОГВ УР и ОМСУ УР (по согласованию), государственные казенные, бюджетные, автономные учреждения и иные организации, осуществляющие закупки с учетом Закона N 44-ФЗ</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18.1</w:t>
            </w:r>
          </w:p>
        </w:tc>
        <w:tc>
          <w:tcPr>
            <w:tcW w:w="28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Ограничение влияния государственных предприятий на конкуренцию</w:t>
            </w: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Соотношение количества приватизированных в 2013 - 2018 годах имущественных комплексов государственных унитарных предприятий и общего количества государственных унитарных предприятий, осуществлявших деятельность в Удмуртской Республике по состоянию на 1 января </w:t>
            </w:r>
            <w:r>
              <w:rPr>
                <w:rFonts w:ascii="Arial" w:hAnsi="Arial" w:cs="Arial"/>
                <w:sz w:val="20"/>
                <w:szCs w:val="20"/>
              </w:rPr>
              <w:lastRenderedPageBreak/>
              <w:t>2013 года</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к 2013 году</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68,0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76,5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76,5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Минимущество</w:t>
            </w:r>
            <w:proofErr w:type="spellEnd"/>
            <w:r w:rsidRPr="00D35D90">
              <w:rPr>
                <w:rFonts w:ascii="Arial" w:hAnsi="Arial" w:cs="Arial"/>
                <w:i/>
                <w:sz w:val="20"/>
                <w:szCs w:val="20"/>
              </w:rPr>
              <w:t xml:space="preserve"> Удмуртии</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18.2</w:t>
            </w:r>
          </w:p>
        </w:tc>
        <w:tc>
          <w:tcPr>
            <w:tcW w:w="28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85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Соотношение числа хозяйственных обществ, акции (доли) которых были полностью приватизированы в 2013 - 2018 годах, и числа хозяйственных обществ с государственным участием в капитале, осуществлявших деятельность в Удмуртской Республике по состоянию на 1 января 2013 года</w:t>
            </w:r>
          </w:p>
        </w:tc>
        <w:tc>
          <w:tcPr>
            <w:tcW w:w="90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28</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45,0</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46,5</w:t>
            </w:r>
          </w:p>
        </w:tc>
        <w:tc>
          <w:tcPr>
            <w:tcW w:w="107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46,5</w:t>
            </w:r>
          </w:p>
        </w:tc>
        <w:tc>
          <w:tcPr>
            <w:tcW w:w="2438" w:type="dxa"/>
            <w:tcBorders>
              <w:top w:val="single" w:sz="4" w:space="0" w:color="auto"/>
              <w:left w:val="single" w:sz="4" w:space="0" w:color="auto"/>
              <w:bottom w:val="single" w:sz="4" w:space="0" w:color="auto"/>
              <w:right w:val="single" w:sz="4" w:space="0" w:color="auto"/>
            </w:tcBorders>
          </w:tcPr>
          <w:p w:rsidR="00417D2E" w:rsidRPr="00D35D90" w:rsidRDefault="00417D2E" w:rsidP="00D35D90">
            <w:pPr>
              <w:autoSpaceDE w:val="0"/>
              <w:autoSpaceDN w:val="0"/>
              <w:adjustRightInd w:val="0"/>
              <w:spacing w:after="0" w:line="240" w:lineRule="auto"/>
              <w:ind w:right="670"/>
              <w:rPr>
                <w:rFonts w:ascii="Arial" w:hAnsi="Arial" w:cs="Arial"/>
                <w:i/>
                <w:sz w:val="20"/>
                <w:szCs w:val="20"/>
              </w:rPr>
            </w:pPr>
            <w:proofErr w:type="spellStart"/>
            <w:r w:rsidRPr="00D35D90">
              <w:rPr>
                <w:rFonts w:ascii="Arial" w:hAnsi="Arial" w:cs="Arial"/>
                <w:i/>
                <w:sz w:val="20"/>
                <w:szCs w:val="20"/>
              </w:rPr>
              <w:t>Минимущество</w:t>
            </w:r>
            <w:proofErr w:type="spellEnd"/>
            <w:r w:rsidRPr="00D35D90">
              <w:rPr>
                <w:rFonts w:ascii="Arial" w:hAnsi="Arial" w:cs="Arial"/>
                <w:i/>
                <w:sz w:val="20"/>
                <w:szCs w:val="20"/>
              </w:rPr>
              <w:t xml:space="preserve"> Удмуртии</w:t>
            </w:r>
          </w:p>
        </w:tc>
      </w:tr>
    </w:tbl>
    <w:p w:rsidR="00417D2E" w:rsidRDefault="00417D2E" w:rsidP="00417D2E">
      <w:pPr>
        <w:autoSpaceDE w:val="0"/>
        <w:autoSpaceDN w:val="0"/>
        <w:adjustRightInd w:val="0"/>
        <w:spacing w:after="0" w:line="240" w:lineRule="auto"/>
        <w:jc w:val="both"/>
        <w:rPr>
          <w:rFonts w:ascii="Arial" w:hAnsi="Arial" w:cs="Arial"/>
          <w:sz w:val="20"/>
          <w:szCs w:val="20"/>
        </w:rPr>
        <w:sectPr w:rsidR="00417D2E">
          <w:pgSz w:w="16838" w:h="11906" w:orient="landscape"/>
          <w:pgMar w:top="1133" w:right="1440" w:bottom="566" w:left="1440" w:header="0" w:footer="0" w:gutter="0"/>
          <w:cols w:space="720"/>
          <w:noEndnote/>
        </w:sect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bookmarkStart w:id="6" w:name="Par2351"/>
      <w:bookmarkEnd w:id="6"/>
      <w:proofErr w:type="gramStart"/>
      <w:r>
        <w:rPr>
          <w:rFonts w:ascii="Arial" w:hAnsi="Arial" w:cs="Arial"/>
          <w:sz w:val="20"/>
          <w:szCs w:val="20"/>
        </w:rPr>
        <w:t xml:space="preserve">&lt;*&gt; Применяется в период действия </w:t>
      </w:r>
      <w:hyperlink r:id="rId242"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Российской Федерации от 24 сентября 2010 года N 754 "Об утверждении Правил установления нормативов минимальной обеспеченности населения площадью торговых объектов", </w:t>
      </w:r>
      <w:hyperlink r:id="rId243" w:history="1">
        <w:r>
          <w:rPr>
            <w:rFonts w:ascii="Arial" w:hAnsi="Arial" w:cs="Arial"/>
            <w:color w:val="0000FF"/>
            <w:sz w:val="20"/>
            <w:szCs w:val="20"/>
          </w:rPr>
          <w:t>постановления</w:t>
        </w:r>
      </w:hyperlink>
      <w:r>
        <w:rPr>
          <w:rFonts w:ascii="Arial" w:hAnsi="Arial" w:cs="Arial"/>
          <w:sz w:val="20"/>
          <w:szCs w:val="20"/>
        </w:rPr>
        <w:t xml:space="preserve"> Правительства Удмуртской Республики от 14 марта 2011 года N 57 "Об утверждении нормативов минимальной обеспеченности населения площадью торговых объектов для Удмуртской Республики на период 2011 - 2014 годов".</w:t>
      </w:r>
      <w:proofErr w:type="gramEnd"/>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bookmarkStart w:id="7" w:name="Par2352"/>
      <w:bookmarkEnd w:id="7"/>
      <w:proofErr w:type="gramStart"/>
      <w:r>
        <w:rPr>
          <w:rFonts w:ascii="Arial" w:hAnsi="Arial" w:cs="Arial"/>
          <w:sz w:val="20"/>
          <w:szCs w:val="20"/>
        </w:rPr>
        <w:t xml:space="preserve">&lt;**&gt; В соответствии с Федеральным </w:t>
      </w:r>
      <w:hyperlink r:id="rId244" w:history="1">
        <w:r>
          <w:rPr>
            <w:rFonts w:ascii="Arial" w:hAnsi="Arial" w:cs="Arial"/>
            <w:color w:val="0000FF"/>
            <w:sz w:val="20"/>
            <w:szCs w:val="20"/>
          </w:rPr>
          <w:t>законом</w:t>
        </w:r>
      </w:hyperlink>
      <w:r>
        <w:rPr>
          <w:rFonts w:ascii="Arial" w:hAnsi="Arial" w:cs="Arial"/>
          <w:sz w:val="20"/>
          <w:szCs w:val="20"/>
        </w:rPr>
        <w:t xml:space="preserve"> от 30 декабря 2015 года N 452-ФЗ с 1 июля 2016 года прекратились полномочия органов исполнительной власти субъектов Российской Федерации по выдаче квалификационных аттестатов лицам, прошедшим аттестацию на соответствие квалификационным требованиям, предъявляемым к кадастровым инженерам, и формированию квалификационной комиссии для проведения аттестации на соответствие квалификационным требованиям, предъявляемым к кадастровым инженерам.</w:t>
      </w:r>
      <w:proofErr w:type="gramEnd"/>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2</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Плану</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мероприятий ("дорожной карте")</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содействию развитию конкуренции</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Удмуртской Республике</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период 2015 - 2018 годов</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line="240" w:lineRule="auto"/>
        <w:jc w:val="center"/>
        <w:rPr>
          <w:rFonts w:ascii="Arial" w:hAnsi="Arial" w:cs="Arial"/>
          <w:sz w:val="20"/>
          <w:szCs w:val="20"/>
        </w:rPr>
      </w:pPr>
      <w:bookmarkStart w:id="8" w:name="Par2365"/>
      <w:bookmarkEnd w:id="8"/>
      <w:r>
        <w:rPr>
          <w:rFonts w:ascii="Arial" w:hAnsi="Arial" w:cs="Arial"/>
          <w:sz w:val="20"/>
          <w:szCs w:val="20"/>
        </w:rPr>
        <w:t>ПЕРЕЧЕНЬ</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СТРАТЕГИЧЕСКИХ И ПРОГРАММНЫХ ДОКУМЕНТОВ</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 xml:space="preserve">УДМУРТСКОЙ РЕСПУБЛИКИ, </w:t>
      </w:r>
      <w:proofErr w:type="gramStart"/>
      <w:r>
        <w:rPr>
          <w:rFonts w:ascii="Arial" w:hAnsi="Arial" w:cs="Arial"/>
          <w:sz w:val="20"/>
          <w:szCs w:val="20"/>
        </w:rPr>
        <w:t>ВКЛЮЧАЮЩИХ</w:t>
      </w:r>
      <w:proofErr w:type="gramEnd"/>
      <w:r>
        <w:rPr>
          <w:rFonts w:ascii="Arial" w:hAnsi="Arial" w:cs="Arial"/>
          <w:sz w:val="20"/>
          <w:szCs w:val="20"/>
        </w:rPr>
        <w:t xml:space="preserve"> МЕРОПРИЯТИЯ, РЕАЛИЗАЦИЯ</w:t>
      </w:r>
    </w:p>
    <w:p w:rsidR="00417D2E" w:rsidRDefault="00417D2E" w:rsidP="00417D2E">
      <w:pPr>
        <w:autoSpaceDE w:val="0"/>
        <w:autoSpaceDN w:val="0"/>
        <w:adjustRightInd w:val="0"/>
        <w:spacing w:line="240" w:lineRule="auto"/>
        <w:jc w:val="center"/>
        <w:rPr>
          <w:rFonts w:ascii="Arial" w:hAnsi="Arial" w:cs="Arial"/>
          <w:sz w:val="20"/>
          <w:szCs w:val="20"/>
        </w:rPr>
      </w:pPr>
      <w:proofErr w:type="gramStart"/>
      <w:r>
        <w:rPr>
          <w:rFonts w:ascii="Arial" w:hAnsi="Arial" w:cs="Arial"/>
          <w:sz w:val="20"/>
          <w:szCs w:val="20"/>
        </w:rPr>
        <w:t>КОТОРЫХ</w:t>
      </w:r>
      <w:proofErr w:type="gramEnd"/>
      <w:r>
        <w:rPr>
          <w:rFonts w:ascii="Arial" w:hAnsi="Arial" w:cs="Arial"/>
          <w:sz w:val="20"/>
          <w:szCs w:val="20"/>
        </w:rPr>
        <w:t xml:space="preserve"> ОКАЗЫВАЕТ ВЛИЯНИЕ НА СОСТОЯНИЕ КОНКУРЕНЦИИ</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НА РЫНКАХ ТОВАРОВ (РАБОТ, УСЛУГ) УДМУРТСКОЙ РЕСПУБЛИКИ</w:t>
      </w:r>
    </w:p>
    <w:p w:rsidR="00417D2E" w:rsidRDefault="00417D2E" w:rsidP="00417D2E">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17D2E">
        <w:trPr>
          <w:jc w:val="center"/>
        </w:trPr>
        <w:tc>
          <w:tcPr>
            <w:tcW w:w="10147" w:type="dxa"/>
            <w:tcBorders>
              <w:left w:val="single" w:sz="24" w:space="0" w:color="CED3F1"/>
              <w:right w:val="single" w:sz="24" w:space="0" w:color="F4F3F8"/>
            </w:tcBorders>
            <w:shd w:val="clear" w:color="auto" w:fill="F4F3F8"/>
          </w:tcPr>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245" w:history="1">
              <w:r>
                <w:rPr>
                  <w:rFonts w:ascii="Arial" w:hAnsi="Arial" w:cs="Arial"/>
                  <w:color w:val="0000FF"/>
                  <w:sz w:val="20"/>
                  <w:szCs w:val="20"/>
                </w:rPr>
                <w:t>распоряжения</w:t>
              </w:r>
            </w:hyperlink>
            <w:r>
              <w:rPr>
                <w:rFonts w:ascii="Arial" w:hAnsi="Arial" w:cs="Arial"/>
                <w:color w:val="392C69"/>
                <w:sz w:val="20"/>
                <w:szCs w:val="20"/>
              </w:rPr>
              <w:t xml:space="preserve"> Главы УР от 06.03.2018 N 67-РГ)</w:t>
            </w:r>
          </w:p>
        </w:tc>
      </w:tr>
    </w:tbl>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sectPr w:rsidR="00417D2E">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345"/>
        <w:gridCol w:w="1247"/>
        <w:gridCol w:w="3061"/>
        <w:gridCol w:w="2154"/>
        <w:gridCol w:w="3231"/>
      </w:tblGrid>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Наименование мероприятия, включенного в стратегические или программные документы Удмуртской Республики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Сроки исполнения</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Ключевое событие/результат реализации</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Ответственные исполнители</w:t>
            </w:r>
          </w:p>
        </w:tc>
        <w:tc>
          <w:tcPr>
            <w:tcW w:w="323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Номер и дата стратегического или программного документа Удмуртской Республики (адрес в сети Интернет)</w:t>
            </w: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Рынок услуг детского отдыха и оздоровления</w:t>
            </w:r>
          </w:p>
        </w:tc>
      </w:tr>
      <w:tr w:rsidR="00417D2E" w:rsidRPr="00D35D90">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Мероприятия по проведению оздоровительной кампании детей, находящихся в трудной жизненной ситуации за счет предоставления из федерального бюджета субсидии бюджету Удмуртской Республики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доступности отдыха и оздоровления детей, находящихся в трудной жизненной ситуации, за счет обеспечения бесплатными путевками, организации питания детей в детских оздоровительных лагерях с дневным пребыванием, а также оплаты стоимости проезда на междугороднем транспорте организованных групп детей к местам отдыха и обратно;</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охвата отдыхом и оздоровлением детей, оказавшихся в трудной жизненной ситуации, за счет всех источников финансирования до 77%</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постановление Правительства Удмуртской Республики от 4 сентября 2013 года N 391 "Об утверждении государственной </w:t>
            </w:r>
            <w:hyperlink r:id="rId246" w:history="1">
              <w:r>
                <w:rPr>
                  <w:rFonts w:ascii="Arial" w:hAnsi="Arial" w:cs="Arial"/>
                  <w:color w:val="0000FF"/>
                  <w:sz w:val="20"/>
                  <w:szCs w:val="20"/>
                </w:rPr>
                <w:t>программы</w:t>
              </w:r>
            </w:hyperlink>
            <w:r>
              <w:rPr>
                <w:rFonts w:ascii="Arial" w:hAnsi="Arial" w:cs="Arial"/>
                <w:sz w:val="20"/>
                <w:szCs w:val="20"/>
              </w:rPr>
              <w:t xml:space="preserve"> Удмуртской Республики "Развитие образования" на 2013 - 2020 годы" (официальные сайты:</w:t>
            </w:r>
            <w:proofErr w:type="gramEnd"/>
          </w:p>
          <w:p w:rsidR="00417D2E" w:rsidRPr="00417D2E" w:rsidRDefault="00417D2E">
            <w:pPr>
              <w:autoSpaceDE w:val="0"/>
              <w:autoSpaceDN w:val="0"/>
              <w:adjustRightInd w:val="0"/>
              <w:spacing w:after="0" w:line="240" w:lineRule="auto"/>
              <w:rPr>
                <w:rFonts w:ascii="Arial" w:hAnsi="Arial" w:cs="Arial"/>
                <w:sz w:val="20"/>
                <w:szCs w:val="20"/>
                <w:lang w:val="en-US"/>
              </w:rPr>
            </w:pPr>
            <w:proofErr w:type="gramStart"/>
            <w:r>
              <w:rPr>
                <w:rFonts w:ascii="Arial" w:hAnsi="Arial" w:cs="Arial"/>
                <w:sz w:val="20"/>
                <w:szCs w:val="20"/>
              </w:rPr>
              <w:t>Минэкономики</w:t>
            </w:r>
            <w:r w:rsidRPr="00417D2E">
              <w:rPr>
                <w:rFonts w:ascii="Arial" w:hAnsi="Arial" w:cs="Arial"/>
                <w:sz w:val="20"/>
                <w:szCs w:val="20"/>
                <w:lang w:val="en-US"/>
              </w:rPr>
              <w:t xml:space="preserve"> </w:t>
            </w:r>
            <w:r>
              <w:rPr>
                <w:rFonts w:ascii="Arial" w:hAnsi="Arial" w:cs="Arial"/>
                <w:sz w:val="20"/>
                <w:szCs w:val="20"/>
              </w:rPr>
              <w:t>УР</w:t>
            </w:r>
            <w:r w:rsidRPr="00417D2E">
              <w:rPr>
                <w:rFonts w:ascii="Arial" w:hAnsi="Arial" w:cs="Arial"/>
                <w:sz w:val="20"/>
                <w:szCs w:val="20"/>
                <w:lang w:val="en-US"/>
              </w:rPr>
              <w:t xml:space="preserve"> - www.economy.udmurt.ru/prioriteti/ser/gp/gpur, </w:t>
            </w:r>
            <w:proofErr w:type="spellStart"/>
            <w:r>
              <w:rPr>
                <w:rFonts w:ascii="Arial" w:hAnsi="Arial" w:cs="Arial"/>
                <w:sz w:val="20"/>
                <w:szCs w:val="20"/>
              </w:rPr>
              <w:t>МОиН</w:t>
            </w:r>
            <w:proofErr w:type="spellEnd"/>
            <w:r w:rsidRPr="00417D2E">
              <w:rPr>
                <w:rFonts w:ascii="Arial" w:hAnsi="Arial" w:cs="Arial"/>
                <w:sz w:val="20"/>
                <w:szCs w:val="20"/>
                <w:lang w:val="en-US"/>
              </w:rPr>
              <w:t xml:space="preserve"> </w:t>
            </w:r>
            <w:r>
              <w:rPr>
                <w:rFonts w:ascii="Arial" w:hAnsi="Arial" w:cs="Arial"/>
                <w:sz w:val="20"/>
                <w:szCs w:val="20"/>
              </w:rPr>
              <w:t>УР</w:t>
            </w:r>
            <w:r w:rsidRPr="00417D2E">
              <w:rPr>
                <w:rFonts w:ascii="Arial" w:hAnsi="Arial" w:cs="Arial"/>
                <w:sz w:val="20"/>
                <w:szCs w:val="20"/>
                <w:lang w:val="en-US"/>
              </w:rPr>
              <w:t xml:space="preserve"> - www.udmedu.ru/regulatory/r egional_acts/pravit_ur.php)</w:t>
            </w:r>
            <w:proofErr w:type="gramEnd"/>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государственной услуги "Обеспечение оздоровления и отдыха детей"</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оздоровления и отдыха 600 учащихся, воспитанников, проживающих на территории Удмуртской Республики, ежегодно</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 xml:space="preserve">Рынок строительства жилья (включая строительство жилья </w:t>
            </w:r>
            <w:proofErr w:type="gramStart"/>
            <w:r>
              <w:rPr>
                <w:rFonts w:ascii="Arial" w:hAnsi="Arial" w:cs="Arial"/>
                <w:sz w:val="20"/>
                <w:szCs w:val="20"/>
              </w:rPr>
              <w:t>эконом-класса</w:t>
            </w:r>
            <w:proofErr w:type="gramEnd"/>
            <w:r>
              <w:rPr>
                <w:rFonts w:ascii="Arial" w:hAnsi="Arial" w:cs="Arial"/>
                <w:sz w:val="20"/>
                <w:szCs w:val="20"/>
              </w:rPr>
              <w:t>)</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Утверждение документов территориального планирования и градостроительного зонирования муниципальных образований, </w:t>
            </w:r>
            <w:r>
              <w:rPr>
                <w:rFonts w:ascii="Arial" w:hAnsi="Arial" w:cs="Arial"/>
                <w:sz w:val="20"/>
                <w:szCs w:val="20"/>
              </w:rPr>
              <w:lastRenderedPageBreak/>
              <w:t xml:space="preserve">предусмотренных Градостроительным </w:t>
            </w:r>
            <w:hyperlink r:id="rId24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благоприятной среды жизнедеятельности населения</w:t>
            </w:r>
          </w:p>
        </w:tc>
        <w:tc>
          <w:tcPr>
            <w:tcW w:w="215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Минстрой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48" w:history="1">
              <w:proofErr w:type="gramStart"/>
              <w:r w:rsidR="00417D2E">
                <w:rPr>
                  <w:rFonts w:ascii="Arial" w:hAnsi="Arial" w:cs="Arial"/>
                  <w:color w:val="0000FF"/>
                  <w:sz w:val="20"/>
                  <w:szCs w:val="20"/>
                </w:rPr>
                <w:t>Постановление</w:t>
              </w:r>
            </w:hyperlink>
            <w:r w:rsidR="00417D2E">
              <w:rPr>
                <w:rFonts w:ascii="Arial" w:hAnsi="Arial" w:cs="Arial"/>
                <w:sz w:val="20"/>
                <w:szCs w:val="20"/>
              </w:rPr>
              <w:t xml:space="preserve"> Правительства Удмуртской Республики от 17 августа 2015 года N 408 "Об утверждении государственной программы Удмуртской Республики "Развитие </w:t>
            </w:r>
            <w:r w:rsidR="00417D2E">
              <w:rPr>
                <w:rFonts w:ascii="Arial" w:hAnsi="Arial" w:cs="Arial"/>
                <w:sz w:val="20"/>
                <w:szCs w:val="20"/>
              </w:rPr>
              <w:lastRenderedPageBreak/>
              <w:t>строительной отрасли и регулирование градостроительной деятельности в Удмуртской Республике" (официальные сайты:</w:t>
            </w:r>
            <w:proofErr w:type="gramEnd"/>
            <w:r w:rsidR="00417D2E">
              <w:rPr>
                <w:rFonts w:ascii="Arial" w:hAnsi="Arial" w:cs="Arial"/>
                <w:sz w:val="20"/>
                <w:szCs w:val="20"/>
              </w:rPr>
              <w:t xml:space="preserve"> </w:t>
            </w:r>
            <w:proofErr w:type="gramStart"/>
            <w:r w:rsidR="00417D2E">
              <w:rPr>
                <w:rFonts w:ascii="Arial" w:hAnsi="Arial" w:cs="Arial"/>
                <w:sz w:val="20"/>
                <w:szCs w:val="20"/>
              </w:rPr>
              <w:t>Минстрой УР - www.minstroy.ru/</w:t>
            </w:r>
            <w:proofErr w:type="spellStart"/>
            <w:r w:rsidR="00417D2E">
              <w:rPr>
                <w:rFonts w:ascii="Arial" w:hAnsi="Arial" w:cs="Arial"/>
                <w:sz w:val="20"/>
                <w:szCs w:val="20"/>
              </w:rPr>
              <w:t>node</w:t>
            </w:r>
            <w:proofErr w:type="spellEnd"/>
            <w:r w:rsidR="00417D2E">
              <w:rPr>
                <w:rFonts w:ascii="Arial" w:hAnsi="Arial" w:cs="Arial"/>
                <w:sz w:val="20"/>
                <w:szCs w:val="20"/>
              </w:rPr>
              <w:t>/3274, Минэкономики УР - в разделе "Государственные программы" www.econom.udmurt.ru/</w:t>
            </w:r>
            <w:proofErr w:type="spellStart"/>
            <w:r w:rsidR="00417D2E">
              <w:rPr>
                <w:rFonts w:ascii="Arial" w:hAnsi="Arial" w:cs="Arial"/>
                <w:sz w:val="20"/>
                <w:szCs w:val="20"/>
              </w:rPr>
              <w:t>prioriteti</w:t>
            </w:r>
            <w:proofErr w:type="spellEnd"/>
            <w:r w:rsidR="00417D2E">
              <w:rPr>
                <w:rFonts w:ascii="Arial" w:hAnsi="Arial" w:cs="Arial"/>
                <w:sz w:val="20"/>
                <w:szCs w:val="20"/>
              </w:rPr>
              <w:t>/</w:t>
            </w:r>
            <w:proofErr w:type="spellStart"/>
            <w:r w:rsidR="00417D2E">
              <w:rPr>
                <w:rFonts w:ascii="Arial" w:hAnsi="Arial" w:cs="Arial"/>
                <w:sz w:val="20"/>
                <w:szCs w:val="20"/>
              </w:rPr>
              <w:t>ser</w:t>
            </w:r>
            <w:proofErr w:type="spellEnd"/>
            <w:r w:rsidR="00417D2E">
              <w:rPr>
                <w:rFonts w:ascii="Arial" w:hAnsi="Arial" w:cs="Arial"/>
                <w:sz w:val="20"/>
                <w:szCs w:val="20"/>
              </w:rPr>
              <w:t>/</w:t>
            </w:r>
            <w:proofErr w:type="spellStart"/>
            <w:r w:rsidR="00417D2E">
              <w:rPr>
                <w:rFonts w:ascii="Arial" w:hAnsi="Arial" w:cs="Arial"/>
                <w:sz w:val="20"/>
                <w:szCs w:val="20"/>
              </w:rPr>
              <w:t>gp</w:t>
            </w:r>
            <w:proofErr w:type="spellEnd"/>
            <w:r w:rsidR="00417D2E">
              <w:rPr>
                <w:rFonts w:ascii="Arial" w:hAnsi="Arial" w:cs="Arial"/>
                <w:sz w:val="20"/>
                <w:szCs w:val="20"/>
              </w:rPr>
              <w:t>/</w:t>
            </w:r>
            <w:proofErr w:type="spellStart"/>
            <w:r w:rsidR="00417D2E">
              <w:rPr>
                <w:rFonts w:ascii="Arial" w:hAnsi="Arial" w:cs="Arial"/>
                <w:sz w:val="20"/>
                <w:szCs w:val="20"/>
              </w:rPr>
              <w:t>gpur</w:t>
            </w:r>
            <w:proofErr w:type="spellEnd"/>
            <w:r w:rsidR="00417D2E">
              <w:rPr>
                <w:rFonts w:ascii="Arial" w:hAnsi="Arial" w:cs="Arial"/>
                <w:sz w:val="20"/>
                <w:szCs w:val="20"/>
              </w:rPr>
              <w:t>)</w:t>
            </w:r>
            <w:proofErr w:type="gramEnd"/>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Вовлечение в гражданский оборот в целях </w:t>
            </w:r>
            <w:proofErr w:type="gramStart"/>
            <w:r>
              <w:rPr>
                <w:rFonts w:ascii="Arial" w:hAnsi="Arial" w:cs="Arial"/>
                <w:sz w:val="20"/>
                <w:szCs w:val="20"/>
              </w:rPr>
              <w:t>жилищного</w:t>
            </w:r>
            <w:proofErr w:type="gramEnd"/>
            <w:r>
              <w:rPr>
                <w:rFonts w:ascii="Arial" w:hAnsi="Arial" w:cs="Arial"/>
                <w:sz w:val="20"/>
                <w:szCs w:val="20"/>
              </w:rPr>
              <w:t xml:space="preserve"> строительства земельных участков, в том числе находящихся в собственности Российской Федерации</w:t>
            </w:r>
          </w:p>
        </w:tc>
        <w:tc>
          <w:tcPr>
            <w:tcW w:w="1247"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объема инвестиций в жилищное строительство</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Введение упрощенного порядка предоставления земельных участков под малоэтажное жилищное строительство</w:t>
            </w:r>
          </w:p>
        </w:tc>
        <w:tc>
          <w:tcPr>
            <w:tcW w:w="1247"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мер государственной поддержки гражданам в приобретении жилья и мер поддержки жилищного строительства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доступности жилья для категорий граждан, определенных законодательством</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Стимулирование строительства малоэтажного жилья, в том числе индивидуальными застройщиками</w:t>
            </w:r>
          </w:p>
        </w:tc>
        <w:tc>
          <w:tcPr>
            <w:tcW w:w="1247"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Координация взаимодействия ИОГВ УР, ОМСУ УР и коммерческих организаций для осуществления строительства арендного жилья на территории Удмуртской Республики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развитию рынка доступного арендного жилья и формирование некоммерческого жилищного фонда для граждан, имеющих невысокий уровень дохода</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ежегодной специализированной выставки "Город XXI века"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конкурентоспособности местных строительных материалов и повышение уровня архитектурных и градостроительных решений</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Предоставление хозяйствующим субъектам промышленности строительных материалов и индустриального домостроения УР субсидий на возмещение части процентной ставки по кредитам и части лизинговых платежей в порядке, установленном Правительством Удмуртской Республики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Стимулирование предприятий, выпускающих строительные материалы, на техническое перевооружение и модернизацию действующих и создание новых производств</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Осуществление полномочий на определение поставщиков (подрядчиков, исполнителей) для заказчиков путем проведения конкурсов и аукционов в строительстве</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эффективности, результативности осуществления закупок товаров, работ, услуг, а также обеспечения гласности и прозрачности осуществления таких закупок, развитие добросовестной конкуренции</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республиканского конкурса профессионального мастерства рабочих-строителей "Мастера Удмуртии"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престижа массовых рабочих профессий, пропаганда трудовых достижений и распространения передового опыта участников конкурса</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системы мониторинга качества строительно-монтажных работ и разработка мероприятий, направленных на повышение качества архитектурно-строительного проектирования, строительства, реконструкции и капитального ремонта объектов капитального строительства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качества проектной документации и строительно-монтажных работ</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Проведение отбора земельных участков, застройщиков, проектов жилищного строительства для реализации программы "Жилье для российской семьи" в рамках государственной </w:t>
            </w:r>
            <w:hyperlink r:id="rId249" w:history="1">
              <w:r>
                <w:rPr>
                  <w:rFonts w:ascii="Arial" w:hAnsi="Arial" w:cs="Arial"/>
                  <w:color w:val="0000FF"/>
                  <w:sz w:val="20"/>
                  <w:szCs w:val="20"/>
                </w:rPr>
                <w:t>программы</w:t>
              </w:r>
            </w:hyperlink>
            <w:r>
              <w:rPr>
                <w:rFonts w:ascii="Arial" w:hAnsi="Arial" w:cs="Arial"/>
                <w:sz w:val="20"/>
                <w:szCs w:val="20"/>
              </w:rPr>
              <w:t xml:space="preserve"> </w:t>
            </w:r>
            <w:r>
              <w:rPr>
                <w:rFonts w:ascii="Arial" w:hAnsi="Arial" w:cs="Arial"/>
                <w:sz w:val="20"/>
                <w:szCs w:val="20"/>
              </w:rPr>
              <w:lastRenderedPageBreak/>
              <w:t>Российской Федерации "Обеспечение доступным и комфортным жильем и коммунальными услугами граждан Российской Федерации"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С 2014 года ежегодно</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Обеспечение соблюдения порядка отбора земельных участков, находящихся в частной собственности или в аренде у застройщиков, отбор таких застройщиков, проектов </w:t>
            </w:r>
            <w:r>
              <w:rPr>
                <w:rFonts w:ascii="Arial" w:hAnsi="Arial" w:cs="Arial"/>
                <w:sz w:val="20"/>
                <w:szCs w:val="20"/>
              </w:rPr>
              <w:lastRenderedPageBreak/>
              <w:t xml:space="preserve">жилищного строительства на указанных земельных участках для реализации Программы "Жилье для российской семьи" в соответствии с критериями и требованиями отбора, утвержденными </w:t>
            </w:r>
            <w:hyperlink r:id="rId250"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от 5 мая 2014 года N 404 "О некоторых вопросах реализации программы "Жилье для российской семьи</w:t>
            </w:r>
            <w:proofErr w:type="gramEnd"/>
            <w:r>
              <w:rPr>
                <w:rFonts w:ascii="Arial" w:hAnsi="Arial" w:cs="Arial"/>
                <w:sz w:val="20"/>
                <w:szCs w:val="20"/>
              </w:rPr>
              <w:t>"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Минстрой УР</w:t>
            </w:r>
          </w:p>
        </w:tc>
        <w:tc>
          <w:tcPr>
            <w:tcW w:w="3231" w:type="dxa"/>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51" w:history="1">
              <w:proofErr w:type="gramStart"/>
              <w:r w:rsidR="00417D2E">
                <w:rPr>
                  <w:rFonts w:ascii="Arial" w:hAnsi="Arial" w:cs="Arial"/>
                  <w:color w:val="0000FF"/>
                  <w:sz w:val="20"/>
                  <w:szCs w:val="20"/>
                </w:rPr>
                <w:t>Постановление</w:t>
              </w:r>
            </w:hyperlink>
            <w:r w:rsidR="00417D2E">
              <w:rPr>
                <w:rFonts w:ascii="Arial" w:hAnsi="Arial" w:cs="Arial"/>
                <w:sz w:val="20"/>
                <w:szCs w:val="20"/>
              </w:rPr>
              <w:t xml:space="preserve"> Правительства Удмуртской Республики от 2 сентября 2014 года N 341 "О мерах по реализации программы "Жилье для российской семьи" в рамках государственной </w:t>
            </w:r>
            <w:r w:rsidR="00417D2E">
              <w:rPr>
                <w:rFonts w:ascii="Arial" w:hAnsi="Arial" w:cs="Arial"/>
                <w:sz w:val="20"/>
                <w:szCs w:val="20"/>
              </w:rPr>
              <w:lastRenderedPageBreak/>
              <w:t>программы Российской Федерации "Обеспечение доступным и комфортным жильем и коммунальными услугами граждан Российской Федерации" (официальный сайт Минстроя УР: www.minstroy.ru/</w:t>
            </w:r>
            <w:proofErr w:type="spellStart"/>
            <w:r w:rsidR="00417D2E">
              <w:rPr>
                <w:rFonts w:ascii="Arial" w:hAnsi="Arial" w:cs="Arial"/>
                <w:sz w:val="20"/>
                <w:szCs w:val="20"/>
              </w:rPr>
              <w:t>node</w:t>
            </w:r>
            <w:proofErr w:type="spellEnd"/>
            <w:r w:rsidR="00417D2E">
              <w:rPr>
                <w:rFonts w:ascii="Arial" w:hAnsi="Arial" w:cs="Arial"/>
                <w:sz w:val="20"/>
                <w:szCs w:val="20"/>
              </w:rPr>
              <w:t>/2746, www.minstroy.ru/</w:t>
            </w:r>
            <w:proofErr w:type="spellStart"/>
            <w:r w:rsidR="00417D2E">
              <w:rPr>
                <w:rFonts w:ascii="Arial" w:hAnsi="Arial" w:cs="Arial"/>
                <w:sz w:val="20"/>
                <w:szCs w:val="20"/>
              </w:rPr>
              <w:t>node</w:t>
            </w:r>
            <w:proofErr w:type="spellEnd"/>
            <w:r w:rsidR="00417D2E">
              <w:rPr>
                <w:rFonts w:ascii="Arial" w:hAnsi="Arial" w:cs="Arial"/>
                <w:sz w:val="20"/>
                <w:szCs w:val="20"/>
              </w:rPr>
              <w:t>/2742)</w:t>
            </w:r>
            <w:proofErr w:type="gramEnd"/>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lastRenderedPageBreak/>
              <w:t>Иные (системные) мероприятия, оказывающие влияние на развитие конкурентной среды в Удмуртской Республике</w:t>
            </w: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Устранение избыточного государственного и муниципального регулирования; снижение административных барьеров</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Внедрение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год</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Организация проведения процедуры публичного обсуждения проектов и действующих нормативных актов Удмуртской Республики</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Минсвязь</w:t>
            </w:r>
            <w:proofErr w:type="spellEnd"/>
            <w:r>
              <w:rPr>
                <w:rFonts w:ascii="Arial" w:hAnsi="Arial" w:cs="Arial"/>
                <w:sz w:val="20"/>
                <w:szCs w:val="20"/>
              </w:rPr>
              <w:t xml:space="preserve"> УР</w:t>
            </w:r>
          </w:p>
        </w:tc>
        <w:tc>
          <w:tcPr>
            <w:tcW w:w="3231"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Подпрограммы "</w:t>
            </w:r>
            <w:hyperlink r:id="rId252" w:history="1">
              <w:r>
                <w:rPr>
                  <w:rFonts w:ascii="Arial" w:hAnsi="Arial" w:cs="Arial"/>
                  <w:color w:val="0000FF"/>
                  <w:sz w:val="20"/>
                  <w:szCs w:val="20"/>
                </w:rPr>
                <w:t>Совершенствование системы</w:t>
              </w:r>
            </w:hyperlink>
            <w:r>
              <w:rPr>
                <w:rFonts w:ascii="Arial" w:hAnsi="Arial" w:cs="Arial"/>
                <w:sz w:val="20"/>
                <w:szCs w:val="20"/>
              </w:rPr>
              <w:t xml:space="preserve"> государственного стратегического управления" и </w:t>
            </w:r>
            <w:hyperlink r:id="rId253" w:history="1">
              <w:r>
                <w:rPr>
                  <w:rFonts w:ascii="Arial" w:hAnsi="Arial" w:cs="Arial"/>
                  <w:color w:val="0000FF"/>
                  <w:sz w:val="20"/>
                  <w:szCs w:val="20"/>
                </w:rPr>
                <w:t>"Реализация административной реформы"</w:t>
              </w:r>
            </w:hyperlink>
            <w:r>
              <w:rPr>
                <w:rFonts w:ascii="Arial" w:hAnsi="Arial" w:cs="Arial"/>
                <w:sz w:val="20"/>
                <w:szCs w:val="20"/>
              </w:rPr>
              <w:t xml:space="preserve">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t>
            </w:r>
            <w:r>
              <w:rPr>
                <w:rFonts w:ascii="Arial" w:hAnsi="Arial" w:cs="Arial"/>
                <w:sz w:val="20"/>
                <w:szCs w:val="20"/>
              </w:rPr>
              <w:lastRenderedPageBreak/>
              <w:t>www.economy.udmurt.ru/</w:t>
            </w:r>
            <w:proofErr w:type="spellStart"/>
            <w:r>
              <w:rPr>
                <w:rFonts w:ascii="Arial" w:hAnsi="Arial" w:cs="Arial"/>
                <w:sz w:val="20"/>
                <w:szCs w:val="20"/>
              </w:rPr>
              <w:t>prioriteti</w:t>
            </w:r>
            <w:proofErr w:type="spellEnd"/>
            <w:r>
              <w:rPr>
                <w:rFonts w:ascii="Arial" w:hAnsi="Arial" w:cs="Arial"/>
                <w:sz w:val="20"/>
                <w:szCs w:val="20"/>
              </w:rPr>
              <w:t>/</w:t>
            </w:r>
            <w:proofErr w:type="spellStart"/>
            <w:r>
              <w:rPr>
                <w:rFonts w:ascii="Arial" w:hAnsi="Arial" w:cs="Arial"/>
                <w:sz w:val="20"/>
                <w:szCs w:val="20"/>
              </w:rPr>
              <w:t>ser</w:t>
            </w:r>
            <w:proofErr w:type="spellEnd"/>
            <w:r>
              <w:rPr>
                <w:rFonts w:ascii="Arial" w:hAnsi="Arial" w:cs="Arial"/>
                <w:sz w:val="20"/>
                <w:szCs w:val="20"/>
              </w:rPr>
              <w:t>/</w:t>
            </w:r>
            <w:proofErr w:type="spellStart"/>
            <w:r>
              <w:rPr>
                <w:rFonts w:ascii="Arial" w:hAnsi="Arial" w:cs="Arial"/>
                <w:sz w:val="20"/>
                <w:szCs w:val="20"/>
              </w:rPr>
              <w:t>gp</w:t>
            </w:r>
            <w:proofErr w:type="spellEnd"/>
            <w:r>
              <w:rPr>
                <w:rFonts w:ascii="Arial" w:hAnsi="Arial" w:cs="Arial"/>
                <w:sz w:val="20"/>
                <w:szCs w:val="20"/>
              </w:rPr>
              <w:t>/</w:t>
            </w:r>
            <w:proofErr w:type="spellStart"/>
            <w:r>
              <w:rPr>
                <w:rFonts w:ascii="Arial" w:hAnsi="Arial" w:cs="Arial"/>
                <w:sz w:val="20"/>
                <w:szCs w:val="20"/>
              </w:rPr>
              <w:t>gpur</w:t>
            </w:r>
            <w:proofErr w:type="spellEnd"/>
            <w:r>
              <w:rPr>
                <w:rFonts w:ascii="Arial" w:hAnsi="Arial" w:cs="Arial"/>
                <w:sz w:val="20"/>
                <w:szCs w:val="20"/>
              </w:rPr>
              <w:t>)</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Поддержание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2016 - 2020 годы</w:t>
            </w: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Минсвязь</w:t>
            </w:r>
            <w:proofErr w:type="spellEnd"/>
            <w:r>
              <w:rPr>
                <w:rFonts w:ascii="Arial" w:hAnsi="Arial" w:cs="Arial"/>
                <w:sz w:val="20"/>
                <w:szCs w:val="20"/>
              </w:rPr>
              <w:t xml:space="preserve"> УР</w:t>
            </w:r>
          </w:p>
        </w:tc>
        <w:tc>
          <w:tcPr>
            <w:tcW w:w="323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Разработка и утверждение административных регламентов предоставления государственных и муниципальных услуг, </w:t>
            </w:r>
            <w:r>
              <w:rPr>
                <w:rFonts w:ascii="Arial" w:hAnsi="Arial" w:cs="Arial"/>
                <w:sz w:val="20"/>
                <w:szCs w:val="20"/>
              </w:rPr>
              <w:lastRenderedPageBreak/>
              <w:t>оптимизация порядка предоставления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2016 - 2020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Совершенствование порядка предоставления государственных услуг; передача отдельных </w:t>
            </w:r>
            <w:r>
              <w:rPr>
                <w:rFonts w:ascii="Arial" w:hAnsi="Arial" w:cs="Arial"/>
                <w:sz w:val="20"/>
                <w:szCs w:val="20"/>
              </w:rPr>
              <w:lastRenderedPageBreak/>
              <w:t>административных процедур на исполнение МФЦ;</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внедрение механизмов межведомственного информационного взаимодействия и автоматизации отдельных административных процедур</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ИОГВ УР, предоставляющие государственные услуги и </w:t>
            </w:r>
            <w:r>
              <w:rPr>
                <w:rFonts w:ascii="Arial" w:hAnsi="Arial" w:cs="Arial"/>
                <w:sz w:val="20"/>
                <w:szCs w:val="20"/>
              </w:rPr>
              <w:lastRenderedPageBreak/>
              <w:t>осуществляющие региональный государственный контроль (надзор)</w:t>
            </w:r>
          </w:p>
        </w:tc>
        <w:tc>
          <w:tcPr>
            <w:tcW w:w="323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Организация межведомственного информационного взаимодействия при предоставлении государственных и муниципальных услуг</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доступности государственных и муниципальных услуг посредством уменьшения перечня документов, представляемых заявителями. Повышение эффективности межведомственного информационного взаимодействия государственных органов, органов местного самоуправления и подведомственных им организаций</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 предоставляющие государственные услуги и осуществляющие региональный государственный контроль (надзор)</w:t>
            </w:r>
          </w:p>
        </w:tc>
        <w:tc>
          <w:tcPr>
            <w:tcW w:w="323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Проведение мониторинга предоставления государственных и муниципальных услуг, в том числе оценки удовлетворенности жителей УР качеством и доступностью государственных и муниципальных услуг</w:t>
            </w:r>
          </w:p>
        </w:tc>
        <w:tc>
          <w:tcPr>
            <w:tcW w:w="1247"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2016 - 2020 годы</w:t>
            </w:r>
          </w:p>
        </w:tc>
        <w:tc>
          <w:tcPr>
            <w:tcW w:w="306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актуальной информацией в сфере предоставления государственных и муниципальных услуг, необходимой для оценки текущей ситуации, координации действий соисполнителей подпрограммы, а также принятия решений в данной сфере</w:t>
            </w:r>
          </w:p>
        </w:tc>
        <w:tc>
          <w:tcPr>
            <w:tcW w:w="2154"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c>
          <w:tcPr>
            <w:tcW w:w="323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4"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Стимулирование новых предпринимательских инициатив</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Предоставление субсидий </w:t>
            </w:r>
            <w:r>
              <w:rPr>
                <w:rFonts w:ascii="Arial" w:hAnsi="Arial" w:cs="Arial"/>
                <w:sz w:val="20"/>
                <w:szCs w:val="20"/>
              </w:rPr>
              <w:lastRenderedPageBreak/>
              <w:t>(грантов) начинающим субъектам малого предпринимательства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2014 - 2020 </w:t>
            </w:r>
            <w:r>
              <w:rPr>
                <w:rFonts w:ascii="Arial" w:hAnsi="Arial" w:cs="Arial"/>
                <w:sz w:val="20"/>
                <w:szCs w:val="20"/>
              </w:rPr>
              <w:lastRenderedPageBreak/>
              <w:t>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Содействие созданию и </w:t>
            </w:r>
            <w:r>
              <w:rPr>
                <w:rFonts w:ascii="Arial" w:hAnsi="Arial" w:cs="Arial"/>
                <w:sz w:val="20"/>
                <w:szCs w:val="20"/>
              </w:rPr>
              <w:lastRenderedPageBreak/>
              <w:t>развитию новых субъектов предпринимательства</w:t>
            </w:r>
          </w:p>
        </w:tc>
        <w:tc>
          <w:tcPr>
            <w:tcW w:w="215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Минэкономики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55" w:history="1">
              <w:r w:rsidR="00417D2E">
                <w:rPr>
                  <w:rFonts w:ascii="Arial" w:hAnsi="Arial" w:cs="Arial"/>
                  <w:color w:val="0000FF"/>
                  <w:sz w:val="20"/>
                  <w:szCs w:val="20"/>
                </w:rPr>
                <w:t>Подпрограмма</w:t>
              </w:r>
            </w:hyperlink>
            <w:r w:rsidR="00417D2E">
              <w:rPr>
                <w:rFonts w:ascii="Arial" w:hAnsi="Arial" w:cs="Arial"/>
                <w:sz w:val="20"/>
                <w:szCs w:val="20"/>
              </w:rPr>
              <w:t xml:space="preserve"> "Развитие малого </w:t>
            </w:r>
            <w:r w:rsidR="00417D2E">
              <w:rPr>
                <w:rFonts w:ascii="Arial" w:hAnsi="Arial" w:cs="Arial"/>
                <w:sz w:val="20"/>
                <w:szCs w:val="20"/>
              </w:rPr>
              <w:lastRenderedPageBreak/>
              <w:t>и среднего предпринимательства в Удмуртской Республике"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w:t>
            </w:r>
            <w:proofErr w:type="spellStart"/>
            <w:r w:rsidR="00417D2E">
              <w:rPr>
                <w:rFonts w:ascii="Arial" w:hAnsi="Arial" w:cs="Arial"/>
                <w:sz w:val="20"/>
                <w:szCs w:val="20"/>
              </w:rPr>
              <w:t>prioriteti</w:t>
            </w:r>
            <w:proofErr w:type="spellEnd"/>
            <w:r w:rsidR="00417D2E">
              <w:rPr>
                <w:rFonts w:ascii="Arial" w:hAnsi="Arial" w:cs="Arial"/>
                <w:sz w:val="20"/>
                <w:szCs w:val="20"/>
              </w:rPr>
              <w:t>/</w:t>
            </w:r>
            <w:proofErr w:type="spellStart"/>
            <w:r w:rsidR="00417D2E">
              <w:rPr>
                <w:rFonts w:ascii="Arial" w:hAnsi="Arial" w:cs="Arial"/>
                <w:sz w:val="20"/>
                <w:szCs w:val="20"/>
              </w:rPr>
              <w:t>ser</w:t>
            </w:r>
            <w:proofErr w:type="spellEnd"/>
            <w:r w:rsidR="00417D2E">
              <w:rPr>
                <w:rFonts w:ascii="Arial" w:hAnsi="Arial" w:cs="Arial"/>
                <w:sz w:val="20"/>
                <w:szCs w:val="20"/>
              </w:rPr>
              <w:t>/</w:t>
            </w:r>
            <w:proofErr w:type="spellStart"/>
            <w:r w:rsidR="00417D2E">
              <w:rPr>
                <w:rFonts w:ascii="Arial" w:hAnsi="Arial" w:cs="Arial"/>
                <w:sz w:val="20"/>
                <w:szCs w:val="20"/>
              </w:rPr>
              <w:t>gp</w:t>
            </w:r>
            <w:proofErr w:type="spellEnd"/>
            <w:r w:rsidR="00417D2E">
              <w:rPr>
                <w:rFonts w:ascii="Arial" w:hAnsi="Arial" w:cs="Arial"/>
                <w:sz w:val="20"/>
                <w:szCs w:val="20"/>
              </w:rPr>
              <w:t>/</w:t>
            </w:r>
            <w:proofErr w:type="spellStart"/>
            <w:r w:rsidR="00417D2E">
              <w:rPr>
                <w:rFonts w:ascii="Arial" w:hAnsi="Arial" w:cs="Arial"/>
                <w:sz w:val="20"/>
                <w:szCs w:val="20"/>
              </w:rPr>
              <w:t>gpur</w:t>
            </w:r>
            <w:proofErr w:type="spellEnd"/>
            <w:r w:rsidR="00417D2E">
              <w:rPr>
                <w:rFonts w:ascii="Arial" w:hAnsi="Arial" w:cs="Arial"/>
                <w:sz w:val="20"/>
                <w:szCs w:val="20"/>
              </w:rPr>
              <w:t>)</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Субсидирование части затрат, связанных с возмещением затрат по гарантиям и договорам поручительства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удешевлению доступа к кредитным ресурсам</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Субсидирование части затрат, связанных с приобретением оборудования в целях создания, развития, модернизации производства товаров (работ, услуг)</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модернизации производства товаров, работ, услуг</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Субсидирование части затрат резидентов промышленных (индустриальных) парков</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Субсидирование части затрат, связанных с участием в </w:t>
            </w:r>
            <w:proofErr w:type="spellStart"/>
            <w:r>
              <w:rPr>
                <w:rFonts w:ascii="Arial" w:hAnsi="Arial" w:cs="Arial"/>
                <w:sz w:val="20"/>
                <w:szCs w:val="20"/>
              </w:rPr>
              <w:t>выставочно</w:t>
            </w:r>
            <w:proofErr w:type="spellEnd"/>
            <w:r>
              <w:rPr>
                <w:rFonts w:ascii="Arial" w:hAnsi="Arial" w:cs="Arial"/>
                <w:sz w:val="20"/>
                <w:szCs w:val="20"/>
              </w:rPr>
              <w:t>-ярмарочных мероприятиях, на организацию и проведение "Деловых миссий"</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в продвижении продукции и услуг предприятий Удмуртии на международные и межрегиональные рынки</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и обеспечение деятельности систем микрофинансирования и кредитных гарантий</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в обеспечении доступа предприятий к финансовым ресурсам</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и обеспечение деятельности системы бизнес-</w:t>
            </w:r>
            <w:proofErr w:type="spellStart"/>
            <w:r>
              <w:rPr>
                <w:rFonts w:ascii="Arial" w:hAnsi="Arial" w:cs="Arial"/>
                <w:sz w:val="20"/>
                <w:szCs w:val="20"/>
              </w:rPr>
              <w:t>инкубирования</w:t>
            </w:r>
            <w:proofErr w:type="spellEnd"/>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поддержки начинающих предпринимателей за счет предоставления помещений на льготных условиях</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Обеспечение деятельности регионального центра координации поддержки </w:t>
            </w:r>
            <w:proofErr w:type="spellStart"/>
            <w:r>
              <w:rPr>
                <w:rFonts w:ascii="Arial" w:hAnsi="Arial" w:cs="Arial"/>
                <w:sz w:val="20"/>
                <w:szCs w:val="20"/>
              </w:rPr>
              <w:t>экспортно</w:t>
            </w:r>
            <w:proofErr w:type="spellEnd"/>
            <w:r>
              <w:rPr>
                <w:rFonts w:ascii="Arial" w:hAnsi="Arial" w:cs="Arial"/>
                <w:sz w:val="20"/>
                <w:szCs w:val="20"/>
              </w:rPr>
              <w:t xml:space="preserve"> ориентированных субъектов малого и среднего предпринимательства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Содействие в обеспечении доступа предпринимателей к информационно-аналитической, консультационной и организационной поддержке </w:t>
            </w:r>
            <w:r>
              <w:rPr>
                <w:rFonts w:ascii="Arial" w:hAnsi="Arial" w:cs="Arial"/>
                <w:sz w:val="20"/>
                <w:szCs w:val="20"/>
              </w:rPr>
              <w:lastRenderedPageBreak/>
              <w:t>внешнеэкономической деятельности; содействие в создании условий межрегиональной и внешнеэкономической деятельности в Удмуртской Республике</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Создание и (или) обеспечение деятельности регионального Евро Инфо Консультационного (Корреспондентского) Центра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Создание и (или) обеспечение деятельности центров поддержки предпринимательства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созданию благоприятных условий для развития предпринимательства</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некоммерческим и профессиональным организациям и объединениям предпринимателей</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Расширение защиты интересов субъектов малого и среднего предпринимательства, оказываемой некоммерческими и профессиональными организациями и объединениями предпринимателей</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Поддержка субъектов малого и среднего предпринимательства в области подготовки, переподготовки и повышения квалификации кадров. Содействие развитию предпринимательской грамотности, в том числе среди молодежи до 30 лет</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Ежегодное повышение квалификации, подготовка, переподготовка не менее 100 </w:t>
            </w:r>
            <w:proofErr w:type="gramStart"/>
            <w:r>
              <w:rPr>
                <w:rFonts w:ascii="Arial" w:hAnsi="Arial" w:cs="Arial"/>
                <w:sz w:val="20"/>
                <w:szCs w:val="20"/>
              </w:rPr>
              <w:t>работающих</w:t>
            </w:r>
            <w:proofErr w:type="gramEnd"/>
            <w:r>
              <w:rPr>
                <w:rFonts w:ascii="Arial" w:hAnsi="Arial" w:cs="Arial"/>
                <w:sz w:val="20"/>
                <w:szCs w:val="20"/>
              </w:rPr>
              <w:t xml:space="preserve"> в сфере малого и среднего предпринимательства;</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у населения знаний о предпринимательской деятельности</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Реализация мер, направленных на популяризацию роли предпринимательства; информационная поддержка субъектов предпринимательства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информированности предпринимателей и лиц, желающих начать собственный бизнес, о мерах государственной поддержки</w:t>
            </w:r>
          </w:p>
        </w:tc>
        <w:tc>
          <w:tcPr>
            <w:tcW w:w="215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Оказание государственной услуги </w:t>
            </w:r>
            <w:r>
              <w:rPr>
                <w:rFonts w:ascii="Arial" w:hAnsi="Arial" w:cs="Arial"/>
                <w:sz w:val="20"/>
                <w:szCs w:val="20"/>
              </w:rPr>
              <w:lastRenderedPageBreak/>
              <w:t>"Предоставление в аренду субъектам малого предпринимательства движимого и недвижимого имущества УР"</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2013 - 2020 </w:t>
            </w:r>
            <w:r>
              <w:rPr>
                <w:rFonts w:ascii="Arial" w:hAnsi="Arial" w:cs="Arial"/>
                <w:sz w:val="20"/>
                <w:szCs w:val="20"/>
              </w:rPr>
              <w:lastRenderedPageBreak/>
              <w:t>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Упрощение доступа субъектам </w:t>
            </w:r>
            <w:r>
              <w:rPr>
                <w:rFonts w:ascii="Arial" w:hAnsi="Arial" w:cs="Arial"/>
                <w:sz w:val="20"/>
                <w:szCs w:val="20"/>
              </w:rPr>
              <w:lastRenderedPageBreak/>
              <w:t>малого и среднего предпринимательства к аренде недвижимого имущества</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Оказание государственной услуги "Обеспечение доступа к информационным системам и к информационно-коммуникационным сетям"</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Упрощение доступа субъектам малого и среднего предпринимательства к лицензионному программному обеспечению, информационным базам данных, информационно-телекоммуникационным сетям, в том числе к сети Интернет</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Создание институциональной среды, способствующей внедрению инноваций и новых технологических решений</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эффективной государственной политики в сфере инновационного развития Удмуртской Республики</w:t>
            </w:r>
          </w:p>
        </w:tc>
        <w:tc>
          <w:tcPr>
            <w:tcW w:w="1247"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2015 - 2025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благоприятных институциональных и правовых условий для инновационного развития Удмуртской Республики, адаптация действующих положений под специфику сферы инновационной деятельности для эффективного использования инструментов управления и стимулирования инноваций</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Минпромторг</w:t>
            </w:r>
            <w:proofErr w:type="spellEnd"/>
            <w:r>
              <w:rPr>
                <w:rFonts w:ascii="Arial" w:hAnsi="Arial" w:cs="Arial"/>
                <w:sz w:val="20"/>
                <w:szCs w:val="20"/>
              </w:rPr>
              <w:t xml:space="preserve"> УР, АИР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56" w:history="1">
              <w:r w:rsidR="00417D2E">
                <w:rPr>
                  <w:rFonts w:ascii="Arial" w:hAnsi="Arial" w:cs="Arial"/>
                  <w:color w:val="0000FF"/>
                  <w:sz w:val="20"/>
                  <w:szCs w:val="20"/>
                </w:rPr>
                <w:t>Распоряжение</w:t>
              </w:r>
            </w:hyperlink>
            <w:r w:rsidR="00417D2E">
              <w:rPr>
                <w:rFonts w:ascii="Arial" w:hAnsi="Arial" w:cs="Arial"/>
                <w:sz w:val="20"/>
                <w:szCs w:val="20"/>
              </w:rPr>
              <w:t xml:space="preserve"> Правительства Удмуртской Республики от 10 августа 2015 года N 800-р "Об утверждении Стратегии инновационного развития Удмуртской Республики" (официальный сайт Минэкономики УР, раздел "Инновации в Удмуртии" www.innovudm.ru/</w:t>
            </w:r>
            <w:proofErr w:type="spellStart"/>
            <w:r w:rsidR="00417D2E">
              <w:rPr>
                <w:rFonts w:ascii="Arial" w:hAnsi="Arial" w:cs="Arial"/>
                <w:sz w:val="20"/>
                <w:szCs w:val="20"/>
              </w:rPr>
              <w:t>wp-content</w:t>
            </w:r>
            <w:proofErr w:type="spellEnd"/>
            <w:r w:rsidR="00417D2E">
              <w:rPr>
                <w:rFonts w:ascii="Arial" w:hAnsi="Arial" w:cs="Arial"/>
                <w:sz w:val="20"/>
                <w:szCs w:val="20"/>
              </w:rPr>
              <w:t>/</w:t>
            </w:r>
            <w:proofErr w:type="spellStart"/>
            <w:r w:rsidR="00417D2E">
              <w:rPr>
                <w:rFonts w:ascii="Arial" w:hAnsi="Arial" w:cs="Arial"/>
                <w:sz w:val="20"/>
                <w:szCs w:val="20"/>
              </w:rPr>
              <w:t>uploads</w:t>
            </w:r>
            <w:proofErr w:type="spellEnd"/>
            <w:r w:rsidR="00417D2E">
              <w:rPr>
                <w:rFonts w:ascii="Arial" w:hAnsi="Arial" w:cs="Arial"/>
                <w:sz w:val="20"/>
                <w:szCs w:val="20"/>
              </w:rPr>
              <w:t>/2015/02/800-p.pdf)</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Кадровое обеспечение инновационного развития Удмуртской Республики</w:t>
            </w:r>
          </w:p>
        </w:tc>
        <w:tc>
          <w:tcPr>
            <w:tcW w:w="1247"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кадровыми ресурсами инновационных процессов;</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практическая реализация инновационных проектов</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Формирование и развитие сектора исследований и разработок</w:t>
            </w:r>
          </w:p>
        </w:tc>
        <w:tc>
          <w:tcPr>
            <w:tcW w:w="1247"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инновационного научно-технического комплекса, ориентированного на производство конкурентоспособной научной и инновационной продукции, обеспеченного достаточными </w:t>
            </w:r>
            <w:r>
              <w:rPr>
                <w:rFonts w:ascii="Arial" w:hAnsi="Arial" w:cs="Arial"/>
                <w:sz w:val="20"/>
                <w:szCs w:val="20"/>
              </w:rPr>
              <w:lastRenderedPageBreak/>
              <w:t>финансовыми ресурсами и способного содействовать эффективному освоению достижений науки и техники в интересах всех отраслей экономики</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lastRenderedPageBreak/>
              <w:t>МОиН</w:t>
            </w:r>
            <w:proofErr w:type="spellEnd"/>
            <w:r>
              <w:rPr>
                <w:rFonts w:ascii="Arial" w:hAnsi="Arial" w:cs="Arial"/>
                <w:sz w:val="20"/>
                <w:szCs w:val="20"/>
              </w:rPr>
              <w:t xml:space="preserve"> УР, АИР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Стимулирование роста числа малых и средних инновационных предприятий</w:t>
            </w:r>
          </w:p>
        </w:tc>
        <w:tc>
          <w:tcPr>
            <w:tcW w:w="1247"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условий для роста и развития малых и средних инновационных предприятий, нацеленных на реализацию конкурентных технологических преимуществ за счет использования научных знаний (технологически ориентированных)</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эффективной инфраструктуры поддержки инновационной деятельности</w:t>
            </w:r>
          </w:p>
        </w:tc>
        <w:tc>
          <w:tcPr>
            <w:tcW w:w="1247"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эффективно работающей инфраструктуры, способствующей ускоренному развитию инновационной деятельности</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Минэкономики УР, </w:t>
            </w: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Минпромторг</w:t>
            </w:r>
            <w:proofErr w:type="spellEnd"/>
            <w:r>
              <w:rPr>
                <w:rFonts w:ascii="Arial" w:hAnsi="Arial" w:cs="Arial"/>
                <w:sz w:val="20"/>
                <w:szCs w:val="20"/>
              </w:rPr>
              <w:t xml:space="preserve"> УР, АИР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Содействие созданию и развитию институтов поддержки субъектов малого предпринимательства в инновационной деятельности</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Информационное и экспертное обеспечение инновационной деятельности в Удмуртской Республике</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Рост количества </w:t>
            </w:r>
            <w:proofErr w:type="spellStart"/>
            <w:r>
              <w:rPr>
                <w:rFonts w:ascii="Arial" w:hAnsi="Arial" w:cs="Arial"/>
                <w:sz w:val="20"/>
                <w:szCs w:val="20"/>
              </w:rPr>
              <w:t>инновационно</w:t>
            </w:r>
            <w:proofErr w:type="spellEnd"/>
            <w:r>
              <w:rPr>
                <w:rFonts w:ascii="Arial" w:hAnsi="Arial" w:cs="Arial"/>
                <w:sz w:val="20"/>
                <w:szCs w:val="20"/>
              </w:rPr>
              <w:t xml:space="preserve"> активных предприятий</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Минэкономики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Подпрограммы "</w:t>
            </w:r>
            <w:hyperlink r:id="rId257" w:history="1">
              <w:r>
                <w:rPr>
                  <w:rFonts w:ascii="Arial" w:hAnsi="Arial" w:cs="Arial"/>
                  <w:color w:val="0000FF"/>
                  <w:sz w:val="20"/>
                  <w:szCs w:val="20"/>
                </w:rPr>
                <w:t>Разработка и реализация</w:t>
              </w:r>
            </w:hyperlink>
            <w:r>
              <w:rPr>
                <w:rFonts w:ascii="Arial" w:hAnsi="Arial" w:cs="Arial"/>
                <w:sz w:val="20"/>
                <w:szCs w:val="20"/>
              </w:rPr>
              <w:t xml:space="preserve"> инновационной государственной политики" и "</w:t>
            </w:r>
            <w:hyperlink r:id="rId258" w:history="1">
              <w:r>
                <w:rPr>
                  <w:rFonts w:ascii="Arial" w:hAnsi="Arial" w:cs="Arial"/>
                  <w:color w:val="0000FF"/>
                  <w:sz w:val="20"/>
                  <w:szCs w:val="20"/>
                </w:rPr>
                <w:t>Развитие малого и среднего предпринимательства</w:t>
              </w:r>
            </w:hyperlink>
            <w:r>
              <w:rPr>
                <w:rFonts w:ascii="Arial" w:hAnsi="Arial" w:cs="Arial"/>
                <w:sz w:val="20"/>
                <w:szCs w:val="20"/>
              </w:rPr>
              <w:t xml:space="preserve"> в Удмуртской Республике"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w:t>
            </w:r>
            <w:r>
              <w:rPr>
                <w:rFonts w:ascii="Arial" w:hAnsi="Arial" w:cs="Arial"/>
                <w:sz w:val="20"/>
                <w:szCs w:val="20"/>
              </w:rPr>
              <w:lastRenderedPageBreak/>
              <w:t>"Государственные программы" www.economy.udmurt.ru/</w:t>
            </w:r>
            <w:proofErr w:type="spellStart"/>
            <w:r>
              <w:rPr>
                <w:rFonts w:ascii="Arial" w:hAnsi="Arial" w:cs="Arial"/>
                <w:sz w:val="20"/>
                <w:szCs w:val="20"/>
              </w:rPr>
              <w:t>prioriteti</w:t>
            </w:r>
            <w:proofErr w:type="spellEnd"/>
            <w:r>
              <w:rPr>
                <w:rFonts w:ascii="Arial" w:hAnsi="Arial" w:cs="Arial"/>
                <w:sz w:val="20"/>
                <w:szCs w:val="20"/>
              </w:rPr>
              <w:t>/</w:t>
            </w:r>
            <w:proofErr w:type="spellStart"/>
            <w:r>
              <w:rPr>
                <w:rFonts w:ascii="Arial" w:hAnsi="Arial" w:cs="Arial"/>
                <w:sz w:val="20"/>
                <w:szCs w:val="20"/>
              </w:rPr>
              <w:t>ser</w:t>
            </w:r>
            <w:proofErr w:type="spellEnd"/>
            <w:r>
              <w:rPr>
                <w:rFonts w:ascii="Arial" w:hAnsi="Arial" w:cs="Arial"/>
                <w:sz w:val="20"/>
                <w:szCs w:val="20"/>
              </w:rPr>
              <w:t>/</w:t>
            </w:r>
            <w:proofErr w:type="spellStart"/>
            <w:r>
              <w:rPr>
                <w:rFonts w:ascii="Arial" w:hAnsi="Arial" w:cs="Arial"/>
                <w:sz w:val="20"/>
                <w:szCs w:val="20"/>
              </w:rPr>
              <w:t>gp</w:t>
            </w:r>
            <w:proofErr w:type="spellEnd"/>
            <w:r>
              <w:rPr>
                <w:rFonts w:ascii="Arial" w:hAnsi="Arial" w:cs="Arial"/>
                <w:sz w:val="20"/>
                <w:szCs w:val="20"/>
              </w:rPr>
              <w:t>/</w:t>
            </w:r>
            <w:proofErr w:type="spellStart"/>
            <w:r>
              <w:rPr>
                <w:rFonts w:ascii="Arial" w:hAnsi="Arial" w:cs="Arial"/>
                <w:sz w:val="20"/>
                <w:szCs w:val="20"/>
              </w:rPr>
              <w:t>gpur</w:t>
            </w:r>
            <w:proofErr w:type="spellEnd"/>
            <w:r>
              <w:rPr>
                <w:rFonts w:ascii="Arial" w:hAnsi="Arial" w:cs="Arial"/>
                <w:sz w:val="20"/>
                <w:szCs w:val="20"/>
              </w:rPr>
              <w:t>)</w:t>
            </w:r>
            <w:proofErr w:type="gramEnd"/>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в подготовке кадров для инновационной деятельности в Удмуртской Республике</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15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Минэкономики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Совершенствование инновационной инфраструктуры Удмуртской Республики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объема отгруженных товаров собственного производства (выполненных работ, услуг) инновационного характера</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деятельности регионального центра инжиниринга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Содействие в обеспечении повышения технологической готовности малых и средних </w:t>
            </w:r>
            <w:r>
              <w:rPr>
                <w:rFonts w:ascii="Arial" w:hAnsi="Arial" w:cs="Arial"/>
                <w:sz w:val="20"/>
                <w:szCs w:val="20"/>
              </w:rPr>
              <w:lastRenderedPageBreak/>
              <w:t>предприятий</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Создание и (или) обеспечение деятельности промышленных (индустриальных) парков</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в обеспечении доступа малых и средних предприятий к производственным площадям и инфраструктуре</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и (или) обеспечение деятельности технологических парков</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Содействие созданию благоприятных условий для развития малых и средних предприятий в научно-технической, инновационной и производственной сферах</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и (или) обеспечение деятельности центров молодежного инновационного творчества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Содействие созданию благоприятных условий для детей, молодежи и развития малых и средних предприятий в научно-технической, инновационной и производственной сферах</w:t>
            </w:r>
            <w:proofErr w:type="gramEnd"/>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Содействие развитию практики применения механизмов государственно-частного партнерства в социальной сфере</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Оказание методической и информационной помощи хозяйствующим субъектам УР в сфере инвестиционной и инновационной деятельности</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Увеличение объема инвестиций, увеличение налоговых поступлений в бюджет УР, создание новых рабочих мест</w:t>
            </w:r>
          </w:p>
        </w:tc>
        <w:tc>
          <w:tcPr>
            <w:tcW w:w="2154"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Подпрограмма "</w:t>
            </w:r>
            <w:hyperlink r:id="rId259" w:history="1">
              <w:r>
                <w:rPr>
                  <w:rFonts w:ascii="Arial" w:hAnsi="Arial" w:cs="Arial"/>
                  <w:color w:val="0000FF"/>
                  <w:sz w:val="20"/>
                  <w:szCs w:val="20"/>
                </w:rPr>
                <w:t>Разработка и реализация</w:t>
              </w:r>
            </w:hyperlink>
            <w:r>
              <w:rPr>
                <w:rFonts w:ascii="Arial" w:hAnsi="Arial" w:cs="Arial"/>
                <w:sz w:val="20"/>
                <w:szCs w:val="20"/>
              </w:rPr>
              <w:t xml:space="preserve"> инвестиционной государственной политики"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w:t>
            </w:r>
            <w:proofErr w:type="spellStart"/>
            <w:r>
              <w:rPr>
                <w:rFonts w:ascii="Arial" w:hAnsi="Arial" w:cs="Arial"/>
                <w:sz w:val="20"/>
                <w:szCs w:val="20"/>
              </w:rPr>
              <w:t>prioriteti</w:t>
            </w:r>
            <w:proofErr w:type="spellEnd"/>
            <w:r>
              <w:rPr>
                <w:rFonts w:ascii="Arial" w:hAnsi="Arial" w:cs="Arial"/>
                <w:sz w:val="20"/>
                <w:szCs w:val="20"/>
              </w:rPr>
              <w:t>/</w:t>
            </w:r>
            <w:proofErr w:type="spellStart"/>
            <w:r>
              <w:rPr>
                <w:rFonts w:ascii="Arial" w:hAnsi="Arial" w:cs="Arial"/>
                <w:sz w:val="20"/>
                <w:szCs w:val="20"/>
              </w:rPr>
              <w:t>ser</w:t>
            </w:r>
            <w:proofErr w:type="spellEnd"/>
            <w:r>
              <w:rPr>
                <w:rFonts w:ascii="Arial" w:hAnsi="Arial" w:cs="Arial"/>
                <w:sz w:val="20"/>
                <w:szCs w:val="20"/>
              </w:rPr>
              <w:t>/</w:t>
            </w:r>
            <w:proofErr w:type="spellStart"/>
            <w:r>
              <w:rPr>
                <w:rFonts w:ascii="Arial" w:hAnsi="Arial" w:cs="Arial"/>
                <w:sz w:val="20"/>
                <w:szCs w:val="20"/>
              </w:rPr>
              <w:t>gp</w:t>
            </w:r>
            <w:proofErr w:type="spellEnd"/>
            <w:r>
              <w:rPr>
                <w:rFonts w:ascii="Arial" w:hAnsi="Arial" w:cs="Arial"/>
                <w:sz w:val="20"/>
                <w:szCs w:val="20"/>
              </w:rPr>
              <w:t>/</w:t>
            </w:r>
            <w:proofErr w:type="spellStart"/>
            <w:r>
              <w:rPr>
                <w:rFonts w:ascii="Arial" w:hAnsi="Arial" w:cs="Arial"/>
                <w:sz w:val="20"/>
                <w:szCs w:val="20"/>
              </w:rPr>
              <w:t>gpur</w:t>
            </w:r>
            <w:proofErr w:type="spellEnd"/>
            <w:r>
              <w:rPr>
                <w:rFonts w:ascii="Arial" w:hAnsi="Arial" w:cs="Arial"/>
                <w:sz w:val="20"/>
                <w:szCs w:val="20"/>
              </w:rPr>
              <w:t>)</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Мероприятия по государственной поддержке инвестиционных проектов, реализуемых на принципах государственно-частного партнерства</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Внедрение </w:t>
            </w:r>
            <w:proofErr w:type="gramStart"/>
            <w:r>
              <w:rPr>
                <w:rFonts w:ascii="Arial" w:hAnsi="Arial" w:cs="Arial"/>
                <w:sz w:val="20"/>
                <w:szCs w:val="20"/>
              </w:rPr>
              <w:t>положений Стандарта деятельности органов исполнительной власти субъекта Российской Федерации</w:t>
            </w:r>
            <w:proofErr w:type="gramEnd"/>
            <w:r>
              <w:rPr>
                <w:rFonts w:ascii="Arial" w:hAnsi="Arial" w:cs="Arial"/>
                <w:sz w:val="20"/>
                <w:szCs w:val="20"/>
              </w:rPr>
              <w:t xml:space="preserve"> по обеспечению благоприятного инвестиционного климата в </w:t>
            </w:r>
            <w:r>
              <w:rPr>
                <w:rFonts w:ascii="Arial" w:hAnsi="Arial" w:cs="Arial"/>
                <w:sz w:val="20"/>
                <w:szCs w:val="20"/>
              </w:rPr>
              <w:lastRenderedPageBreak/>
              <w:t>Удмуртской Республике и мониторинг его исполнения</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2013 - 2020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инвестиционной привлекательности Удмуртской Республики</w:t>
            </w:r>
          </w:p>
        </w:tc>
        <w:tc>
          <w:tcPr>
            <w:tcW w:w="2154"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lastRenderedPageBreak/>
              <w:t>Содействие развитию негосударственных (немуниципальных) социально ориентированных некоммерческих организаций</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социально ориентированных некоммерческих организаций (СО НКО) к оказанию социальных услуг на конкурсной основе</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Повышение доступности, качества и безопасности социального обслуживания населения</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 </w:t>
            </w: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w:t>
            </w:r>
          </w:p>
        </w:tc>
        <w:tc>
          <w:tcPr>
            <w:tcW w:w="3231"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Подпрограмма "</w:t>
            </w:r>
            <w:hyperlink r:id="rId260" w:history="1">
              <w:r>
                <w:rPr>
                  <w:rFonts w:ascii="Arial" w:hAnsi="Arial" w:cs="Arial"/>
                  <w:color w:val="0000FF"/>
                  <w:sz w:val="20"/>
                  <w:szCs w:val="20"/>
                </w:rPr>
                <w:t>Развитие институтов гражданского общества</w:t>
              </w:r>
            </w:hyperlink>
            <w:r>
              <w:rPr>
                <w:rFonts w:ascii="Arial" w:hAnsi="Arial" w:cs="Arial"/>
                <w:sz w:val="20"/>
                <w:szCs w:val="20"/>
              </w:rPr>
              <w:t xml:space="preserve"> и поддержки социально ориентированных некоммерческих организаций, благотворительной и добровольческой деятельности в Удмуртской Республике"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w:t>
            </w:r>
            <w:proofErr w:type="spellStart"/>
            <w:r>
              <w:rPr>
                <w:rFonts w:ascii="Arial" w:hAnsi="Arial" w:cs="Arial"/>
                <w:sz w:val="20"/>
                <w:szCs w:val="20"/>
              </w:rPr>
              <w:t>prioriteti</w:t>
            </w:r>
            <w:proofErr w:type="spellEnd"/>
            <w:r>
              <w:rPr>
                <w:rFonts w:ascii="Arial" w:hAnsi="Arial" w:cs="Arial"/>
                <w:sz w:val="20"/>
                <w:szCs w:val="20"/>
              </w:rPr>
              <w:t>/</w:t>
            </w:r>
            <w:proofErr w:type="spellStart"/>
            <w:r>
              <w:rPr>
                <w:rFonts w:ascii="Arial" w:hAnsi="Arial" w:cs="Arial"/>
                <w:sz w:val="20"/>
                <w:szCs w:val="20"/>
              </w:rPr>
              <w:t>ser</w:t>
            </w:r>
            <w:proofErr w:type="spellEnd"/>
            <w:r>
              <w:rPr>
                <w:rFonts w:ascii="Arial" w:hAnsi="Arial" w:cs="Arial"/>
                <w:sz w:val="20"/>
                <w:szCs w:val="20"/>
              </w:rPr>
              <w:t>/</w:t>
            </w:r>
            <w:proofErr w:type="spellStart"/>
            <w:r>
              <w:rPr>
                <w:rFonts w:ascii="Arial" w:hAnsi="Arial" w:cs="Arial"/>
                <w:sz w:val="20"/>
                <w:szCs w:val="20"/>
              </w:rPr>
              <w:t>gp</w:t>
            </w:r>
            <w:proofErr w:type="spellEnd"/>
            <w:r>
              <w:rPr>
                <w:rFonts w:ascii="Arial" w:hAnsi="Arial" w:cs="Arial"/>
                <w:sz w:val="20"/>
                <w:szCs w:val="20"/>
              </w:rPr>
              <w:t>/</w:t>
            </w:r>
            <w:proofErr w:type="spellStart"/>
            <w:r>
              <w:rPr>
                <w:rFonts w:ascii="Arial" w:hAnsi="Arial" w:cs="Arial"/>
                <w:sz w:val="20"/>
                <w:szCs w:val="20"/>
              </w:rPr>
              <w:t>gpur</w:t>
            </w:r>
            <w:proofErr w:type="spellEnd"/>
            <w:r>
              <w:rPr>
                <w:rFonts w:ascii="Arial" w:hAnsi="Arial" w:cs="Arial"/>
                <w:sz w:val="20"/>
                <w:szCs w:val="20"/>
              </w:rPr>
              <w:t>)</w:t>
            </w:r>
            <w:proofErr w:type="gramEnd"/>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Предоставление субсидий СО НКО</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Финансовая поддержка СО НКО</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Минэкономики УР, ИОГВ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Создание и актуализация на официальном сайте Общественной палаты Удмуртской Республики в сети Интернет информационного банка данных методических пособий </w:t>
            </w:r>
            <w:proofErr w:type="gramStart"/>
            <w:r>
              <w:rPr>
                <w:rFonts w:ascii="Arial" w:hAnsi="Arial" w:cs="Arial"/>
                <w:sz w:val="20"/>
                <w:szCs w:val="20"/>
              </w:rPr>
              <w:t>для</w:t>
            </w:r>
            <w:proofErr w:type="gramEnd"/>
            <w:r>
              <w:rPr>
                <w:rFonts w:ascii="Arial" w:hAnsi="Arial" w:cs="Arial"/>
                <w:sz w:val="20"/>
                <w:szCs w:val="20"/>
              </w:rPr>
              <w:t xml:space="preserve"> СО НКО</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Информирование о деятельности СО НКО, благотворительной деятельности и добровольчестве</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Администрация Главы и Правительства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Оказание имущественной поддержки СО НКО (предоставление имущества, находящегося в собственности Удмуртской Республики, СО НКО на льготных условиях (в безвозмездное пользование)</w:t>
            </w:r>
            <w:proofErr w:type="gramEnd"/>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Имущественная поддержка социально ориентированных некоммерческих организаций</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Создание попечительских (общественных, наблюдательных) советов в государственных учреждениях социальной сферы</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2014 - 2020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социально ориентированных некоммерческих организаций к реализации государственной политики в социальной сфере</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Минздрав Удмуртии, </w:t>
            </w:r>
            <w:proofErr w:type="spellStart"/>
            <w:r>
              <w:rPr>
                <w:rFonts w:ascii="Arial" w:hAnsi="Arial" w:cs="Arial"/>
                <w:sz w:val="20"/>
                <w:szCs w:val="20"/>
              </w:rPr>
              <w:t>МКиТ</w:t>
            </w:r>
            <w:proofErr w:type="spellEnd"/>
            <w:r>
              <w:rPr>
                <w:rFonts w:ascii="Arial" w:hAnsi="Arial" w:cs="Arial"/>
                <w:sz w:val="20"/>
                <w:szCs w:val="20"/>
              </w:rPr>
              <w:t xml:space="preserve"> УР, </w:t>
            </w:r>
            <w:proofErr w:type="spellStart"/>
            <w:r>
              <w:rPr>
                <w:rFonts w:ascii="Arial" w:hAnsi="Arial" w:cs="Arial"/>
                <w:sz w:val="20"/>
                <w:szCs w:val="20"/>
              </w:rPr>
              <w:t>Миннац</w:t>
            </w:r>
            <w:proofErr w:type="spellEnd"/>
            <w:r>
              <w:rPr>
                <w:rFonts w:ascii="Arial" w:hAnsi="Arial" w:cs="Arial"/>
                <w:sz w:val="20"/>
                <w:szCs w:val="20"/>
              </w:rPr>
              <w:t xml:space="preserve"> УР, </w:t>
            </w: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Минспорт</w:t>
            </w:r>
            <w:proofErr w:type="spellEnd"/>
            <w:r>
              <w:rPr>
                <w:rFonts w:ascii="Arial" w:hAnsi="Arial" w:cs="Arial"/>
                <w:sz w:val="20"/>
                <w:szCs w:val="20"/>
              </w:rPr>
              <w:t xml:space="preserve"> УР, </w:t>
            </w:r>
            <w:proofErr w:type="spellStart"/>
            <w:r>
              <w:rPr>
                <w:rFonts w:ascii="Arial" w:hAnsi="Arial" w:cs="Arial"/>
                <w:sz w:val="20"/>
                <w:szCs w:val="20"/>
              </w:rPr>
              <w:t>Минсоцполитики</w:t>
            </w:r>
            <w:proofErr w:type="spellEnd"/>
            <w:r>
              <w:rPr>
                <w:rFonts w:ascii="Arial" w:hAnsi="Arial" w:cs="Arial"/>
                <w:sz w:val="20"/>
                <w:szCs w:val="20"/>
              </w:rPr>
              <w:t xml:space="preserve">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Оценка эффективности мер, направленных на развитие социально ориентированных некоммерческих организаций в Удмуртской Республике</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2015 - 2020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Оценка эффективности реализации полномочий органов государственной власти, местного самоуправления в области поддержки СО НКО;</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оценка эффективности </w:t>
            </w:r>
            <w:r>
              <w:rPr>
                <w:rFonts w:ascii="Arial" w:hAnsi="Arial" w:cs="Arial"/>
                <w:sz w:val="20"/>
                <w:szCs w:val="20"/>
              </w:rPr>
              <w:lastRenderedPageBreak/>
              <w:t>участия СО НКО в решении социальных задач</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Администрация Главы и Правительства УР</w:t>
            </w:r>
          </w:p>
        </w:tc>
        <w:tc>
          <w:tcPr>
            <w:tcW w:w="3231"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Обеспечение доступа социально ориентированных некоммерческих организаций к предоставлению услуг по профилактике ВИЧ, вирусных гепатитов B и C</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социально ориентированных некоммерческих организаций к реализации государственной политики в социальной сфере</w:t>
            </w:r>
          </w:p>
        </w:tc>
        <w:tc>
          <w:tcPr>
            <w:tcW w:w="2154" w:type="dxa"/>
            <w:vMerge w:val="restart"/>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c>
          <w:tcPr>
            <w:tcW w:w="3231" w:type="dxa"/>
            <w:vMerge w:val="restart"/>
            <w:tcBorders>
              <w:top w:val="single" w:sz="4" w:space="0" w:color="auto"/>
              <w:left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61" w:history="1">
              <w:r w:rsidR="00417D2E">
                <w:rPr>
                  <w:rFonts w:ascii="Arial" w:hAnsi="Arial" w:cs="Arial"/>
                  <w:color w:val="0000FF"/>
                  <w:sz w:val="20"/>
                  <w:szCs w:val="20"/>
                </w:rPr>
                <w:t>Подпрограмма</w:t>
              </w:r>
            </w:hyperlink>
            <w:r w:rsidR="00417D2E">
              <w:rPr>
                <w:rFonts w:ascii="Arial" w:hAnsi="Arial" w:cs="Arial"/>
                <w:sz w:val="20"/>
                <w:szCs w:val="20"/>
              </w:rPr>
              <w:t xml:space="preserve"> "Профилактика заболеваний и формирование здорового образа жизни. Развитие первичной медико-санитарной помощи" государственной программы Удмуртской Республики "Развитие здравоохранения", утвержденной постановлением Правительства Удмуртской Республики от 7 октября 2013 года N 457 (официальный сайт Минздрава Удмуртии: http://mzur.ru/priority/gosudarstvennaya-programma-udmurtskoy-respubliki-razvitie-zd/)</w:t>
            </w:r>
          </w:p>
        </w:tc>
      </w:tr>
      <w:tr w:rsidR="00417D2E">
        <w:tc>
          <w:tcPr>
            <w:tcW w:w="3345"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доступа социально ориентированных некоммерческих организаций к предоставлению услуг в сфере здравоохранения</w:t>
            </w:r>
          </w:p>
        </w:tc>
        <w:tc>
          <w:tcPr>
            <w:tcW w:w="1247"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2017 - 2020 годы</w:t>
            </w:r>
          </w:p>
        </w:tc>
        <w:tc>
          <w:tcPr>
            <w:tcW w:w="3061"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Привлечение социально ориентированных некоммерческих организаций к реализации государственной политики в социальной сфере</w:t>
            </w:r>
          </w:p>
        </w:tc>
        <w:tc>
          <w:tcPr>
            <w:tcW w:w="2154"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3231" w:type="dxa"/>
            <w:vMerge/>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r>
      <w:tr w:rsidR="00417D2E">
        <w:tc>
          <w:tcPr>
            <w:tcW w:w="13038" w:type="dxa"/>
            <w:gridSpan w:val="5"/>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(введено </w:t>
            </w:r>
            <w:hyperlink r:id="rId262"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13038" w:type="dxa"/>
            <w:gridSpan w:val="5"/>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Рынок услуг ранней диагностики, социализации, реабилитации и психолого-педагогического сопровождения детей с ограниченными возможностями здоровья</w:t>
            </w:r>
          </w:p>
        </w:tc>
      </w:tr>
      <w:tr w:rsidR="00417D2E">
        <w:tc>
          <w:tcPr>
            <w:tcW w:w="13038" w:type="dxa"/>
            <w:gridSpan w:val="5"/>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 </w:t>
            </w:r>
            <w:hyperlink r:id="rId263" w:history="1">
              <w:r>
                <w:rPr>
                  <w:rFonts w:ascii="Arial" w:hAnsi="Arial" w:cs="Arial"/>
                  <w:color w:val="0000FF"/>
                  <w:sz w:val="20"/>
                  <w:szCs w:val="20"/>
                </w:rPr>
                <w:t>распоряжением</w:t>
              </w:r>
            </w:hyperlink>
            <w:r>
              <w:rPr>
                <w:rFonts w:ascii="Arial" w:hAnsi="Arial" w:cs="Arial"/>
                <w:sz w:val="20"/>
                <w:szCs w:val="20"/>
              </w:rPr>
              <w:t xml:space="preserve"> Главы УР от 06.03.2018 N 67-РГ)</w:t>
            </w:r>
          </w:p>
        </w:tc>
      </w:tr>
      <w:tr w:rsidR="00417D2E">
        <w:tc>
          <w:tcPr>
            <w:tcW w:w="334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медицинской реабилитации, в том числе детей</w:t>
            </w:r>
          </w:p>
        </w:tc>
        <w:tc>
          <w:tcPr>
            <w:tcW w:w="124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2013 - 2020 годы</w:t>
            </w:r>
          </w:p>
        </w:tc>
        <w:tc>
          <w:tcPr>
            <w:tcW w:w="3061"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Развитие медицинской реабилитации, в том числе детей</w:t>
            </w:r>
          </w:p>
        </w:tc>
        <w:tc>
          <w:tcPr>
            <w:tcW w:w="2154"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Минздрав Удмуртии</w:t>
            </w:r>
          </w:p>
        </w:tc>
        <w:tc>
          <w:tcPr>
            <w:tcW w:w="3231" w:type="dxa"/>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64" w:history="1">
              <w:r w:rsidR="00417D2E">
                <w:rPr>
                  <w:rFonts w:ascii="Arial" w:hAnsi="Arial" w:cs="Arial"/>
                  <w:color w:val="0000FF"/>
                  <w:sz w:val="20"/>
                  <w:szCs w:val="20"/>
                </w:rPr>
                <w:t>Подпрограмма</w:t>
              </w:r>
            </w:hyperlink>
            <w:r w:rsidR="00417D2E">
              <w:rPr>
                <w:rFonts w:ascii="Arial" w:hAnsi="Arial" w:cs="Arial"/>
                <w:sz w:val="20"/>
                <w:szCs w:val="20"/>
              </w:rPr>
              <w:t xml:space="preserve"> "Развитие медицинской реабилитации и санаторно-курортного лечения населения, в том числе детей" государственной программы Удмуртской Республики "Развитие здравоохранения", утвержденной постановлением Правительства Удмуртской Республики от 7 октября 2013 года N 457 (официальный сайт Минздрава Удмуртии: http://mzur.ru/priority/gosudarstvennaya-programma-udmurtskoy-respubliki-razvitie-zd/)</w:t>
            </w:r>
          </w:p>
        </w:tc>
      </w:tr>
    </w:tbl>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3</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Плану</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мероприятий ("дорожной карте")</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содействию развитию конкуренции</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Удмуртской Республике на период</w:t>
      </w:r>
    </w:p>
    <w:p w:rsidR="00417D2E" w:rsidRDefault="00417D2E" w:rsidP="00417D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2015 - 2018 годов</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line="240" w:lineRule="auto"/>
        <w:jc w:val="center"/>
        <w:rPr>
          <w:rFonts w:ascii="Arial" w:hAnsi="Arial" w:cs="Arial"/>
          <w:sz w:val="20"/>
          <w:szCs w:val="20"/>
        </w:rPr>
      </w:pPr>
      <w:bookmarkStart w:id="9" w:name="Par2609"/>
      <w:bookmarkEnd w:id="9"/>
      <w:r>
        <w:rPr>
          <w:rFonts w:ascii="Arial" w:hAnsi="Arial" w:cs="Arial"/>
          <w:sz w:val="20"/>
          <w:szCs w:val="20"/>
        </w:rPr>
        <w:t>МЕТОДИКА</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РАСЧЕТА ЦЕЛЕВЫХ ПОКАЗАТЕЛЕЙ ЭФФЕКТИВНОСТИ РАЗВИТИЯ</w:t>
      </w:r>
    </w:p>
    <w:p w:rsidR="00417D2E" w:rsidRDefault="00417D2E" w:rsidP="00417D2E">
      <w:pPr>
        <w:autoSpaceDE w:val="0"/>
        <w:autoSpaceDN w:val="0"/>
        <w:adjustRightInd w:val="0"/>
        <w:spacing w:line="240" w:lineRule="auto"/>
        <w:jc w:val="center"/>
        <w:rPr>
          <w:rFonts w:ascii="Arial" w:hAnsi="Arial" w:cs="Arial"/>
          <w:sz w:val="20"/>
          <w:szCs w:val="20"/>
        </w:rPr>
      </w:pPr>
      <w:r>
        <w:rPr>
          <w:rFonts w:ascii="Arial" w:hAnsi="Arial" w:cs="Arial"/>
          <w:sz w:val="20"/>
          <w:szCs w:val="20"/>
        </w:rPr>
        <w:t>КОНКУРЕНЦИИ В УДМУРТСКОЙ РЕСПУБЛИКЕ</w:t>
      </w:r>
    </w:p>
    <w:p w:rsidR="00417D2E" w:rsidRDefault="00417D2E" w:rsidP="00417D2E">
      <w:pPr>
        <w:autoSpaceDE w:val="0"/>
        <w:autoSpaceDN w:val="0"/>
        <w:adjustRightInd w:val="0"/>
        <w:spacing w:after="0" w:line="240" w:lineRule="auto"/>
        <w:rPr>
          <w:rFonts w:ascii="Arial" w:hAnsi="Arial" w:cs="Arial"/>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417D2E">
        <w:trPr>
          <w:jc w:val="center"/>
        </w:trPr>
        <w:tc>
          <w:tcPr>
            <w:tcW w:w="10147" w:type="dxa"/>
            <w:tcBorders>
              <w:left w:val="single" w:sz="24" w:space="0" w:color="CED3F1"/>
              <w:right w:val="single" w:sz="24" w:space="0" w:color="F4F3F8"/>
            </w:tcBorders>
            <w:shd w:val="clear" w:color="auto" w:fill="F4F3F8"/>
          </w:tcPr>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w:t>
            </w:r>
            <w:proofErr w:type="gramStart"/>
            <w:r>
              <w:rPr>
                <w:rFonts w:ascii="Arial" w:hAnsi="Arial" w:cs="Arial"/>
                <w:color w:val="392C69"/>
                <w:sz w:val="20"/>
                <w:szCs w:val="20"/>
              </w:rPr>
              <w:t>введена</w:t>
            </w:r>
            <w:proofErr w:type="gramEnd"/>
            <w:r>
              <w:rPr>
                <w:rFonts w:ascii="Arial" w:hAnsi="Arial" w:cs="Arial"/>
                <w:color w:val="392C69"/>
                <w:sz w:val="20"/>
                <w:szCs w:val="20"/>
              </w:rPr>
              <w:t xml:space="preserve"> </w:t>
            </w:r>
            <w:hyperlink r:id="rId265" w:history="1">
              <w:r>
                <w:rPr>
                  <w:rFonts w:ascii="Arial" w:hAnsi="Arial" w:cs="Arial"/>
                  <w:color w:val="0000FF"/>
                  <w:sz w:val="20"/>
                  <w:szCs w:val="20"/>
                </w:rPr>
                <w:t>распоряжением</w:t>
              </w:r>
            </w:hyperlink>
            <w:r>
              <w:rPr>
                <w:rFonts w:ascii="Arial" w:hAnsi="Arial" w:cs="Arial"/>
                <w:color w:val="392C69"/>
                <w:sz w:val="20"/>
                <w:szCs w:val="20"/>
              </w:rPr>
              <w:t xml:space="preserve"> Главы УР от 06.03.2017 N 84-РГ;</w:t>
            </w:r>
          </w:p>
          <w:p w:rsidR="00417D2E" w:rsidRDefault="00417D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266" w:history="1">
              <w:r>
                <w:rPr>
                  <w:rFonts w:ascii="Arial" w:hAnsi="Arial" w:cs="Arial"/>
                  <w:color w:val="0000FF"/>
                  <w:sz w:val="20"/>
                  <w:szCs w:val="20"/>
                </w:rPr>
                <w:t>распоряжения</w:t>
              </w:r>
            </w:hyperlink>
            <w:r>
              <w:rPr>
                <w:rFonts w:ascii="Arial" w:hAnsi="Arial" w:cs="Arial"/>
                <w:color w:val="392C69"/>
                <w:sz w:val="20"/>
                <w:szCs w:val="20"/>
              </w:rPr>
              <w:t xml:space="preserve"> Главы УР от 06.03.2018 N 67-РГ)</w:t>
            </w:r>
          </w:p>
        </w:tc>
      </w:tr>
    </w:tbl>
    <w:p w:rsidR="00417D2E" w:rsidRDefault="00417D2E" w:rsidP="00417D2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798"/>
        <w:gridCol w:w="3005"/>
        <w:gridCol w:w="6180"/>
      </w:tblGrid>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N </w:t>
            </w:r>
            <w:proofErr w:type="gramStart"/>
            <w:r>
              <w:rPr>
                <w:rFonts w:ascii="Arial" w:hAnsi="Arial" w:cs="Arial"/>
                <w:sz w:val="20"/>
                <w:szCs w:val="20"/>
              </w:rPr>
              <w:t>п</w:t>
            </w:r>
            <w:proofErr w:type="gramEnd"/>
            <w:r>
              <w:rPr>
                <w:rFonts w:ascii="Arial" w:hAnsi="Arial" w:cs="Arial"/>
                <w:sz w:val="20"/>
                <w:szCs w:val="20"/>
              </w:rPr>
              <w:t>/п</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целевого показателя (ед. изм.), условное обозначение</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Используемые материалы/источник информации</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Методика расчета целевого показателя</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Удельный вес численности детей частных дошкольных образовательных организаций в общей численности детей дошкольных образовательных организаций</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ЧДО</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Сведения по форме федерального статистического наблюдения </w:t>
            </w:r>
            <w:hyperlink r:id="rId267" w:history="1">
              <w:r>
                <w:rPr>
                  <w:rFonts w:ascii="Arial" w:hAnsi="Arial" w:cs="Arial"/>
                  <w:color w:val="0000FF"/>
                  <w:sz w:val="20"/>
                  <w:szCs w:val="20"/>
                </w:rPr>
                <w:t>N 85-К</w:t>
              </w:r>
            </w:hyperlink>
            <w:r>
              <w:rPr>
                <w:rFonts w:ascii="Arial" w:hAnsi="Arial" w:cs="Arial"/>
                <w:sz w:val="20"/>
                <w:szCs w:val="20"/>
              </w:rPr>
              <w:t xml:space="preserve"> (годовая) (форма по ОКУД 0609506); ведомственная статистика </w:t>
            </w:r>
            <w:proofErr w:type="spellStart"/>
            <w:r>
              <w:rPr>
                <w:rFonts w:ascii="Arial" w:hAnsi="Arial" w:cs="Arial"/>
                <w:sz w:val="20"/>
                <w:szCs w:val="20"/>
              </w:rPr>
              <w:t>МОиН</w:t>
            </w:r>
            <w:proofErr w:type="spellEnd"/>
            <w:r>
              <w:rPr>
                <w:rFonts w:ascii="Arial" w:hAnsi="Arial" w:cs="Arial"/>
                <w:sz w:val="20"/>
                <w:szCs w:val="20"/>
              </w:rPr>
              <w:t xml:space="preserve">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ЧДО</w:t>
            </w:r>
            <w:r>
              <w:rPr>
                <w:rFonts w:ascii="Arial" w:hAnsi="Arial" w:cs="Arial"/>
                <w:sz w:val="20"/>
                <w:szCs w:val="20"/>
              </w:rPr>
              <w:t xml:space="preserve"> = Ч</w:t>
            </w:r>
            <w:r>
              <w:rPr>
                <w:rFonts w:ascii="Arial" w:hAnsi="Arial" w:cs="Arial"/>
                <w:sz w:val="20"/>
                <w:szCs w:val="20"/>
                <w:vertAlign w:val="subscript"/>
              </w:rPr>
              <w:t>ЧДО</w:t>
            </w:r>
            <w:r>
              <w:rPr>
                <w:rFonts w:ascii="Arial" w:hAnsi="Arial" w:cs="Arial"/>
                <w:sz w:val="20"/>
                <w:szCs w:val="20"/>
              </w:rPr>
              <w:t>/Ч</w:t>
            </w:r>
            <w:r>
              <w:rPr>
                <w:rFonts w:ascii="Arial" w:hAnsi="Arial" w:cs="Arial"/>
                <w:sz w:val="20"/>
                <w:szCs w:val="20"/>
                <w:vertAlign w:val="subscript"/>
              </w:rPr>
              <w:t>ОБЩ/ДО</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Ч</w:t>
            </w:r>
            <w:r>
              <w:rPr>
                <w:rFonts w:ascii="Arial" w:hAnsi="Arial" w:cs="Arial"/>
                <w:sz w:val="20"/>
                <w:szCs w:val="20"/>
                <w:vertAlign w:val="subscript"/>
              </w:rPr>
              <w:t>ЧДО</w:t>
            </w:r>
            <w:r>
              <w:rPr>
                <w:rFonts w:ascii="Arial" w:hAnsi="Arial" w:cs="Arial"/>
                <w:sz w:val="20"/>
                <w:szCs w:val="20"/>
              </w:rPr>
              <w:t xml:space="preserve"> - численность воспитанников частных дошкольных образовательных организаций, в том числе индивидуальных предпринимателей, осуществляющих образовательную деятельность по образовательным программам дошкольного образования и имеющих лицензию на ведение образовательной деятельности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Ч</w:t>
            </w:r>
            <w:r>
              <w:rPr>
                <w:rFonts w:ascii="Arial" w:hAnsi="Arial" w:cs="Arial"/>
                <w:sz w:val="20"/>
                <w:szCs w:val="20"/>
                <w:vertAlign w:val="subscript"/>
              </w:rPr>
              <w:t>ОБЩ/</w:t>
            </w:r>
            <w:proofErr w:type="gramStart"/>
            <w:r>
              <w:rPr>
                <w:rFonts w:ascii="Arial" w:hAnsi="Arial" w:cs="Arial"/>
                <w:sz w:val="20"/>
                <w:szCs w:val="20"/>
                <w:vertAlign w:val="subscript"/>
              </w:rPr>
              <w:t>ДО</w:t>
            </w:r>
            <w:proofErr w:type="gramEnd"/>
            <w:r>
              <w:rPr>
                <w:rFonts w:ascii="Arial" w:hAnsi="Arial" w:cs="Arial"/>
                <w:sz w:val="20"/>
                <w:szCs w:val="20"/>
              </w:rPr>
              <w:t xml:space="preserve"> - </w:t>
            </w:r>
            <w:proofErr w:type="gramStart"/>
            <w:r>
              <w:rPr>
                <w:rFonts w:ascii="Arial" w:hAnsi="Arial" w:cs="Arial"/>
                <w:sz w:val="20"/>
                <w:szCs w:val="20"/>
              </w:rPr>
              <w:t>общая</w:t>
            </w:r>
            <w:proofErr w:type="gramEnd"/>
            <w:r>
              <w:rPr>
                <w:rFonts w:ascii="Arial" w:hAnsi="Arial" w:cs="Arial"/>
                <w:sz w:val="20"/>
                <w:szCs w:val="20"/>
              </w:rPr>
              <w:t xml:space="preserve"> численность воспитанников дошкольных образовательных организаций всех типов и видов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Численность детей в возрасте от 7 до 17 лет, проживающих на территории Удмуртской Республики, </w:t>
            </w:r>
            <w:r>
              <w:rPr>
                <w:rFonts w:ascii="Arial" w:hAnsi="Arial" w:cs="Arial"/>
                <w:sz w:val="20"/>
                <w:szCs w:val="20"/>
              </w:rPr>
              <w:lastRenderedPageBreak/>
              <w:t>воспользовавшихся региональным сертификатом на отдых детей и их оздоровление (компенсацией части стоимости путевки по каждому типу организаций отдыха детей и их оздоровления), в общей численности детей этой категории, отдохнувших в организациях отдыха детей и их оздоровления соответствующего типа (стационарный загородный лагерь (приоритет), лагерь с дневным пребыванием</w:t>
            </w:r>
            <w:proofErr w:type="gramEnd"/>
            <w:r>
              <w:rPr>
                <w:rFonts w:ascii="Arial" w:hAnsi="Arial" w:cs="Arial"/>
                <w:sz w:val="20"/>
                <w:szCs w:val="20"/>
              </w:rPr>
              <w:t>, палаточный лагерь, стационарно-оздоровительный лагерь труда и отдыха</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ЧКОО</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Данные мониторинга по организации отдыха и оздоровления детей, </w:t>
            </w:r>
            <w:r>
              <w:rPr>
                <w:rFonts w:ascii="Arial" w:hAnsi="Arial" w:cs="Arial"/>
                <w:sz w:val="20"/>
                <w:szCs w:val="20"/>
              </w:rPr>
              <w:lastRenderedPageBreak/>
              <w:t xml:space="preserve">проводимого Министерством труда и социальной защиты Российской Федерации; решения межведомственной комиссии при Правительстве Удмуртской Республики по организации отдыха, оздоровления и занятости детей, подростков и молодежи; постановления Правительства Удмуртской Республики об организации оздоровительной кампании детей на отчетный год; ведомственная статистика </w:t>
            </w:r>
            <w:proofErr w:type="spellStart"/>
            <w:r>
              <w:rPr>
                <w:rFonts w:ascii="Arial" w:hAnsi="Arial" w:cs="Arial"/>
                <w:sz w:val="20"/>
                <w:szCs w:val="20"/>
              </w:rPr>
              <w:t>МОиН</w:t>
            </w:r>
            <w:proofErr w:type="spellEnd"/>
            <w:r>
              <w:rPr>
                <w:rFonts w:ascii="Arial" w:hAnsi="Arial" w:cs="Arial"/>
                <w:sz w:val="20"/>
                <w:szCs w:val="20"/>
              </w:rPr>
              <w:t xml:space="preserve">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w:t>
            </w:r>
            <w:r>
              <w:rPr>
                <w:rFonts w:ascii="Arial" w:hAnsi="Arial" w:cs="Arial"/>
                <w:sz w:val="20"/>
                <w:szCs w:val="20"/>
                <w:vertAlign w:val="subscript"/>
              </w:rPr>
              <w:t>ЧКОО</w:t>
            </w:r>
            <w:r>
              <w:rPr>
                <w:rFonts w:ascii="Arial" w:hAnsi="Arial" w:cs="Arial"/>
                <w:sz w:val="20"/>
                <w:szCs w:val="20"/>
              </w:rPr>
              <w:t xml:space="preserve"> = Ч</w:t>
            </w:r>
            <w:r>
              <w:rPr>
                <w:rFonts w:ascii="Arial" w:hAnsi="Arial" w:cs="Arial"/>
                <w:sz w:val="20"/>
                <w:szCs w:val="20"/>
                <w:vertAlign w:val="subscript"/>
              </w:rPr>
              <w:t>КОО</w:t>
            </w:r>
            <w:r>
              <w:rPr>
                <w:rFonts w:ascii="Arial" w:hAnsi="Arial" w:cs="Arial"/>
                <w:sz w:val="20"/>
                <w:szCs w:val="20"/>
              </w:rPr>
              <w:t>/Ч</w:t>
            </w:r>
            <w:r>
              <w:rPr>
                <w:rFonts w:ascii="Arial" w:hAnsi="Arial" w:cs="Arial"/>
                <w:sz w:val="20"/>
                <w:szCs w:val="20"/>
                <w:vertAlign w:val="subscript"/>
              </w:rPr>
              <w:t>ОБЩ/ОО</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Ч</w:t>
            </w:r>
            <w:r>
              <w:rPr>
                <w:rFonts w:ascii="Arial" w:hAnsi="Arial" w:cs="Arial"/>
                <w:sz w:val="20"/>
                <w:szCs w:val="20"/>
                <w:vertAlign w:val="subscript"/>
              </w:rPr>
              <w:t>КОО</w:t>
            </w:r>
            <w:r>
              <w:rPr>
                <w:rFonts w:ascii="Arial" w:hAnsi="Arial" w:cs="Arial"/>
                <w:sz w:val="20"/>
                <w:szCs w:val="20"/>
              </w:rPr>
              <w:t xml:space="preserve"> - численность детей в возрасте от 7 до 17 лет, проживающих на территории Удмуртской Республики, воспользовавшихся компенсацией полной или частичной стоимости путевки на отдых детей и их оздоровление, предоставляемой в соответствии с нормативными правовыми актами Удмуртской Республики и ОМСУ УР по организации оздоровительной кампании детей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Ч</w:t>
            </w:r>
            <w:r>
              <w:rPr>
                <w:rFonts w:ascii="Arial" w:hAnsi="Arial" w:cs="Arial"/>
                <w:sz w:val="20"/>
                <w:szCs w:val="20"/>
                <w:vertAlign w:val="subscript"/>
              </w:rPr>
              <w:t>ОБЩ/ОО</w:t>
            </w:r>
            <w:r>
              <w:rPr>
                <w:rFonts w:ascii="Arial" w:hAnsi="Arial" w:cs="Arial"/>
                <w:sz w:val="20"/>
                <w:szCs w:val="20"/>
              </w:rPr>
              <w:t xml:space="preserve"> - численность детей в возрасте от 7 до 17 лет, проживающих на территории Удмуртской Республики, отдохнувших в организациях отдыха детей и их оздоровления соответствующего типа (стационарный загородный лагерь (приоритет), лагерь с дневным пребыванием, палаточный лагерь, стационарно-оздоровительный лагерь труда и отдыха)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Ежегодное увеличение численности детей и молодежи в возрасте от 5 до 18 лет, проживающих на территории Удмуртской Республики и получающих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w:t>
            </w:r>
            <w:proofErr w:type="gramStart"/>
            <w:r>
              <w:rPr>
                <w:rFonts w:ascii="Arial" w:hAnsi="Arial" w:cs="Arial"/>
                <w:sz w:val="20"/>
                <w:szCs w:val="20"/>
              </w:rPr>
              <w:t xml:space="preserve">, (%) - </w:t>
            </w:r>
            <w:proofErr w:type="gramEnd"/>
            <w:r>
              <w:rPr>
                <w:rFonts w:ascii="Arial" w:hAnsi="Arial" w:cs="Arial"/>
                <w:sz w:val="20"/>
                <w:szCs w:val="20"/>
              </w:rPr>
              <w:t>РЧ</w:t>
            </w:r>
            <w:r>
              <w:rPr>
                <w:rFonts w:ascii="Arial" w:hAnsi="Arial" w:cs="Arial"/>
                <w:sz w:val="20"/>
                <w:szCs w:val="20"/>
                <w:vertAlign w:val="subscript"/>
              </w:rPr>
              <w:t>ЧДОП</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Сведения по форме федерального статистического наблюдения </w:t>
            </w:r>
            <w:hyperlink r:id="rId268" w:history="1">
              <w:r>
                <w:rPr>
                  <w:rFonts w:ascii="Arial" w:hAnsi="Arial" w:cs="Arial"/>
                  <w:color w:val="0000FF"/>
                  <w:sz w:val="20"/>
                  <w:szCs w:val="20"/>
                </w:rPr>
                <w:t>N 1-ДОП</w:t>
              </w:r>
            </w:hyperlink>
            <w:r>
              <w:rPr>
                <w:rFonts w:ascii="Arial" w:hAnsi="Arial" w:cs="Arial"/>
                <w:sz w:val="20"/>
                <w:szCs w:val="20"/>
              </w:rPr>
              <w:t xml:space="preserve"> (годовая) (форма по ОКУД 0609500); ведомственная статистика </w:t>
            </w:r>
            <w:proofErr w:type="spellStart"/>
            <w:r>
              <w:rPr>
                <w:rFonts w:ascii="Arial" w:hAnsi="Arial" w:cs="Arial"/>
                <w:sz w:val="20"/>
                <w:szCs w:val="20"/>
              </w:rPr>
              <w:t>МОиН</w:t>
            </w:r>
            <w:proofErr w:type="spellEnd"/>
            <w:r>
              <w:rPr>
                <w:rFonts w:ascii="Arial" w:hAnsi="Arial" w:cs="Arial"/>
                <w:sz w:val="20"/>
                <w:szCs w:val="20"/>
              </w:rPr>
              <w:t xml:space="preserve">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9"/>
                <w:sz w:val="20"/>
                <w:szCs w:val="20"/>
                <w:lang w:eastAsia="ru-RU"/>
              </w:rPr>
              <w:drawing>
                <wp:inline distT="0" distB="0" distL="0" distR="0">
                  <wp:extent cx="2457450" cy="247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457450" cy="247650"/>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noProof/>
                <w:position w:val="-9"/>
                <w:sz w:val="20"/>
                <w:szCs w:val="20"/>
                <w:lang w:eastAsia="ru-RU"/>
              </w:rPr>
              <w:drawing>
                <wp:inline distT="0" distB="0" distL="0" distR="0">
                  <wp:extent cx="419100"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19100" cy="247650"/>
                          </a:xfrm>
                          <a:prstGeom prst="rect">
                            <a:avLst/>
                          </a:prstGeom>
                          <a:noFill/>
                          <a:ln>
                            <a:noFill/>
                          </a:ln>
                        </pic:spPr>
                      </pic:pic>
                    </a:graphicData>
                  </a:graphic>
                </wp:inline>
              </w:drawing>
            </w:r>
            <w:r>
              <w:rPr>
                <w:rFonts w:ascii="Arial" w:hAnsi="Arial" w:cs="Arial"/>
                <w:sz w:val="20"/>
                <w:szCs w:val="20"/>
              </w:rPr>
              <w:t xml:space="preserve"> - численность учащихся в возрасте от 5 до 18 лет, проживающих на территории Удмуртской Республики и получивших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 (в сферах образования, культуры, спорта),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noProof/>
                <w:position w:val="-9"/>
                <w:sz w:val="20"/>
                <w:szCs w:val="20"/>
                <w:lang w:eastAsia="ru-RU"/>
              </w:rPr>
              <w:drawing>
                <wp:inline distT="0" distB="0" distL="0" distR="0">
                  <wp:extent cx="53340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33400" cy="247650"/>
                          </a:xfrm>
                          <a:prstGeom prst="rect">
                            <a:avLst/>
                          </a:prstGeom>
                          <a:noFill/>
                          <a:ln>
                            <a:noFill/>
                          </a:ln>
                        </pic:spPr>
                      </pic:pic>
                    </a:graphicData>
                  </a:graphic>
                </wp:inline>
              </w:drawing>
            </w:r>
            <w:r>
              <w:rPr>
                <w:rFonts w:ascii="Arial" w:hAnsi="Arial" w:cs="Arial"/>
                <w:sz w:val="20"/>
                <w:szCs w:val="20"/>
              </w:rPr>
              <w:t xml:space="preserve"> </w:t>
            </w:r>
            <w:proofErr w:type="gramStart"/>
            <w:r>
              <w:rPr>
                <w:rFonts w:ascii="Arial" w:hAnsi="Arial" w:cs="Arial"/>
                <w:sz w:val="20"/>
                <w:szCs w:val="20"/>
              </w:rPr>
              <w:t>- численность учащихся в возрасте от 5 до 18 лет, проживавших на территории Удмуртской Республики и получивших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 (в сферах образования, культуры, спорта), в году, предшествующем отчетному</w:t>
            </w:r>
            <w:proofErr w:type="gramEnd"/>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затрат на медицинскую помощь по обязательному медицинскому страхованию (ОМС), оказанную негосударственными (немуниципальными) медицинскими организациями, в общих расходах на </w:t>
            </w:r>
            <w:r>
              <w:rPr>
                <w:rFonts w:ascii="Arial" w:hAnsi="Arial" w:cs="Arial"/>
                <w:sz w:val="20"/>
                <w:szCs w:val="20"/>
              </w:rPr>
              <w:lastRenderedPageBreak/>
              <w:t>выполнение территориальных программ ОМС</w:t>
            </w:r>
            <w:proofErr w:type="gramStart"/>
            <w:r>
              <w:rPr>
                <w:rFonts w:ascii="Arial" w:hAnsi="Arial" w:cs="Arial"/>
                <w:sz w:val="20"/>
                <w:szCs w:val="20"/>
              </w:rPr>
              <w:t xml:space="preserve">, (%) - </w:t>
            </w:r>
            <w:proofErr w:type="gramEnd"/>
            <w:r>
              <w:rPr>
                <w:rFonts w:ascii="Arial" w:hAnsi="Arial" w:cs="Arial"/>
                <w:sz w:val="20"/>
                <w:szCs w:val="20"/>
              </w:rPr>
              <w:t>ДЗ</w:t>
            </w:r>
            <w:r>
              <w:rPr>
                <w:rFonts w:ascii="Arial" w:hAnsi="Arial" w:cs="Arial"/>
                <w:sz w:val="20"/>
                <w:szCs w:val="20"/>
                <w:vertAlign w:val="subscript"/>
              </w:rPr>
              <w:t>НОМС</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lastRenderedPageBreak/>
              <w:t xml:space="preserve">Решения Комиссии по разработке территориальной программы ОМС в Удмуртской Республике для негосударственных (немуниципальных) </w:t>
            </w:r>
            <w:r>
              <w:rPr>
                <w:rFonts w:ascii="Arial" w:hAnsi="Arial" w:cs="Arial"/>
                <w:sz w:val="20"/>
                <w:szCs w:val="20"/>
              </w:rPr>
              <w:lastRenderedPageBreak/>
              <w:t>медицинских организаций на плановый период (публикуются на официальных сайтах Территориального фонда ОМС УР (в разделе "Нормативные документы/решения комиссии по разработке ТПОМС УР"), Минздрава Удмуртии (в разделе "Приоритетные направления/территориальная программа государственных гарантий бесплатного оказания гражданам РФ медицинской помощи на территории Удмуртской Республики/решение комиссии по разработке</w:t>
            </w:r>
            <w:proofErr w:type="gramEnd"/>
            <w:r>
              <w:rPr>
                <w:rFonts w:ascii="Arial" w:hAnsi="Arial" w:cs="Arial"/>
                <w:sz w:val="20"/>
                <w:szCs w:val="20"/>
              </w:rPr>
              <w:t xml:space="preserve"> </w:t>
            </w:r>
            <w:proofErr w:type="gramStart"/>
            <w:r>
              <w:rPr>
                <w:rFonts w:ascii="Arial" w:hAnsi="Arial" w:cs="Arial"/>
                <w:sz w:val="20"/>
                <w:szCs w:val="20"/>
              </w:rPr>
              <w:t>ТПОМС УР");</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Территориальная программа государственных гарантий бесплатного оказания гражданам медицинской помощи на территории Удмуртской Республики на отчетный год, утвержденная постановлением Правительства Удмуртской Республики</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ДЗ</w:t>
            </w:r>
            <w:r>
              <w:rPr>
                <w:rFonts w:ascii="Arial" w:hAnsi="Arial" w:cs="Arial"/>
                <w:sz w:val="20"/>
                <w:szCs w:val="20"/>
                <w:vertAlign w:val="subscript"/>
              </w:rPr>
              <w:t>НОМС</w:t>
            </w:r>
            <w:r>
              <w:rPr>
                <w:rFonts w:ascii="Arial" w:hAnsi="Arial" w:cs="Arial"/>
                <w:sz w:val="20"/>
                <w:szCs w:val="20"/>
              </w:rPr>
              <w:t xml:space="preserve"> = С</w:t>
            </w:r>
            <w:r>
              <w:rPr>
                <w:rFonts w:ascii="Arial" w:hAnsi="Arial" w:cs="Arial"/>
                <w:sz w:val="20"/>
                <w:szCs w:val="20"/>
                <w:vertAlign w:val="subscript"/>
              </w:rPr>
              <w:t>НМО</w:t>
            </w:r>
            <w:r>
              <w:rPr>
                <w:rFonts w:ascii="Arial" w:hAnsi="Arial" w:cs="Arial"/>
                <w:sz w:val="20"/>
                <w:szCs w:val="20"/>
              </w:rPr>
              <w:t>/С</w:t>
            </w:r>
            <w:r>
              <w:rPr>
                <w:rFonts w:ascii="Arial" w:hAnsi="Arial" w:cs="Arial"/>
                <w:sz w:val="20"/>
                <w:szCs w:val="20"/>
                <w:vertAlign w:val="subscript"/>
              </w:rPr>
              <w:t>ТПОМС</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w:t>
            </w:r>
            <w:r>
              <w:rPr>
                <w:rFonts w:ascii="Arial" w:hAnsi="Arial" w:cs="Arial"/>
                <w:sz w:val="20"/>
                <w:szCs w:val="20"/>
                <w:vertAlign w:val="subscript"/>
              </w:rPr>
              <w:t>НМО</w:t>
            </w:r>
            <w:r>
              <w:rPr>
                <w:rFonts w:ascii="Arial" w:hAnsi="Arial" w:cs="Arial"/>
                <w:sz w:val="20"/>
                <w:szCs w:val="20"/>
              </w:rPr>
              <w:t xml:space="preserve"> - стоимость медицинской помощи по обязательному медицинскому страхованию, оказанной в Удмуртской Республике негосударственными (немуниципальными) </w:t>
            </w:r>
            <w:r>
              <w:rPr>
                <w:rFonts w:ascii="Arial" w:hAnsi="Arial" w:cs="Arial"/>
                <w:sz w:val="20"/>
                <w:szCs w:val="20"/>
              </w:rPr>
              <w:lastRenderedPageBreak/>
              <w:t>медицинскими организациями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w:t>
            </w:r>
            <w:r>
              <w:rPr>
                <w:rFonts w:ascii="Arial" w:hAnsi="Arial" w:cs="Arial"/>
                <w:sz w:val="20"/>
                <w:szCs w:val="20"/>
                <w:vertAlign w:val="subscript"/>
              </w:rPr>
              <w:t>ТПОМС</w:t>
            </w:r>
            <w:r>
              <w:rPr>
                <w:rFonts w:ascii="Arial" w:hAnsi="Arial" w:cs="Arial"/>
                <w:sz w:val="20"/>
                <w:szCs w:val="20"/>
              </w:rPr>
              <w:t xml:space="preserve"> - финансовое обеспечение территориальной программы ОМС в Удмуртской Республике на отчетный период</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5</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в Удмуртской Республике</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НАО</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Данные Реестра лицензий на осуществление фармацевтической деятельности в Удмуртской Республике, размещаемого на официальном сайте УЛМД УР в разделе "Лицензирование/фармацевтическая деятельность/реестр лицензий" (http://www.ulmdur.ru/region/farmatsevticheskaya-</w:t>
            </w:r>
            <w:r>
              <w:rPr>
                <w:rFonts w:ascii="Arial" w:hAnsi="Arial" w:cs="Arial"/>
                <w:sz w:val="20"/>
                <w:szCs w:val="20"/>
              </w:rPr>
              <w:lastRenderedPageBreak/>
              <w:t>deyatelnost/reestr-litsenziy.php); в формате открытых данных - в разделе "Об Управлении/открытые данные" (http://www.ulmdur.ru/about/otkrytye-dannye/)</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w:t>
            </w:r>
            <w:r>
              <w:rPr>
                <w:rFonts w:ascii="Arial" w:hAnsi="Arial" w:cs="Arial"/>
                <w:sz w:val="20"/>
                <w:szCs w:val="20"/>
                <w:vertAlign w:val="subscript"/>
              </w:rPr>
              <w:t>НАО</w:t>
            </w:r>
            <w:r>
              <w:rPr>
                <w:rFonts w:ascii="Arial" w:hAnsi="Arial" w:cs="Arial"/>
                <w:sz w:val="20"/>
                <w:szCs w:val="20"/>
              </w:rPr>
              <w:t xml:space="preserve"> = (К</w:t>
            </w:r>
            <w:r>
              <w:rPr>
                <w:rFonts w:ascii="Arial" w:hAnsi="Arial" w:cs="Arial"/>
                <w:sz w:val="20"/>
                <w:szCs w:val="20"/>
                <w:vertAlign w:val="subscript"/>
              </w:rPr>
              <w:t>НАО</w:t>
            </w:r>
            <w:r>
              <w:rPr>
                <w:rFonts w:ascii="Arial" w:hAnsi="Arial" w:cs="Arial"/>
                <w:sz w:val="20"/>
                <w:szCs w:val="20"/>
              </w:rPr>
              <w:t>/К</w:t>
            </w:r>
            <w:r>
              <w:rPr>
                <w:rFonts w:ascii="Arial" w:hAnsi="Arial" w:cs="Arial"/>
                <w:sz w:val="20"/>
                <w:szCs w:val="20"/>
                <w:vertAlign w:val="subscript"/>
              </w:rPr>
              <w:t>АО</w:t>
            </w:r>
            <w:r>
              <w:rPr>
                <w:rFonts w:ascii="Arial" w:hAnsi="Arial" w:cs="Arial"/>
                <w:sz w:val="20"/>
                <w:szCs w:val="20"/>
              </w:rPr>
              <w:t>)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НАО</w:t>
            </w:r>
            <w:r>
              <w:rPr>
                <w:rFonts w:ascii="Arial" w:hAnsi="Arial" w:cs="Arial"/>
                <w:sz w:val="20"/>
                <w:szCs w:val="20"/>
              </w:rPr>
              <w:t xml:space="preserve"> - количество негосударственных аптечных организаций, осуществлявших розничную торговлю фармацевтической продукцией в Удмуртской Республике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АО</w:t>
            </w:r>
            <w:r>
              <w:rPr>
                <w:rFonts w:ascii="Arial" w:hAnsi="Arial" w:cs="Arial"/>
                <w:sz w:val="20"/>
                <w:szCs w:val="20"/>
              </w:rPr>
              <w:t xml:space="preserve"> - общее количество аптечных организаций, осуществляющих розничную торговлю фармацевтической продукцией в Удмуртской Республике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6</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негосударственных (немуниципальных) организаций, оказывающих услуги ранней диагностики, социализации и реабилитации детей с ограниченными возможностями здоровья (в возрасте до 6 лет), в общем количестве организаций, оказывающих услуги психолого-педагогического сопровождения детей с ограниченными возможностями здоровья (ОВЗ) с раннего возраста</w:t>
            </w:r>
            <w:proofErr w:type="gramStart"/>
            <w:r>
              <w:rPr>
                <w:rFonts w:ascii="Arial" w:hAnsi="Arial" w:cs="Arial"/>
                <w:sz w:val="20"/>
                <w:szCs w:val="20"/>
              </w:rPr>
              <w:t xml:space="preserve">, (%) - </w:t>
            </w:r>
            <w:proofErr w:type="gramEnd"/>
            <w:r>
              <w:rPr>
                <w:rFonts w:ascii="Arial" w:hAnsi="Arial" w:cs="Arial"/>
                <w:sz w:val="20"/>
                <w:szCs w:val="20"/>
              </w:rPr>
              <w:t>ДКН</w:t>
            </w:r>
            <w:r>
              <w:rPr>
                <w:rFonts w:ascii="Arial" w:hAnsi="Arial" w:cs="Arial"/>
                <w:sz w:val="20"/>
                <w:szCs w:val="20"/>
                <w:vertAlign w:val="subscript"/>
              </w:rPr>
              <w:t>РДСР</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Ведомственные данные Минздрава Удмуртии, </w:t>
            </w:r>
            <w:proofErr w:type="spellStart"/>
            <w:r>
              <w:rPr>
                <w:rFonts w:ascii="Arial" w:hAnsi="Arial" w:cs="Arial"/>
                <w:sz w:val="20"/>
                <w:szCs w:val="20"/>
              </w:rPr>
              <w:t>МОиН</w:t>
            </w:r>
            <w:proofErr w:type="spellEnd"/>
            <w:r>
              <w:rPr>
                <w:rFonts w:ascii="Arial" w:hAnsi="Arial" w:cs="Arial"/>
                <w:sz w:val="20"/>
                <w:szCs w:val="20"/>
              </w:rPr>
              <w:t xml:space="preserve"> УР, </w:t>
            </w:r>
            <w:proofErr w:type="spellStart"/>
            <w:r>
              <w:rPr>
                <w:rFonts w:ascii="Arial" w:hAnsi="Arial" w:cs="Arial"/>
                <w:sz w:val="20"/>
                <w:szCs w:val="20"/>
              </w:rPr>
              <w:t>Минсоцполитики</w:t>
            </w:r>
            <w:proofErr w:type="spellEnd"/>
            <w:r>
              <w:rPr>
                <w:rFonts w:ascii="Arial" w:hAnsi="Arial" w:cs="Arial"/>
                <w:sz w:val="20"/>
                <w:szCs w:val="20"/>
              </w:rPr>
              <w:t xml:space="preserve"> УР; данные Перечня негосударственных (немуниципальных) организаций, оказывающих на территории Удмуртской Республики услуги ранней диагностики, психолого-педагогического сопровождения, социализации и реабилитации (</w:t>
            </w:r>
            <w:proofErr w:type="spellStart"/>
            <w:r>
              <w:rPr>
                <w:rFonts w:ascii="Arial" w:hAnsi="Arial" w:cs="Arial"/>
                <w:sz w:val="20"/>
                <w:szCs w:val="20"/>
              </w:rPr>
              <w:t>абилитации</w:t>
            </w:r>
            <w:proofErr w:type="spellEnd"/>
            <w:r>
              <w:rPr>
                <w:rFonts w:ascii="Arial" w:hAnsi="Arial" w:cs="Arial"/>
                <w:sz w:val="20"/>
                <w:szCs w:val="20"/>
              </w:rPr>
              <w:t>) детей с ОВЗ с раннего возраста</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26"/>
                <w:sz w:val="20"/>
                <w:szCs w:val="20"/>
                <w:lang w:eastAsia="ru-RU"/>
              </w:rPr>
              <w:drawing>
                <wp:inline distT="0" distB="0" distL="0" distR="0">
                  <wp:extent cx="2800350" cy="457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800350" cy="457200"/>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КН</w:t>
            </w:r>
            <w:r>
              <w:rPr>
                <w:rFonts w:ascii="Arial" w:hAnsi="Arial" w:cs="Arial"/>
                <w:sz w:val="20"/>
                <w:szCs w:val="20"/>
                <w:vertAlign w:val="subscript"/>
              </w:rPr>
              <w:t>СОЦ</w:t>
            </w:r>
            <w:r>
              <w:rPr>
                <w:rFonts w:ascii="Arial" w:hAnsi="Arial" w:cs="Arial"/>
                <w:sz w:val="20"/>
                <w:szCs w:val="20"/>
              </w:rPr>
              <w:t xml:space="preserve"> - количество негосударственных (немуниципальных) организаций Удмуртской Республики, оказывавших услуги ранней диагностики, социализации и реабилитации детей с ОВЗ (в возрасте до 6 лет) в сфере социального обслуживания населения,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КН</w:t>
            </w:r>
            <w:r>
              <w:rPr>
                <w:rFonts w:ascii="Arial" w:hAnsi="Arial" w:cs="Arial"/>
                <w:sz w:val="20"/>
                <w:szCs w:val="20"/>
                <w:vertAlign w:val="subscript"/>
              </w:rPr>
              <w:t>ЗДР</w:t>
            </w:r>
            <w:r>
              <w:rPr>
                <w:rFonts w:ascii="Arial" w:hAnsi="Arial" w:cs="Arial"/>
                <w:sz w:val="20"/>
                <w:szCs w:val="20"/>
              </w:rPr>
              <w:t xml:space="preserve"> - количество негосударственных (немуниципальных) организаций Удмуртской Республики, оказывавших услуги ранней диагностики, социализации и реабилитации детей с ОВЗ (в возрасте до 6 лет) в сфере здравоохранения,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КН</w:t>
            </w:r>
            <w:r>
              <w:rPr>
                <w:rFonts w:ascii="Arial" w:hAnsi="Arial" w:cs="Arial"/>
                <w:sz w:val="20"/>
                <w:szCs w:val="20"/>
                <w:vertAlign w:val="subscript"/>
              </w:rPr>
              <w:t>ОБР</w:t>
            </w:r>
            <w:r>
              <w:rPr>
                <w:rFonts w:ascii="Arial" w:hAnsi="Arial" w:cs="Arial"/>
                <w:sz w:val="20"/>
                <w:szCs w:val="20"/>
              </w:rPr>
              <w:t xml:space="preserve"> - количество негосударственных (немуниципальных) организаций Удмуртской Республики, оказывавших услуги ранней диагностики, социализации и реабилитации детей с ОВЗ (в возрасте до 6 лет) в сфере образования,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СОЦ</w:t>
            </w:r>
            <w:r>
              <w:rPr>
                <w:rFonts w:ascii="Arial" w:hAnsi="Arial" w:cs="Arial"/>
                <w:sz w:val="20"/>
                <w:szCs w:val="20"/>
              </w:rPr>
              <w:t xml:space="preserve"> - общее количество организаций всех организационно-правовых форм собственности, оказывавших в Удмуртской Республике услуги ранней диагностики, социализации и реабилитации детей с ОВЗ с раннего возраста в сфере социального обслуживания населения,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ЗДР</w:t>
            </w:r>
            <w:r>
              <w:rPr>
                <w:rFonts w:ascii="Arial" w:hAnsi="Arial" w:cs="Arial"/>
                <w:sz w:val="20"/>
                <w:szCs w:val="20"/>
              </w:rPr>
              <w:t xml:space="preserve"> - количество организаций различной организационно-правовой формы собственности, оказывавших в Удмуртской Республике услуги ранней диагностики, социализации и реабилитации детей с ОВЗ с раннего возраста в сфере здравоохранения,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ОБР</w:t>
            </w:r>
            <w:r>
              <w:rPr>
                <w:rFonts w:ascii="Arial" w:hAnsi="Arial" w:cs="Arial"/>
                <w:sz w:val="20"/>
                <w:szCs w:val="20"/>
              </w:rPr>
              <w:t xml:space="preserve"> - количество организаций различной организационно-правовой формы собственности, оказывавших в Удмуртской Республике услуги ранней диагностики, социализации и реабилитации детей с ОВЗ (в возрасте до 6 лет) в сфере образования,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7</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расходов бюджета, распределяемых на конкурсной основе, выделяемых на финансирование деятельности организаций всех форм собственности в сфере культуры</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РКО</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Закон о бюджете Удмуртской Республики; отчет </w:t>
            </w:r>
            <w:proofErr w:type="spellStart"/>
            <w:r>
              <w:rPr>
                <w:rFonts w:ascii="Arial" w:hAnsi="Arial" w:cs="Arial"/>
                <w:sz w:val="20"/>
                <w:szCs w:val="20"/>
              </w:rPr>
              <w:t>МКиТ</w:t>
            </w:r>
            <w:proofErr w:type="spellEnd"/>
            <w:r>
              <w:rPr>
                <w:rFonts w:ascii="Arial" w:hAnsi="Arial" w:cs="Arial"/>
                <w:sz w:val="20"/>
                <w:szCs w:val="20"/>
              </w:rPr>
              <w:t xml:space="preserve"> УР о распределении средств бюджета Удмуртской Республики, выделенных на финансирование деятельности организаций в сфере культуры</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РКО</w:t>
            </w:r>
            <w:r>
              <w:rPr>
                <w:rFonts w:ascii="Arial" w:hAnsi="Arial" w:cs="Arial"/>
                <w:sz w:val="20"/>
                <w:szCs w:val="20"/>
              </w:rPr>
              <w:t xml:space="preserve"> = Ф</w:t>
            </w:r>
            <w:r>
              <w:rPr>
                <w:rFonts w:ascii="Arial" w:hAnsi="Arial" w:cs="Arial"/>
                <w:sz w:val="20"/>
                <w:szCs w:val="20"/>
                <w:vertAlign w:val="subscript"/>
              </w:rPr>
              <w:t>НОК</w:t>
            </w:r>
            <w:r>
              <w:rPr>
                <w:rFonts w:ascii="Arial" w:hAnsi="Arial" w:cs="Arial"/>
                <w:sz w:val="20"/>
                <w:szCs w:val="20"/>
              </w:rPr>
              <w:t>/Ф</w:t>
            </w:r>
            <w:r>
              <w:rPr>
                <w:rFonts w:ascii="Arial" w:hAnsi="Arial" w:cs="Arial"/>
                <w:sz w:val="20"/>
                <w:szCs w:val="20"/>
                <w:vertAlign w:val="subscript"/>
              </w:rPr>
              <w:t>ОСК</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Ф</w:t>
            </w:r>
            <w:r>
              <w:rPr>
                <w:rFonts w:ascii="Arial" w:hAnsi="Arial" w:cs="Arial"/>
                <w:sz w:val="20"/>
                <w:szCs w:val="20"/>
                <w:vertAlign w:val="subscript"/>
              </w:rPr>
              <w:t>НОК</w:t>
            </w:r>
            <w:r>
              <w:rPr>
                <w:rFonts w:ascii="Arial" w:hAnsi="Arial" w:cs="Arial"/>
                <w:sz w:val="20"/>
                <w:szCs w:val="20"/>
              </w:rPr>
              <w:t xml:space="preserve"> - расходы бюджета Удмуртской Республики, выделяемые на финансирование деятельности организаций всех форм собственности в сфере культуры, распределяемые на конкурсной основе в отчетном году; Ф</w:t>
            </w:r>
            <w:r>
              <w:rPr>
                <w:rFonts w:ascii="Arial" w:hAnsi="Arial" w:cs="Arial"/>
                <w:sz w:val="20"/>
                <w:szCs w:val="20"/>
                <w:vertAlign w:val="subscript"/>
              </w:rPr>
              <w:t>ОСК</w:t>
            </w:r>
            <w:r>
              <w:rPr>
                <w:rFonts w:ascii="Arial" w:hAnsi="Arial" w:cs="Arial"/>
                <w:sz w:val="20"/>
                <w:szCs w:val="20"/>
              </w:rPr>
              <w:t xml:space="preserve"> - расходы бюджета Удмуртской Республики, выделяемые на финансирование деятельности организаций всех форм собственности в сфере культуры (за исключением направляемых на капитальные вложения), в отчетном году</w:t>
            </w:r>
          </w:p>
        </w:tc>
      </w:tr>
      <w:tr w:rsidR="00417D2E">
        <w:tc>
          <w:tcPr>
            <w:tcW w:w="567"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8.1</w:t>
            </w:r>
          </w:p>
        </w:tc>
        <w:tc>
          <w:tcPr>
            <w:tcW w:w="379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управляющих организаций, получивших лицензии на осуществление деятельности по управлению многоквартирными домами</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УК</w:t>
            </w:r>
          </w:p>
        </w:tc>
        <w:tc>
          <w:tcPr>
            <w:tcW w:w="3005"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Данные Реестра лицензий Удмуртской Республики на осуществление предпринимательской деятельности по управлению многоквартирными домами (МКД) и Реестра управляющих организаций, получивших лицензии на осуществление деятельности по управлению МКД, формируемые Управлением по надзору УР (http://www.gzhi.udmurt.ru/regulatory/reestruo.php)</w:t>
            </w:r>
          </w:p>
        </w:tc>
        <w:tc>
          <w:tcPr>
            <w:tcW w:w="6180"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УК</w:t>
            </w:r>
            <w:r>
              <w:rPr>
                <w:rFonts w:ascii="Arial" w:hAnsi="Arial" w:cs="Arial"/>
                <w:sz w:val="20"/>
                <w:szCs w:val="20"/>
              </w:rPr>
              <w:t xml:space="preserve"> = К</w:t>
            </w:r>
            <w:r>
              <w:rPr>
                <w:rFonts w:ascii="Arial" w:hAnsi="Arial" w:cs="Arial"/>
                <w:sz w:val="20"/>
                <w:szCs w:val="20"/>
                <w:vertAlign w:val="subscript"/>
              </w:rPr>
              <w:t>УОЛ</w:t>
            </w:r>
            <w:r>
              <w:rPr>
                <w:rFonts w:ascii="Arial" w:hAnsi="Arial" w:cs="Arial"/>
                <w:sz w:val="20"/>
                <w:szCs w:val="20"/>
              </w:rPr>
              <w:t>/К</w:t>
            </w:r>
            <w:r>
              <w:rPr>
                <w:rFonts w:ascii="Arial" w:hAnsi="Arial" w:cs="Arial"/>
                <w:sz w:val="20"/>
                <w:szCs w:val="20"/>
                <w:vertAlign w:val="subscript"/>
              </w:rPr>
              <w:t>УО</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УОЛ</w:t>
            </w:r>
            <w:r>
              <w:rPr>
                <w:rFonts w:ascii="Arial" w:hAnsi="Arial" w:cs="Arial"/>
                <w:sz w:val="20"/>
                <w:szCs w:val="20"/>
              </w:rPr>
              <w:t xml:space="preserve"> - количество управляющих организаций, получивших лицензии на осуществление деятельности по управлению МКД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УО</w:t>
            </w:r>
            <w:r>
              <w:rPr>
                <w:rFonts w:ascii="Arial" w:hAnsi="Arial" w:cs="Arial"/>
                <w:sz w:val="20"/>
                <w:szCs w:val="20"/>
              </w:rPr>
              <w:t xml:space="preserve"> - общее количество управляющих организаций, действующих на территории Удмуртской Республики на отчетную дату</w:t>
            </w:r>
          </w:p>
        </w:tc>
      </w:tr>
      <w:tr w:rsidR="00417D2E">
        <w:tc>
          <w:tcPr>
            <w:tcW w:w="13550" w:type="dxa"/>
            <w:gridSpan w:val="4"/>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73"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567"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8.2</w:t>
            </w:r>
          </w:p>
        </w:tc>
        <w:tc>
          <w:tcPr>
            <w:tcW w:w="379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Наличие у Управления по надзору УР к 1 ноября 2015 года "горячей телефонной линии", а также электронной формы обратной связи в информационно-телекоммуникационной сети "Интернет" (с возможностью прикрепления файлов фот</w:t>
            </w:r>
            <w:proofErr w:type="gramStart"/>
            <w:r>
              <w:rPr>
                <w:rFonts w:ascii="Arial" w:hAnsi="Arial" w:cs="Arial"/>
                <w:sz w:val="20"/>
                <w:szCs w:val="20"/>
              </w:rPr>
              <w:t>о-</w:t>
            </w:r>
            <w:proofErr w:type="gramEnd"/>
            <w:r>
              <w:rPr>
                <w:rFonts w:ascii="Arial" w:hAnsi="Arial" w:cs="Arial"/>
                <w:sz w:val="20"/>
                <w:szCs w:val="20"/>
              </w:rPr>
              <w:t xml:space="preserve"> и видеосъемки), (да/нет) - Г</w:t>
            </w:r>
            <w:r>
              <w:rPr>
                <w:rFonts w:ascii="Arial" w:hAnsi="Arial" w:cs="Arial"/>
                <w:sz w:val="20"/>
                <w:szCs w:val="20"/>
                <w:vertAlign w:val="subscript"/>
              </w:rPr>
              <w:t>ТЛ</w:t>
            </w:r>
          </w:p>
        </w:tc>
        <w:tc>
          <w:tcPr>
            <w:tcW w:w="3005"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Официальный сайт Управления по надзору УР в информационно-телекоммуникационной сети "Интернет" (http://www.gzhi.udmurt.ru/feedback/newl.php)</w:t>
            </w:r>
          </w:p>
        </w:tc>
        <w:tc>
          <w:tcPr>
            <w:tcW w:w="6180"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w:t>
            </w:r>
            <w:r>
              <w:rPr>
                <w:rFonts w:ascii="Arial" w:hAnsi="Arial" w:cs="Arial"/>
                <w:sz w:val="20"/>
                <w:szCs w:val="20"/>
                <w:vertAlign w:val="subscript"/>
              </w:rPr>
              <w:t>ТЛ</w:t>
            </w:r>
            <w:r>
              <w:rPr>
                <w:rFonts w:ascii="Arial" w:hAnsi="Arial" w:cs="Arial"/>
                <w:sz w:val="20"/>
                <w:szCs w:val="20"/>
              </w:rPr>
              <w:t xml:space="preserve"> = 1, в случае наличия на официальном сайте Управления по надзору УР "горячей телефонной линии", а также электронной формы обратной связи (с возможностью прикрепления файлов фот</w:t>
            </w:r>
            <w:proofErr w:type="gramStart"/>
            <w:r>
              <w:rPr>
                <w:rFonts w:ascii="Arial" w:hAnsi="Arial" w:cs="Arial"/>
                <w:sz w:val="20"/>
                <w:szCs w:val="20"/>
              </w:rPr>
              <w:t>о-</w:t>
            </w:r>
            <w:proofErr w:type="gramEnd"/>
            <w:r>
              <w:rPr>
                <w:rFonts w:ascii="Arial" w:hAnsi="Arial" w:cs="Arial"/>
                <w:sz w:val="20"/>
                <w:szCs w:val="20"/>
              </w:rPr>
              <w:t xml:space="preserve"> и видеосъемки)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w:t>
            </w:r>
            <w:r>
              <w:rPr>
                <w:rFonts w:ascii="Arial" w:hAnsi="Arial" w:cs="Arial"/>
                <w:sz w:val="20"/>
                <w:szCs w:val="20"/>
                <w:vertAlign w:val="subscript"/>
              </w:rPr>
              <w:t>ТЛ</w:t>
            </w:r>
            <w:r>
              <w:rPr>
                <w:rFonts w:ascii="Arial" w:hAnsi="Arial" w:cs="Arial"/>
                <w:sz w:val="20"/>
                <w:szCs w:val="20"/>
              </w:rPr>
              <w:t xml:space="preserve"> = 0, в случае отсутствия на официальном сайте Управления по надзору УР "горячей телефонной линии" либо электронной формы обратной связи (с возможностью прикрепления файлов фот</w:t>
            </w:r>
            <w:proofErr w:type="gramStart"/>
            <w:r>
              <w:rPr>
                <w:rFonts w:ascii="Arial" w:hAnsi="Arial" w:cs="Arial"/>
                <w:sz w:val="20"/>
                <w:szCs w:val="20"/>
              </w:rPr>
              <w:t>о-</w:t>
            </w:r>
            <w:proofErr w:type="gramEnd"/>
            <w:r>
              <w:rPr>
                <w:rFonts w:ascii="Arial" w:hAnsi="Arial" w:cs="Arial"/>
                <w:sz w:val="20"/>
                <w:szCs w:val="20"/>
              </w:rPr>
              <w:t xml:space="preserve"> и видеосъемки) на отчетную дату</w:t>
            </w:r>
          </w:p>
        </w:tc>
      </w:tr>
      <w:tr w:rsidR="00417D2E">
        <w:tc>
          <w:tcPr>
            <w:tcW w:w="13550" w:type="dxa"/>
            <w:gridSpan w:val="4"/>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74"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567"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8.3</w:t>
            </w:r>
          </w:p>
        </w:tc>
        <w:tc>
          <w:tcPr>
            <w:tcW w:w="379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объектов жилищно-</w:t>
            </w:r>
            <w:r>
              <w:rPr>
                <w:rFonts w:ascii="Arial" w:hAnsi="Arial" w:cs="Arial"/>
                <w:sz w:val="20"/>
                <w:szCs w:val="20"/>
              </w:rPr>
              <w:lastRenderedPageBreak/>
              <w:t>коммунального хозяйства государственных и муниципальных предприятий, осуществляющих неэффективное управление, переданных частным операторам на основе концессионных соглашений в соответствии с графиками, актуализированными на основании проведенного анализа эффективности управления</w:t>
            </w:r>
            <w:proofErr w:type="gramStart"/>
            <w:r>
              <w:rPr>
                <w:rFonts w:ascii="Arial" w:hAnsi="Arial" w:cs="Arial"/>
                <w:sz w:val="20"/>
                <w:szCs w:val="20"/>
              </w:rPr>
              <w:t xml:space="preserve">, (%) - </w:t>
            </w:r>
            <w:proofErr w:type="gramEnd"/>
            <w:r>
              <w:rPr>
                <w:rFonts w:ascii="Arial" w:hAnsi="Arial" w:cs="Arial"/>
                <w:sz w:val="20"/>
                <w:szCs w:val="20"/>
              </w:rPr>
              <w:t>ДО</w:t>
            </w:r>
            <w:r>
              <w:rPr>
                <w:rFonts w:ascii="Arial" w:hAnsi="Arial" w:cs="Arial"/>
                <w:sz w:val="20"/>
                <w:szCs w:val="20"/>
                <w:vertAlign w:val="subscript"/>
              </w:rPr>
              <w:t>КС</w:t>
            </w:r>
          </w:p>
        </w:tc>
        <w:tc>
          <w:tcPr>
            <w:tcW w:w="3005"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lastRenderedPageBreak/>
              <w:t xml:space="preserve">Актуализированный график </w:t>
            </w:r>
            <w:r>
              <w:rPr>
                <w:rFonts w:ascii="Arial" w:hAnsi="Arial" w:cs="Arial"/>
                <w:sz w:val="20"/>
                <w:szCs w:val="20"/>
              </w:rPr>
              <w:lastRenderedPageBreak/>
              <w:t xml:space="preserve">передачи в концессию объектов жилищно-коммунального хозяйства муниципальных предприятий, осуществляющих неэффективное управление (размещается на официальном сайте Минстроя УР (http://rekudm.ru/content/view/676/255/); отчет Минстроя УР о реализации указанного выше графика по исполнению </w:t>
            </w:r>
            <w:hyperlink r:id="rId275" w:history="1">
              <w:r>
                <w:rPr>
                  <w:rFonts w:ascii="Arial" w:hAnsi="Arial" w:cs="Arial"/>
                  <w:color w:val="0000FF"/>
                  <w:sz w:val="20"/>
                  <w:szCs w:val="20"/>
                </w:rPr>
                <w:t>распоряжения</w:t>
              </w:r>
            </w:hyperlink>
            <w:r>
              <w:rPr>
                <w:rFonts w:ascii="Arial" w:hAnsi="Arial" w:cs="Arial"/>
                <w:sz w:val="20"/>
                <w:szCs w:val="20"/>
              </w:rPr>
              <w:t xml:space="preserve"> Правительства Российской Федерации от 22 августа 2011 года N 1493-р (размещается в государственной информационной системе жилищно-коммунального хозяйства (ГИС ЖКХ))</w:t>
            </w:r>
            <w:proofErr w:type="gramEnd"/>
          </w:p>
        </w:tc>
        <w:tc>
          <w:tcPr>
            <w:tcW w:w="6180"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ДО</w:t>
            </w:r>
            <w:r>
              <w:rPr>
                <w:rFonts w:ascii="Arial" w:hAnsi="Arial" w:cs="Arial"/>
                <w:sz w:val="20"/>
                <w:szCs w:val="20"/>
                <w:vertAlign w:val="subscript"/>
              </w:rPr>
              <w:t>КС</w:t>
            </w:r>
            <w:r>
              <w:rPr>
                <w:rFonts w:ascii="Arial" w:hAnsi="Arial" w:cs="Arial"/>
                <w:sz w:val="20"/>
                <w:szCs w:val="20"/>
              </w:rPr>
              <w:t xml:space="preserve"> = О</w:t>
            </w:r>
            <w:r>
              <w:rPr>
                <w:rFonts w:ascii="Arial" w:hAnsi="Arial" w:cs="Arial"/>
                <w:sz w:val="20"/>
                <w:szCs w:val="20"/>
                <w:vertAlign w:val="subscript"/>
              </w:rPr>
              <w:t>КС</w:t>
            </w:r>
            <w:r>
              <w:rPr>
                <w:rFonts w:ascii="Arial" w:hAnsi="Arial" w:cs="Arial"/>
                <w:sz w:val="20"/>
                <w:szCs w:val="20"/>
              </w:rPr>
              <w:t>/О</w:t>
            </w:r>
            <w:r>
              <w:rPr>
                <w:rFonts w:ascii="Arial" w:hAnsi="Arial" w:cs="Arial"/>
                <w:sz w:val="20"/>
                <w:szCs w:val="20"/>
                <w:vertAlign w:val="subscript"/>
              </w:rPr>
              <w:t>НУ</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w:t>
            </w:r>
            <w:r>
              <w:rPr>
                <w:rFonts w:ascii="Arial" w:hAnsi="Arial" w:cs="Arial"/>
                <w:sz w:val="20"/>
                <w:szCs w:val="20"/>
                <w:vertAlign w:val="subscript"/>
              </w:rPr>
              <w:t>КС</w:t>
            </w:r>
            <w:r>
              <w:rPr>
                <w:rFonts w:ascii="Arial" w:hAnsi="Arial" w:cs="Arial"/>
                <w:sz w:val="20"/>
                <w:szCs w:val="20"/>
              </w:rPr>
              <w:t xml:space="preserve"> - количество объектов жилищно-коммунального хозяйства государственных и муниципальных предприятий, осуществляющих неэффективное управление, переданных частным операторам на основе концессионных соглашений в соответствии с графиками, актуализированными на основании проведенного анализа эффективности управления,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w:t>
            </w:r>
            <w:r>
              <w:rPr>
                <w:rFonts w:ascii="Arial" w:hAnsi="Arial" w:cs="Arial"/>
                <w:sz w:val="20"/>
                <w:szCs w:val="20"/>
                <w:vertAlign w:val="subscript"/>
              </w:rPr>
              <w:t>НУ</w:t>
            </w:r>
            <w:r>
              <w:rPr>
                <w:rFonts w:ascii="Arial" w:hAnsi="Arial" w:cs="Arial"/>
                <w:sz w:val="20"/>
                <w:szCs w:val="20"/>
              </w:rPr>
              <w:t xml:space="preserve"> - общее количество объектов жилищно-коммунального хозяйства государственных и муниципальных предприятий, осуществляющих неэффективное управление, включенных в графики, актуализированные на основании проведенного анализа эффективности управления, на отчетную дату</w:t>
            </w:r>
          </w:p>
        </w:tc>
      </w:tr>
      <w:tr w:rsidR="00417D2E">
        <w:tc>
          <w:tcPr>
            <w:tcW w:w="13550" w:type="dxa"/>
            <w:gridSpan w:val="4"/>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276"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567"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8.4</w:t>
            </w:r>
          </w:p>
        </w:tc>
        <w:tc>
          <w:tcPr>
            <w:tcW w:w="3798"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Объем информации, раскрываемой в соответствии с требованиями государственной информационной системы </w:t>
            </w:r>
            <w:proofErr w:type="gramStart"/>
            <w:r>
              <w:rPr>
                <w:rFonts w:ascii="Arial" w:hAnsi="Arial" w:cs="Arial"/>
                <w:sz w:val="20"/>
                <w:szCs w:val="20"/>
              </w:rPr>
              <w:t>жилищно-коммунального</w:t>
            </w:r>
            <w:proofErr w:type="gramEnd"/>
            <w:r>
              <w:rPr>
                <w:rFonts w:ascii="Arial" w:hAnsi="Arial" w:cs="Arial"/>
                <w:sz w:val="20"/>
                <w:szCs w:val="20"/>
              </w:rPr>
              <w:t xml:space="preserve"> хозяйства, об отрасли жилищно-коммунального хозяйства Российской Федерации, (%) - ОИ</w:t>
            </w:r>
            <w:r>
              <w:rPr>
                <w:rFonts w:ascii="Arial" w:hAnsi="Arial" w:cs="Arial"/>
                <w:sz w:val="20"/>
                <w:szCs w:val="20"/>
                <w:vertAlign w:val="subscript"/>
              </w:rPr>
              <w:t>УМКД</w:t>
            </w:r>
          </w:p>
        </w:tc>
        <w:tc>
          <w:tcPr>
            <w:tcW w:w="3005"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Данные ГИС ЖКХ (https://dom.gosuslugi.ru/#!/map);</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отчетность Управления по надзору УР по итогам мониторинга объема информации, раскрываемой управляющими и </w:t>
            </w:r>
            <w:proofErr w:type="spellStart"/>
            <w:r>
              <w:rPr>
                <w:rFonts w:ascii="Arial" w:hAnsi="Arial" w:cs="Arial"/>
                <w:sz w:val="20"/>
                <w:szCs w:val="20"/>
              </w:rPr>
              <w:t>ресурсоснабжающими</w:t>
            </w:r>
            <w:proofErr w:type="spellEnd"/>
            <w:r>
              <w:rPr>
                <w:rFonts w:ascii="Arial" w:hAnsi="Arial" w:cs="Arial"/>
                <w:sz w:val="20"/>
                <w:szCs w:val="20"/>
              </w:rPr>
              <w:t xml:space="preserve"> организациями Удмуртской Республики в соответствии с требованиями ГИС ЖКХ</w:t>
            </w:r>
          </w:p>
        </w:tc>
        <w:tc>
          <w:tcPr>
            <w:tcW w:w="6180" w:type="dxa"/>
            <w:tcBorders>
              <w:top w:val="single" w:sz="4" w:space="0" w:color="auto"/>
              <w:left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ОИ</w:t>
            </w:r>
            <w:r>
              <w:rPr>
                <w:rFonts w:ascii="Arial" w:hAnsi="Arial" w:cs="Arial"/>
                <w:sz w:val="20"/>
                <w:szCs w:val="20"/>
                <w:vertAlign w:val="subscript"/>
              </w:rPr>
              <w:t>УМКД</w:t>
            </w:r>
            <w:r>
              <w:rPr>
                <w:rFonts w:ascii="Arial" w:hAnsi="Arial" w:cs="Arial"/>
                <w:sz w:val="20"/>
                <w:szCs w:val="20"/>
              </w:rPr>
              <w:t xml:space="preserve"> = КИ</w:t>
            </w:r>
            <w:r>
              <w:rPr>
                <w:rFonts w:ascii="Arial" w:hAnsi="Arial" w:cs="Arial"/>
                <w:sz w:val="20"/>
                <w:szCs w:val="20"/>
                <w:vertAlign w:val="subscript"/>
              </w:rPr>
              <w:t>УМКД</w:t>
            </w:r>
            <w:r>
              <w:rPr>
                <w:rFonts w:ascii="Arial" w:hAnsi="Arial" w:cs="Arial"/>
                <w:sz w:val="20"/>
                <w:szCs w:val="20"/>
              </w:rPr>
              <w:t>/(К</w:t>
            </w:r>
            <w:r>
              <w:rPr>
                <w:rFonts w:ascii="Arial" w:hAnsi="Arial" w:cs="Arial"/>
                <w:sz w:val="20"/>
                <w:szCs w:val="20"/>
                <w:vertAlign w:val="subscript"/>
              </w:rPr>
              <w:t>УМКД</w:t>
            </w:r>
            <w:r>
              <w:rPr>
                <w:rFonts w:ascii="Arial" w:hAnsi="Arial" w:cs="Arial"/>
                <w:sz w:val="20"/>
                <w:szCs w:val="20"/>
              </w:rPr>
              <w:t xml:space="preserve"> + К</w:t>
            </w:r>
            <w:r>
              <w:rPr>
                <w:rFonts w:ascii="Arial" w:hAnsi="Arial" w:cs="Arial"/>
                <w:sz w:val="20"/>
                <w:szCs w:val="20"/>
                <w:vertAlign w:val="subscript"/>
              </w:rPr>
              <w:t>РС</w:t>
            </w:r>
            <w:r>
              <w:rPr>
                <w:rFonts w:ascii="Arial" w:hAnsi="Arial" w:cs="Arial"/>
                <w:sz w:val="20"/>
                <w:szCs w:val="20"/>
              </w:rPr>
              <w:t>)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КИ</w:t>
            </w:r>
            <w:r>
              <w:rPr>
                <w:rFonts w:ascii="Arial" w:hAnsi="Arial" w:cs="Arial"/>
                <w:sz w:val="20"/>
                <w:szCs w:val="20"/>
                <w:vertAlign w:val="subscript"/>
              </w:rPr>
              <w:t>УМКД</w:t>
            </w:r>
            <w:r>
              <w:rPr>
                <w:rFonts w:ascii="Arial" w:hAnsi="Arial" w:cs="Arial"/>
                <w:sz w:val="20"/>
                <w:szCs w:val="20"/>
              </w:rPr>
              <w:t xml:space="preserve"> - количество организаций, осуществляющих деятельность в сфере управления многоквартирными домами, и </w:t>
            </w:r>
            <w:proofErr w:type="spellStart"/>
            <w:r>
              <w:rPr>
                <w:rFonts w:ascii="Arial" w:hAnsi="Arial" w:cs="Arial"/>
                <w:sz w:val="20"/>
                <w:szCs w:val="20"/>
              </w:rPr>
              <w:t>ресурсоснабжающих</w:t>
            </w:r>
            <w:proofErr w:type="spellEnd"/>
            <w:r>
              <w:rPr>
                <w:rFonts w:ascii="Arial" w:hAnsi="Arial" w:cs="Arial"/>
                <w:sz w:val="20"/>
                <w:szCs w:val="20"/>
              </w:rPr>
              <w:t xml:space="preserve"> организаций, зарегистрированных в ГИС ЖКХ и размещающих требуемую информацию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УМКД</w:t>
            </w:r>
            <w:r>
              <w:rPr>
                <w:rFonts w:ascii="Arial" w:hAnsi="Arial" w:cs="Arial"/>
                <w:sz w:val="20"/>
                <w:szCs w:val="20"/>
              </w:rPr>
              <w:t xml:space="preserve"> - общее количество организаций, осуществляющих деятельность в сфере управления многоквартирными домами, подлежащих регистрации в ГИС ЖКХ и раскрытию информации,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РС</w:t>
            </w:r>
            <w:r>
              <w:rPr>
                <w:rFonts w:ascii="Arial" w:hAnsi="Arial" w:cs="Arial"/>
                <w:sz w:val="20"/>
                <w:szCs w:val="20"/>
              </w:rPr>
              <w:t xml:space="preserve"> - общее количество </w:t>
            </w:r>
            <w:proofErr w:type="spellStart"/>
            <w:r>
              <w:rPr>
                <w:rFonts w:ascii="Arial" w:hAnsi="Arial" w:cs="Arial"/>
                <w:sz w:val="20"/>
                <w:szCs w:val="20"/>
              </w:rPr>
              <w:t>ресурсоснабжающих</w:t>
            </w:r>
            <w:proofErr w:type="spellEnd"/>
            <w:r>
              <w:rPr>
                <w:rFonts w:ascii="Arial" w:hAnsi="Arial" w:cs="Arial"/>
                <w:sz w:val="20"/>
                <w:szCs w:val="20"/>
              </w:rPr>
              <w:t xml:space="preserve"> организаций, подлежащих регистрации в ГИС ЖКХ и раскрытию информации, на отчетную дату</w:t>
            </w:r>
          </w:p>
        </w:tc>
      </w:tr>
      <w:tr w:rsidR="00417D2E">
        <w:tc>
          <w:tcPr>
            <w:tcW w:w="13550" w:type="dxa"/>
            <w:gridSpan w:val="4"/>
            <w:tcBorders>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77"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8.5</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Утверждение и реализация </w:t>
            </w:r>
            <w:r>
              <w:rPr>
                <w:rFonts w:ascii="Arial" w:hAnsi="Arial" w:cs="Arial"/>
                <w:sz w:val="20"/>
                <w:szCs w:val="20"/>
              </w:rPr>
              <w:lastRenderedPageBreak/>
              <w:t xml:space="preserve">комплексов мер по развитию жилищно-коммунального хозяйства Удмуртской Республики, предусматривающих реализацию законодательства Российской Федерации, решений Президента Российской Федерации и решений Правительства Российской Федерации в сфере жилищно-коммунального хозяйства в соответствии с </w:t>
            </w:r>
            <w:hyperlink r:id="rId278" w:history="1">
              <w:r>
                <w:rPr>
                  <w:rFonts w:ascii="Arial" w:hAnsi="Arial" w:cs="Arial"/>
                  <w:color w:val="0000FF"/>
                  <w:sz w:val="20"/>
                  <w:szCs w:val="20"/>
                </w:rPr>
                <w:t>пунктом 9.11 части 1 статьи 14</w:t>
              </w:r>
            </w:hyperlink>
            <w:r>
              <w:rPr>
                <w:rFonts w:ascii="Arial" w:hAnsi="Arial" w:cs="Arial"/>
                <w:sz w:val="20"/>
                <w:szCs w:val="20"/>
              </w:rPr>
              <w:t xml:space="preserve"> Федерального закона "О Фонде содействия реформированию жилищно-коммунального хозяйства", (да/нет) - К</w:t>
            </w:r>
            <w:r>
              <w:rPr>
                <w:rFonts w:ascii="Arial" w:hAnsi="Arial" w:cs="Arial"/>
                <w:sz w:val="20"/>
                <w:szCs w:val="20"/>
                <w:vertAlign w:val="subscript"/>
              </w:rPr>
              <w:t>М</w:t>
            </w:r>
            <w:proofErr w:type="gramEnd"/>
          </w:p>
        </w:tc>
        <w:tc>
          <w:tcPr>
            <w:tcW w:w="3005" w:type="dxa"/>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79" w:history="1">
              <w:proofErr w:type="gramStart"/>
              <w:r w:rsidR="00417D2E">
                <w:rPr>
                  <w:rFonts w:ascii="Arial" w:hAnsi="Arial" w:cs="Arial"/>
                  <w:color w:val="0000FF"/>
                  <w:sz w:val="20"/>
                  <w:szCs w:val="20"/>
                </w:rPr>
                <w:t>Комплекс</w:t>
              </w:r>
            </w:hyperlink>
            <w:r w:rsidR="00417D2E">
              <w:rPr>
                <w:rFonts w:ascii="Arial" w:hAnsi="Arial" w:cs="Arial"/>
                <w:sz w:val="20"/>
                <w:szCs w:val="20"/>
              </w:rPr>
              <w:t xml:space="preserve"> мер ("дорожная </w:t>
            </w:r>
            <w:r w:rsidR="00417D2E">
              <w:rPr>
                <w:rFonts w:ascii="Arial" w:hAnsi="Arial" w:cs="Arial"/>
                <w:sz w:val="20"/>
                <w:szCs w:val="20"/>
              </w:rPr>
              <w:lastRenderedPageBreak/>
              <w:t>карта") по развитию жилищно-коммунального хозяйства Удмуртской Республики, утвержденный распоряжением Правительства Удмуртской Республики от 1 декабря 2014 года N 908-р</w:t>
            </w:r>
            <w:proofErr w:type="gramEnd"/>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lastRenderedPageBreak/>
              <w:t>К</w:t>
            </w:r>
            <w:r>
              <w:rPr>
                <w:rFonts w:ascii="Arial" w:hAnsi="Arial" w:cs="Arial"/>
                <w:sz w:val="20"/>
                <w:szCs w:val="20"/>
                <w:vertAlign w:val="subscript"/>
              </w:rPr>
              <w:t>М</w:t>
            </w:r>
            <w:proofErr w:type="gramEnd"/>
            <w:r>
              <w:rPr>
                <w:rFonts w:ascii="Arial" w:hAnsi="Arial" w:cs="Arial"/>
                <w:sz w:val="20"/>
                <w:szCs w:val="20"/>
              </w:rPr>
              <w:t xml:space="preserve"> = 1 при реализации и своевременной актуализации (при </w:t>
            </w:r>
            <w:r>
              <w:rPr>
                <w:rFonts w:ascii="Arial" w:hAnsi="Arial" w:cs="Arial"/>
                <w:sz w:val="20"/>
                <w:szCs w:val="20"/>
              </w:rPr>
              <w:lastRenderedPageBreak/>
              <w:t xml:space="preserve">необходимости) мероприятий </w:t>
            </w:r>
            <w:hyperlink r:id="rId280" w:history="1">
              <w:r>
                <w:rPr>
                  <w:rFonts w:ascii="Arial" w:hAnsi="Arial" w:cs="Arial"/>
                  <w:color w:val="0000FF"/>
                  <w:sz w:val="20"/>
                  <w:szCs w:val="20"/>
                </w:rPr>
                <w:t>Комплекса</w:t>
              </w:r>
            </w:hyperlink>
            <w:r>
              <w:rPr>
                <w:rFonts w:ascii="Arial" w:hAnsi="Arial" w:cs="Arial"/>
                <w:sz w:val="20"/>
                <w:szCs w:val="20"/>
              </w:rPr>
              <w:t xml:space="preserve"> мер ("дорожной карты") по развитию жилищно-коммунального хозяйства Удмуртской Республики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Обеспечение среднего роста доли оборота розничной торговли, осуществляемой на розничных рынках и ярмарках, в структуре оборота розничной торговли по формам торговли к 2018 году</w:t>
            </w:r>
            <w:proofErr w:type="gramStart"/>
            <w:r>
              <w:rPr>
                <w:rFonts w:ascii="Arial" w:hAnsi="Arial" w:cs="Arial"/>
                <w:sz w:val="20"/>
                <w:szCs w:val="20"/>
              </w:rPr>
              <w:t xml:space="preserve">, (%) - </w:t>
            </w:r>
            <w:proofErr w:type="gramEnd"/>
            <w:r>
              <w:rPr>
                <w:rFonts w:ascii="Arial" w:hAnsi="Arial" w:cs="Arial"/>
                <w:sz w:val="20"/>
                <w:szCs w:val="20"/>
              </w:rPr>
              <w:t>РДО</w:t>
            </w:r>
            <w:r>
              <w:rPr>
                <w:rFonts w:ascii="Arial" w:hAnsi="Arial" w:cs="Arial"/>
                <w:sz w:val="20"/>
                <w:szCs w:val="20"/>
                <w:vertAlign w:val="subscript"/>
              </w:rPr>
              <w:t>РТ</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Минпромторга</w:t>
            </w:r>
            <w:proofErr w:type="spellEnd"/>
            <w:r>
              <w:rPr>
                <w:rFonts w:ascii="Arial" w:hAnsi="Arial" w:cs="Arial"/>
                <w:sz w:val="20"/>
                <w:szCs w:val="20"/>
              </w:rPr>
              <w:t xml:space="preserve"> УР; информация Территориального органа Федеральной службы государственной статистики по Удмуртской Республике: бюллетень "Розничная торговля в Удмуртской Республике", аналитическая записка "Состояние розничной торговли в Удмуртской Республике"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12"/>
                <w:sz w:val="20"/>
                <w:szCs w:val="20"/>
                <w:lang w:eastAsia="ru-RU"/>
              </w:rPr>
              <w:drawing>
                <wp:inline distT="0" distB="0" distL="0" distR="0">
                  <wp:extent cx="2076450" cy="285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076450" cy="285750"/>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noProof/>
                <w:position w:val="-8"/>
                <w:sz w:val="20"/>
                <w:szCs w:val="20"/>
                <w:lang w:eastAsia="ru-RU"/>
              </w:rPr>
              <w:drawing>
                <wp:inline distT="0" distB="0" distL="0" distR="0">
                  <wp:extent cx="55245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52450" cy="228600"/>
                          </a:xfrm>
                          <a:prstGeom prst="rect">
                            <a:avLst/>
                          </a:prstGeom>
                          <a:noFill/>
                          <a:ln>
                            <a:noFill/>
                          </a:ln>
                        </pic:spPr>
                      </pic:pic>
                    </a:graphicData>
                  </a:graphic>
                </wp:inline>
              </w:drawing>
            </w:r>
            <w:r>
              <w:rPr>
                <w:rFonts w:ascii="Arial" w:hAnsi="Arial" w:cs="Arial"/>
                <w:sz w:val="20"/>
                <w:szCs w:val="20"/>
              </w:rPr>
              <w:t xml:space="preserve"> - доля оборота розничной торговли, осуществляемой на розничных рынках и ярмарках, в структуре оборота розничной торговли по всем формам торговли (в фактически действовавших ценах) в МО в УР в 2013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noProof/>
                <w:position w:val="-8"/>
                <w:sz w:val="20"/>
                <w:szCs w:val="20"/>
                <w:lang w:eastAsia="ru-RU"/>
              </w:rPr>
              <w:drawing>
                <wp:inline distT="0" distB="0" distL="0" distR="0">
                  <wp:extent cx="3810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Pr>
                <w:rFonts w:ascii="Arial" w:hAnsi="Arial" w:cs="Arial"/>
                <w:sz w:val="20"/>
                <w:szCs w:val="20"/>
              </w:rPr>
              <w:t xml:space="preserve"> - доля оборота розничной торговли, осуществляемой на розничных рынках и ярмарках, в структуре оборота розничной торговли по всем формам торговли (в фактически действовавших ценах) в МО в УР в период с 2014 по 2018 годы;</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n = 5 (количество лет в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Общее количество розничных рынков и проведенных ярмарок на территории Удмуртской Республики, (ед.) - К</w:t>
            </w:r>
            <w:r>
              <w:rPr>
                <w:rFonts w:ascii="Arial" w:hAnsi="Arial" w:cs="Arial"/>
                <w:sz w:val="20"/>
                <w:szCs w:val="20"/>
                <w:vertAlign w:val="subscript"/>
              </w:rPr>
              <w:t>РЯ</w:t>
            </w:r>
          </w:p>
        </w:tc>
        <w:tc>
          <w:tcPr>
            <w:tcW w:w="3005" w:type="dxa"/>
            <w:tcBorders>
              <w:top w:val="single" w:sz="4" w:space="0" w:color="auto"/>
              <w:left w:val="single" w:sz="4" w:space="0" w:color="auto"/>
              <w:bottom w:val="single" w:sz="4" w:space="0" w:color="auto"/>
              <w:right w:val="single" w:sz="4" w:space="0" w:color="auto"/>
            </w:tcBorders>
          </w:tcPr>
          <w:p w:rsidR="00417D2E" w:rsidRDefault="00D35D90">
            <w:pPr>
              <w:autoSpaceDE w:val="0"/>
              <w:autoSpaceDN w:val="0"/>
              <w:adjustRightInd w:val="0"/>
              <w:spacing w:after="0" w:line="240" w:lineRule="auto"/>
              <w:rPr>
                <w:rFonts w:ascii="Arial" w:hAnsi="Arial" w:cs="Arial"/>
                <w:sz w:val="20"/>
                <w:szCs w:val="20"/>
              </w:rPr>
            </w:pPr>
            <w:hyperlink r:id="rId284" w:history="1">
              <w:r w:rsidR="00417D2E">
                <w:rPr>
                  <w:rFonts w:ascii="Arial" w:hAnsi="Arial" w:cs="Arial"/>
                  <w:color w:val="0000FF"/>
                  <w:sz w:val="20"/>
                  <w:szCs w:val="20"/>
                </w:rPr>
                <w:t>Постановление</w:t>
              </w:r>
            </w:hyperlink>
            <w:r w:rsidR="00417D2E">
              <w:rPr>
                <w:rFonts w:ascii="Arial" w:hAnsi="Arial" w:cs="Arial"/>
                <w:sz w:val="20"/>
                <w:szCs w:val="20"/>
              </w:rPr>
              <w:t xml:space="preserve"> Правительства Удмуртской Республики от 24 марта 2014 года N 107 "Об утверждении Плана организации розничных рынков на территории Удмуртской Республики"; ведомственная статистика </w:t>
            </w:r>
            <w:proofErr w:type="spellStart"/>
            <w:r w:rsidR="00417D2E">
              <w:rPr>
                <w:rFonts w:ascii="Arial" w:hAnsi="Arial" w:cs="Arial"/>
                <w:sz w:val="20"/>
                <w:szCs w:val="20"/>
              </w:rPr>
              <w:t>Минпромторга</w:t>
            </w:r>
            <w:proofErr w:type="spellEnd"/>
            <w:r w:rsidR="00417D2E">
              <w:rPr>
                <w:rFonts w:ascii="Arial" w:hAnsi="Arial" w:cs="Arial"/>
                <w:sz w:val="20"/>
                <w:szCs w:val="20"/>
              </w:rPr>
              <w:t xml:space="preserve"> УР; информация Территориального органа Федеральной службы </w:t>
            </w:r>
            <w:r w:rsidR="00417D2E">
              <w:rPr>
                <w:rFonts w:ascii="Arial" w:hAnsi="Arial" w:cs="Arial"/>
                <w:sz w:val="20"/>
                <w:szCs w:val="20"/>
              </w:rPr>
              <w:lastRenderedPageBreak/>
              <w:t>государственной статистики по Удмуртской Республике: бюллетень "Деятельность розничных рынков Удмуртской Республики", бюллетень "Деятельность ярмарок Удмуртской Республики"</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К</w:t>
            </w:r>
            <w:r>
              <w:rPr>
                <w:rFonts w:ascii="Arial" w:hAnsi="Arial" w:cs="Arial"/>
                <w:sz w:val="20"/>
                <w:szCs w:val="20"/>
                <w:vertAlign w:val="subscript"/>
              </w:rPr>
              <w:t>РЯ</w:t>
            </w:r>
            <w:r>
              <w:rPr>
                <w:rFonts w:ascii="Arial" w:hAnsi="Arial" w:cs="Arial"/>
                <w:sz w:val="20"/>
                <w:szCs w:val="20"/>
              </w:rPr>
              <w:t xml:space="preserve"> = </w:t>
            </w:r>
            <w:proofErr w:type="gramStart"/>
            <w:r>
              <w:rPr>
                <w:rFonts w:ascii="Arial" w:hAnsi="Arial" w:cs="Arial"/>
                <w:sz w:val="20"/>
                <w:szCs w:val="20"/>
              </w:rPr>
              <w:t>К</w:t>
            </w:r>
            <w:r>
              <w:rPr>
                <w:rFonts w:ascii="Arial" w:hAnsi="Arial" w:cs="Arial"/>
                <w:sz w:val="20"/>
                <w:szCs w:val="20"/>
                <w:vertAlign w:val="subscript"/>
              </w:rPr>
              <w:t>Р</w:t>
            </w:r>
            <w:proofErr w:type="gramEnd"/>
            <w:r>
              <w:rPr>
                <w:rFonts w:ascii="Arial" w:hAnsi="Arial" w:cs="Arial"/>
                <w:sz w:val="20"/>
                <w:szCs w:val="20"/>
              </w:rPr>
              <w:t>+ К</w:t>
            </w:r>
            <w:r>
              <w:rPr>
                <w:rFonts w:ascii="Arial" w:hAnsi="Arial" w:cs="Arial"/>
                <w:sz w:val="20"/>
                <w:szCs w:val="20"/>
                <w:vertAlign w:val="subscript"/>
              </w:rPr>
              <w:t>Я</w:t>
            </w:r>
            <w:r>
              <w:rPr>
                <w:rFonts w:ascii="Arial" w:hAnsi="Arial" w:cs="Arial"/>
                <w:sz w:val="20"/>
                <w:szCs w:val="20"/>
              </w:rPr>
              <w:t>,</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К</w:t>
            </w:r>
            <w:r>
              <w:rPr>
                <w:rFonts w:ascii="Arial" w:hAnsi="Arial" w:cs="Arial"/>
                <w:sz w:val="20"/>
                <w:szCs w:val="20"/>
                <w:vertAlign w:val="subscript"/>
              </w:rPr>
              <w:t>Р</w:t>
            </w:r>
            <w:proofErr w:type="gramEnd"/>
            <w:r>
              <w:rPr>
                <w:rFonts w:ascii="Arial" w:hAnsi="Arial" w:cs="Arial"/>
                <w:sz w:val="20"/>
                <w:szCs w:val="20"/>
              </w:rPr>
              <w:t xml:space="preserve"> - количество розничных рынков, соответствующих требованиям Федерального </w:t>
            </w:r>
            <w:hyperlink r:id="rId285" w:history="1">
              <w:r>
                <w:rPr>
                  <w:rFonts w:ascii="Arial" w:hAnsi="Arial" w:cs="Arial"/>
                  <w:color w:val="0000FF"/>
                  <w:sz w:val="20"/>
                  <w:szCs w:val="20"/>
                </w:rPr>
                <w:t>закона</w:t>
              </w:r>
            </w:hyperlink>
            <w:r>
              <w:rPr>
                <w:rFonts w:ascii="Arial" w:hAnsi="Arial" w:cs="Arial"/>
                <w:sz w:val="20"/>
                <w:szCs w:val="20"/>
              </w:rPr>
              <w:t xml:space="preserve"> от 30 декабря 2006 года N 271-ФЗ "О розничных рынках" (ред. от 31 декабря 2014 года), действующих на территории Удмуртской Республики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Я</w:t>
            </w:r>
            <w:r>
              <w:rPr>
                <w:rFonts w:ascii="Arial" w:hAnsi="Arial" w:cs="Arial"/>
                <w:sz w:val="20"/>
                <w:szCs w:val="20"/>
              </w:rPr>
              <w:t xml:space="preserve"> - количество ярмарок, проведенных в Удмуртской Республике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9.3</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хозяйствующих субъектов в общем числе опрошенных, считающих, что состояние конкурентной среды в розничной торговле улучшилось за истекший год, (%) - ДР</w:t>
            </w:r>
            <w:r>
              <w:rPr>
                <w:rFonts w:ascii="Arial" w:hAnsi="Arial" w:cs="Arial"/>
                <w:sz w:val="20"/>
                <w:szCs w:val="20"/>
                <w:vertAlign w:val="subscript"/>
              </w:rPr>
              <w:t>СК</w:t>
            </w:r>
            <w:proofErr w:type="gramStart"/>
            <w:r>
              <w:rPr>
                <w:rFonts w:ascii="Arial" w:hAnsi="Arial" w:cs="Arial"/>
                <w:sz w:val="20"/>
                <w:szCs w:val="20"/>
                <w:vertAlign w:val="subscript"/>
              </w:rPr>
              <w:t>С"</w:t>
            </w:r>
            <w:proofErr w:type="gramEnd"/>
            <w:r>
              <w:rPr>
                <w:rFonts w:ascii="Arial" w:hAnsi="Arial" w:cs="Arial"/>
                <w:sz w:val="20"/>
                <w:szCs w:val="20"/>
                <w:vertAlign w:val="subscript"/>
              </w:rPr>
              <w:t>ДА"</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Аналитические данные </w:t>
            </w:r>
            <w:proofErr w:type="spellStart"/>
            <w:r>
              <w:rPr>
                <w:rFonts w:ascii="Arial" w:hAnsi="Arial" w:cs="Arial"/>
                <w:sz w:val="20"/>
                <w:szCs w:val="20"/>
              </w:rPr>
              <w:t>Минпромторга</w:t>
            </w:r>
            <w:proofErr w:type="spellEnd"/>
            <w:r>
              <w:rPr>
                <w:rFonts w:ascii="Arial" w:hAnsi="Arial" w:cs="Arial"/>
                <w:sz w:val="20"/>
                <w:szCs w:val="20"/>
              </w:rPr>
              <w:t xml:space="preserve"> УР, полученные в ходе анкетирования субъектов предпринимательской деятельности о состоянии и развитии конкуренции на потребительском рынке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ДР</w:t>
            </w:r>
            <w:r>
              <w:rPr>
                <w:rFonts w:ascii="Arial" w:hAnsi="Arial" w:cs="Arial"/>
                <w:sz w:val="20"/>
                <w:szCs w:val="20"/>
                <w:vertAlign w:val="subscript"/>
              </w:rPr>
              <w:t>СК</w:t>
            </w:r>
            <w:proofErr w:type="gramStart"/>
            <w:r>
              <w:rPr>
                <w:rFonts w:ascii="Arial" w:hAnsi="Arial" w:cs="Arial"/>
                <w:sz w:val="20"/>
                <w:szCs w:val="20"/>
                <w:vertAlign w:val="subscript"/>
              </w:rPr>
              <w:t>С"</w:t>
            </w:r>
            <w:proofErr w:type="gramEnd"/>
            <w:r>
              <w:rPr>
                <w:rFonts w:ascii="Arial" w:hAnsi="Arial" w:cs="Arial"/>
                <w:sz w:val="20"/>
                <w:szCs w:val="20"/>
                <w:vertAlign w:val="subscript"/>
              </w:rPr>
              <w:t>ДА"</w:t>
            </w:r>
            <w:r>
              <w:rPr>
                <w:rFonts w:ascii="Arial" w:hAnsi="Arial" w:cs="Arial"/>
                <w:sz w:val="20"/>
                <w:szCs w:val="20"/>
              </w:rPr>
              <w:t xml:space="preserve"> = КР</w:t>
            </w:r>
            <w:r>
              <w:rPr>
                <w:rFonts w:ascii="Arial" w:hAnsi="Arial" w:cs="Arial"/>
                <w:sz w:val="20"/>
                <w:szCs w:val="20"/>
                <w:vertAlign w:val="subscript"/>
              </w:rPr>
              <w:t>СКС"ДА"</w:t>
            </w:r>
            <w:r>
              <w:rPr>
                <w:rFonts w:ascii="Arial" w:hAnsi="Arial" w:cs="Arial"/>
                <w:sz w:val="20"/>
                <w:szCs w:val="20"/>
              </w:rPr>
              <w:t>/КР</w:t>
            </w:r>
            <w:r>
              <w:rPr>
                <w:rFonts w:ascii="Arial" w:hAnsi="Arial" w:cs="Arial"/>
                <w:sz w:val="20"/>
                <w:szCs w:val="20"/>
                <w:vertAlign w:val="subscript"/>
              </w:rPr>
              <w:t>ХС</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КР</w:t>
            </w:r>
            <w:r>
              <w:rPr>
                <w:rFonts w:ascii="Arial" w:hAnsi="Arial" w:cs="Arial"/>
                <w:sz w:val="20"/>
                <w:szCs w:val="20"/>
                <w:vertAlign w:val="subscript"/>
              </w:rPr>
              <w:t>СК</w:t>
            </w:r>
            <w:proofErr w:type="gramStart"/>
            <w:r>
              <w:rPr>
                <w:rFonts w:ascii="Arial" w:hAnsi="Arial" w:cs="Arial"/>
                <w:sz w:val="20"/>
                <w:szCs w:val="20"/>
                <w:vertAlign w:val="subscript"/>
              </w:rPr>
              <w:t>С"</w:t>
            </w:r>
            <w:proofErr w:type="gramEnd"/>
            <w:r>
              <w:rPr>
                <w:rFonts w:ascii="Arial" w:hAnsi="Arial" w:cs="Arial"/>
                <w:sz w:val="20"/>
                <w:szCs w:val="20"/>
                <w:vertAlign w:val="subscript"/>
              </w:rPr>
              <w:t>ДА"</w:t>
            </w:r>
            <w:r>
              <w:rPr>
                <w:rFonts w:ascii="Arial" w:hAnsi="Arial" w:cs="Arial"/>
                <w:sz w:val="20"/>
                <w:szCs w:val="20"/>
              </w:rPr>
              <w:t xml:space="preserve"> - количество респондентов, ответивших "Да" на вопрос "Считаете ли вы, что состояние конкурентной среды в розничной торговле улучшилось за истекший год" в ходе опроса, проведенного </w:t>
            </w:r>
            <w:proofErr w:type="spellStart"/>
            <w:r>
              <w:rPr>
                <w:rFonts w:ascii="Arial" w:hAnsi="Arial" w:cs="Arial"/>
                <w:sz w:val="20"/>
                <w:szCs w:val="20"/>
              </w:rPr>
              <w:t>Минпромторгом</w:t>
            </w:r>
            <w:proofErr w:type="spellEnd"/>
            <w:r>
              <w:rPr>
                <w:rFonts w:ascii="Arial" w:hAnsi="Arial" w:cs="Arial"/>
                <w:sz w:val="20"/>
                <w:szCs w:val="20"/>
              </w:rPr>
              <w:t xml:space="preserve"> УР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КР</w:t>
            </w:r>
            <w:r>
              <w:rPr>
                <w:rFonts w:ascii="Arial" w:hAnsi="Arial" w:cs="Arial"/>
                <w:sz w:val="20"/>
                <w:szCs w:val="20"/>
                <w:vertAlign w:val="subscript"/>
              </w:rPr>
              <w:t>ХС</w:t>
            </w:r>
            <w:r>
              <w:rPr>
                <w:rFonts w:ascii="Arial" w:hAnsi="Arial" w:cs="Arial"/>
                <w:sz w:val="20"/>
                <w:szCs w:val="20"/>
              </w:rPr>
              <w:t xml:space="preserve"> - общее количество хозяйствующих субъектов, принявших участие в опросе о состоянии конкурентной среды в розничной торговле, проведенном </w:t>
            </w:r>
            <w:proofErr w:type="spellStart"/>
            <w:r>
              <w:rPr>
                <w:rFonts w:ascii="Arial" w:hAnsi="Arial" w:cs="Arial"/>
                <w:sz w:val="20"/>
                <w:szCs w:val="20"/>
              </w:rPr>
              <w:t>Минпромторгом</w:t>
            </w:r>
            <w:proofErr w:type="spellEnd"/>
            <w:r>
              <w:rPr>
                <w:rFonts w:ascii="Arial" w:hAnsi="Arial" w:cs="Arial"/>
                <w:sz w:val="20"/>
                <w:szCs w:val="20"/>
              </w:rPr>
              <w:t xml:space="preserve"> УР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9.4</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хозяйствующих субъектов в общем числе опрошенных, считающих, что </w:t>
            </w:r>
            <w:proofErr w:type="spellStart"/>
            <w:r>
              <w:rPr>
                <w:rFonts w:ascii="Arial" w:hAnsi="Arial" w:cs="Arial"/>
                <w:sz w:val="20"/>
                <w:szCs w:val="20"/>
              </w:rPr>
              <w:t>антиконкурентных</w:t>
            </w:r>
            <w:proofErr w:type="spellEnd"/>
            <w:r>
              <w:rPr>
                <w:rFonts w:ascii="Arial" w:hAnsi="Arial" w:cs="Arial"/>
                <w:sz w:val="20"/>
                <w:szCs w:val="20"/>
              </w:rPr>
              <w:t xml:space="preserve"> действий органов государственной власти и местного самоуправления в сфере розничной торговли стало меньше за истекший год, (%) - ДР</w:t>
            </w:r>
            <w:r>
              <w:rPr>
                <w:rFonts w:ascii="Arial" w:hAnsi="Arial" w:cs="Arial"/>
                <w:sz w:val="20"/>
                <w:szCs w:val="20"/>
                <w:vertAlign w:val="subscript"/>
              </w:rPr>
              <w:t>АК</w:t>
            </w:r>
            <w:proofErr w:type="gramStart"/>
            <w:r>
              <w:rPr>
                <w:rFonts w:ascii="Arial" w:hAnsi="Arial" w:cs="Arial"/>
                <w:sz w:val="20"/>
                <w:szCs w:val="20"/>
                <w:vertAlign w:val="subscript"/>
              </w:rPr>
              <w:t>Д"</w:t>
            </w:r>
            <w:proofErr w:type="gramEnd"/>
            <w:r>
              <w:rPr>
                <w:rFonts w:ascii="Arial" w:hAnsi="Arial" w:cs="Arial"/>
                <w:sz w:val="20"/>
                <w:szCs w:val="20"/>
                <w:vertAlign w:val="subscript"/>
              </w:rPr>
              <w:t>ДА"</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Аналитические данные </w:t>
            </w:r>
            <w:proofErr w:type="spellStart"/>
            <w:r>
              <w:rPr>
                <w:rFonts w:ascii="Arial" w:hAnsi="Arial" w:cs="Arial"/>
                <w:sz w:val="20"/>
                <w:szCs w:val="20"/>
              </w:rPr>
              <w:t>Минпромторга</w:t>
            </w:r>
            <w:proofErr w:type="spellEnd"/>
            <w:r>
              <w:rPr>
                <w:rFonts w:ascii="Arial" w:hAnsi="Arial" w:cs="Arial"/>
                <w:sz w:val="20"/>
                <w:szCs w:val="20"/>
              </w:rPr>
              <w:t xml:space="preserve"> УР, полученные в ходе анкетирования субъектов предпринимательской деятельности о состоянии и развитии конкуренции на потребительском рынке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ДР</w:t>
            </w:r>
            <w:r>
              <w:rPr>
                <w:rFonts w:ascii="Arial" w:hAnsi="Arial" w:cs="Arial"/>
                <w:sz w:val="20"/>
                <w:szCs w:val="20"/>
                <w:vertAlign w:val="subscript"/>
              </w:rPr>
              <w:t>АК</w:t>
            </w:r>
            <w:proofErr w:type="gramStart"/>
            <w:r>
              <w:rPr>
                <w:rFonts w:ascii="Arial" w:hAnsi="Arial" w:cs="Arial"/>
                <w:sz w:val="20"/>
                <w:szCs w:val="20"/>
                <w:vertAlign w:val="subscript"/>
              </w:rPr>
              <w:t>Д"</w:t>
            </w:r>
            <w:proofErr w:type="gramEnd"/>
            <w:r>
              <w:rPr>
                <w:rFonts w:ascii="Arial" w:hAnsi="Arial" w:cs="Arial"/>
                <w:sz w:val="20"/>
                <w:szCs w:val="20"/>
                <w:vertAlign w:val="subscript"/>
              </w:rPr>
              <w:t>ДА"</w:t>
            </w:r>
            <w:r>
              <w:rPr>
                <w:rFonts w:ascii="Arial" w:hAnsi="Arial" w:cs="Arial"/>
                <w:sz w:val="20"/>
                <w:szCs w:val="20"/>
              </w:rPr>
              <w:t xml:space="preserve"> = КР</w:t>
            </w:r>
            <w:r>
              <w:rPr>
                <w:rFonts w:ascii="Arial" w:hAnsi="Arial" w:cs="Arial"/>
                <w:sz w:val="20"/>
                <w:szCs w:val="20"/>
                <w:vertAlign w:val="subscript"/>
              </w:rPr>
              <w:t>АКД"ДА"</w:t>
            </w:r>
            <w:r>
              <w:rPr>
                <w:rFonts w:ascii="Arial" w:hAnsi="Arial" w:cs="Arial"/>
                <w:sz w:val="20"/>
                <w:szCs w:val="20"/>
              </w:rPr>
              <w:t>/КР</w:t>
            </w:r>
            <w:r>
              <w:rPr>
                <w:rFonts w:ascii="Arial" w:hAnsi="Arial" w:cs="Arial"/>
                <w:sz w:val="20"/>
                <w:szCs w:val="20"/>
                <w:vertAlign w:val="subscript"/>
              </w:rPr>
              <w:t>ХС</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КР</w:t>
            </w:r>
            <w:r>
              <w:rPr>
                <w:rFonts w:ascii="Arial" w:hAnsi="Arial" w:cs="Arial"/>
                <w:sz w:val="20"/>
                <w:szCs w:val="20"/>
                <w:vertAlign w:val="subscript"/>
              </w:rPr>
              <w:t>АК</w:t>
            </w:r>
            <w:proofErr w:type="gramStart"/>
            <w:r>
              <w:rPr>
                <w:rFonts w:ascii="Arial" w:hAnsi="Arial" w:cs="Arial"/>
                <w:sz w:val="20"/>
                <w:szCs w:val="20"/>
                <w:vertAlign w:val="subscript"/>
              </w:rPr>
              <w:t>Д"</w:t>
            </w:r>
            <w:proofErr w:type="gramEnd"/>
            <w:r>
              <w:rPr>
                <w:rFonts w:ascii="Arial" w:hAnsi="Arial" w:cs="Arial"/>
                <w:sz w:val="20"/>
                <w:szCs w:val="20"/>
                <w:vertAlign w:val="subscript"/>
              </w:rPr>
              <w:t>ДА"</w:t>
            </w:r>
            <w:r>
              <w:rPr>
                <w:rFonts w:ascii="Arial" w:hAnsi="Arial" w:cs="Arial"/>
                <w:sz w:val="20"/>
                <w:szCs w:val="20"/>
              </w:rPr>
              <w:t xml:space="preserve"> - количество респондентов, ответивших "Да" на вопрос "Считаете ли вы, что </w:t>
            </w:r>
            <w:proofErr w:type="spellStart"/>
            <w:r>
              <w:rPr>
                <w:rFonts w:ascii="Arial" w:hAnsi="Arial" w:cs="Arial"/>
                <w:sz w:val="20"/>
                <w:szCs w:val="20"/>
              </w:rPr>
              <w:t>антиконкурентных</w:t>
            </w:r>
            <w:proofErr w:type="spellEnd"/>
            <w:r>
              <w:rPr>
                <w:rFonts w:ascii="Arial" w:hAnsi="Arial" w:cs="Arial"/>
                <w:sz w:val="20"/>
                <w:szCs w:val="20"/>
              </w:rPr>
              <w:t xml:space="preserve"> действий органов государственной власти и местного самоуправления в сфере розничной торговли стало меньше за истекший год" в ходе опроса, проведенного </w:t>
            </w:r>
            <w:proofErr w:type="spellStart"/>
            <w:r>
              <w:rPr>
                <w:rFonts w:ascii="Arial" w:hAnsi="Arial" w:cs="Arial"/>
                <w:sz w:val="20"/>
                <w:szCs w:val="20"/>
              </w:rPr>
              <w:t>Минпромторгом</w:t>
            </w:r>
            <w:proofErr w:type="spellEnd"/>
            <w:r>
              <w:rPr>
                <w:rFonts w:ascii="Arial" w:hAnsi="Arial" w:cs="Arial"/>
                <w:sz w:val="20"/>
                <w:szCs w:val="20"/>
              </w:rPr>
              <w:t xml:space="preserve"> УР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КР</w:t>
            </w:r>
            <w:r>
              <w:rPr>
                <w:rFonts w:ascii="Arial" w:hAnsi="Arial" w:cs="Arial"/>
                <w:sz w:val="20"/>
                <w:szCs w:val="20"/>
                <w:vertAlign w:val="subscript"/>
              </w:rPr>
              <w:t>ХС</w:t>
            </w:r>
            <w:r>
              <w:rPr>
                <w:rFonts w:ascii="Arial" w:hAnsi="Arial" w:cs="Arial"/>
                <w:sz w:val="20"/>
                <w:szCs w:val="20"/>
              </w:rPr>
              <w:t xml:space="preserve"> - общее количество хозяйствующих субъектов, принявших участие в опросе о состоянии конкурентной среды в розничной торговле, проведенном </w:t>
            </w:r>
            <w:proofErr w:type="spellStart"/>
            <w:r>
              <w:rPr>
                <w:rFonts w:ascii="Arial" w:hAnsi="Arial" w:cs="Arial"/>
                <w:sz w:val="20"/>
                <w:szCs w:val="20"/>
              </w:rPr>
              <w:t>Минпромторгом</w:t>
            </w:r>
            <w:proofErr w:type="spellEnd"/>
            <w:r>
              <w:rPr>
                <w:rFonts w:ascii="Arial" w:hAnsi="Arial" w:cs="Arial"/>
                <w:sz w:val="20"/>
                <w:szCs w:val="20"/>
              </w:rPr>
              <w:t xml:space="preserve"> УР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9.5</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оборота магазинов шаговой доступности (магазинов у дома) в структуре оборота розничной торговли по формам торговли (в фактически действовавших ценах) в муниципальных образованиях в Удмуртской Республике</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МШД</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Минпромторга</w:t>
            </w:r>
            <w:proofErr w:type="spellEnd"/>
            <w:r>
              <w:rPr>
                <w:rFonts w:ascii="Arial" w:hAnsi="Arial" w:cs="Arial"/>
                <w:sz w:val="20"/>
                <w:szCs w:val="20"/>
              </w:rPr>
              <w:t xml:space="preserve"> УР; информация Территориального органа Федеральной службы государственной статистики по Удмуртской Республике: бюллетень "Розничная торговля в Удмуртской Республике", аналитическая записка "Состояние розничной торговли в Удмуртской </w:t>
            </w:r>
            <w:r>
              <w:rPr>
                <w:rFonts w:ascii="Arial" w:hAnsi="Arial" w:cs="Arial"/>
                <w:sz w:val="20"/>
                <w:szCs w:val="20"/>
              </w:rPr>
              <w:lastRenderedPageBreak/>
              <w:t>Республике"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w:t>
            </w:r>
            <w:r>
              <w:rPr>
                <w:rFonts w:ascii="Arial" w:hAnsi="Arial" w:cs="Arial"/>
                <w:sz w:val="20"/>
                <w:szCs w:val="20"/>
                <w:vertAlign w:val="subscript"/>
              </w:rPr>
              <w:t>МШД</w:t>
            </w:r>
            <w:r>
              <w:rPr>
                <w:rFonts w:ascii="Arial" w:hAnsi="Arial" w:cs="Arial"/>
                <w:sz w:val="20"/>
                <w:szCs w:val="20"/>
              </w:rPr>
              <w:t xml:space="preserve"> = (О</w:t>
            </w:r>
            <w:r>
              <w:rPr>
                <w:rFonts w:ascii="Arial" w:hAnsi="Arial" w:cs="Arial"/>
                <w:sz w:val="20"/>
                <w:szCs w:val="20"/>
                <w:vertAlign w:val="subscript"/>
              </w:rPr>
              <w:t>РТ</w:t>
            </w:r>
            <w:r>
              <w:rPr>
                <w:rFonts w:ascii="Arial" w:hAnsi="Arial" w:cs="Arial"/>
                <w:sz w:val="20"/>
                <w:szCs w:val="20"/>
              </w:rPr>
              <w:t xml:space="preserve"> - О</w:t>
            </w:r>
            <w:r>
              <w:rPr>
                <w:rFonts w:ascii="Arial" w:hAnsi="Arial" w:cs="Arial"/>
                <w:sz w:val="20"/>
                <w:szCs w:val="20"/>
                <w:vertAlign w:val="subscript"/>
              </w:rPr>
              <w:t>РЯ</w:t>
            </w:r>
            <w:r>
              <w:rPr>
                <w:rFonts w:ascii="Arial" w:hAnsi="Arial" w:cs="Arial"/>
                <w:sz w:val="20"/>
                <w:szCs w:val="20"/>
              </w:rPr>
              <w:t>)/О</w:t>
            </w:r>
            <w:r>
              <w:rPr>
                <w:rFonts w:ascii="Arial" w:hAnsi="Arial" w:cs="Arial"/>
                <w:sz w:val="20"/>
                <w:szCs w:val="20"/>
                <w:vertAlign w:val="subscript"/>
              </w:rPr>
              <w:t>РТ</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w:t>
            </w:r>
            <w:r>
              <w:rPr>
                <w:rFonts w:ascii="Arial" w:hAnsi="Arial" w:cs="Arial"/>
                <w:sz w:val="20"/>
                <w:szCs w:val="20"/>
                <w:vertAlign w:val="subscript"/>
              </w:rPr>
              <w:t>РТ</w:t>
            </w:r>
            <w:r>
              <w:rPr>
                <w:rFonts w:ascii="Arial" w:hAnsi="Arial" w:cs="Arial"/>
                <w:sz w:val="20"/>
                <w:szCs w:val="20"/>
              </w:rPr>
              <w:t xml:space="preserve"> - оборот розничной торговли по всем формам торговли (в фактически действовавших ценах) во всех МО в УР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w:t>
            </w:r>
            <w:r>
              <w:rPr>
                <w:rFonts w:ascii="Arial" w:hAnsi="Arial" w:cs="Arial"/>
                <w:sz w:val="20"/>
                <w:szCs w:val="20"/>
                <w:vertAlign w:val="subscript"/>
              </w:rPr>
              <w:t>РЯ</w:t>
            </w:r>
            <w:r>
              <w:rPr>
                <w:rFonts w:ascii="Arial" w:hAnsi="Arial" w:cs="Arial"/>
                <w:sz w:val="20"/>
                <w:szCs w:val="20"/>
              </w:rPr>
              <w:t xml:space="preserve"> - оборот розничной торговли, осуществляемой на розничных рынках и ярмарках торговли (в фактически действовавших ценах) во всех МО в УР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9.6</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Обеспеченность площадью торговых объектов в предприятиях розничной торговли в расчете на одну тысячу человек населения Удмуртской Республики, (кв. м) - ОП</w:t>
            </w:r>
            <w:r>
              <w:rPr>
                <w:rFonts w:ascii="Arial" w:hAnsi="Arial" w:cs="Arial"/>
                <w:sz w:val="20"/>
                <w:szCs w:val="20"/>
                <w:vertAlign w:val="subscript"/>
              </w:rPr>
              <w:t>ТОРТ</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Ведомственные данные </w:t>
            </w:r>
            <w:proofErr w:type="spellStart"/>
            <w:r>
              <w:rPr>
                <w:rFonts w:ascii="Arial" w:hAnsi="Arial" w:cs="Arial"/>
                <w:sz w:val="20"/>
                <w:szCs w:val="20"/>
              </w:rPr>
              <w:t>Минпромторга</w:t>
            </w:r>
            <w:proofErr w:type="spellEnd"/>
            <w:r>
              <w:rPr>
                <w:rFonts w:ascii="Arial" w:hAnsi="Arial" w:cs="Arial"/>
                <w:sz w:val="20"/>
                <w:szCs w:val="20"/>
              </w:rPr>
              <w:t xml:space="preserve"> УР, полученные в ходе мониторинга данных ОМСУ УР (http://mintorg.udmurt.ru/activity/trade/standards_minimum_population.php)</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12"/>
                <w:sz w:val="20"/>
                <w:szCs w:val="20"/>
                <w:lang w:eastAsia="ru-RU"/>
              </w:rPr>
              <w:drawing>
                <wp:inline distT="0" distB="0" distL="0" distR="0">
                  <wp:extent cx="2038350" cy="285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038350" cy="285750"/>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w:t>
            </w:r>
            <w:r>
              <w:rPr>
                <w:rFonts w:ascii="Arial" w:hAnsi="Arial" w:cs="Arial"/>
                <w:sz w:val="20"/>
                <w:szCs w:val="20"/>
                <w:vertAlign w:val="subscript"/>
              </w:rPr>
              <w:t>ТОРТ</w:t>
            </w:r>
            <w:r>
              <w:rPr>
                <w:rFonts w:ascii="Arial" w:hAnsi="Arial" w:cs="Arial"/>
                <w:sz w:val="20"/>
                <w:szCs w:val="20"/>
              </w:rPr>
              <w:t xml:space="preserve"> - площадь розничных торговых объектов в i-ом муниципальном образовании в Удмуртской Республике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n - количество МО в УР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Ч</w:t>
            </w:r>
            <w:r>
              <w:rPr>
                <w:rFonts w:ascii="Arial" w:hAnsi="Arial" w:cs="Arial"/>
                <w:sz w:val="20"/>
                <w:szCs w:val="20"/>
                <w:vertAlign w:val="subscript"/>
              </w:rPr>
              <w:t>Н</w:t>
            </w:r>
            <w:r>
              <w:rPr>
                <w:rFonts w:ascii="Arial" w:hAnsi="Arial" w:cs="Arial"/>
                <w:sz w:val="20"/>
                <w:szCs w:val="20"/>
              </w:rPr>
              <w:t xml:space="preserve"> - численность населения Удмуртской Республики на отчетную дату (чел.)</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9.7</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Обеспеченность площадью стационарных торговых объектов в расчете на одну тысячу человек населения Удмуртской Республики - (кв. м) - ОП</w:t>
            </w:r>
            <w:r>
              <w:rPr>
                <w:rFonts w:ascii="Arial" w:hAnsi="Arial" w:cs="Arial"/>
                <w:sz w:val="20"/>
                <w:szCs w:val="20"/>
                <w:vertAlign w:val="subscript"/>
              </w:rPr>
              <w:t>СТО</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Результаты проводимого </w:t>
            </w:r>
            <w:proofErr w:type="spellStart"/>
            <w:r>
              <w:rPr>
                <w:rFonts w:ascii="Arial" w:hAnsi="Arial" w:cs="Arial"/>
                <w:sz w:val="20"/>
                <w:szCs w:val="20"/>
              </w:rPr>
              <w:t>Минпромторгом</w:t>
            </w:r>
            <w:proofErr w:type="spellEnd"/>
            <w:r>
              <w:rPr>
                <w:rFonts w:ascii="Arial" w:hAnsi="Arial" w:cs="Arial"/>
                <w:sz w:val="20"/>
                <w:szCs w:val="20"/>
              </w:rPr>
              <w:t xml:space="preserve"> УР </w:t>
            </w:r>
            <w:proofErr w:type="gramStart"/>
            <w:r>
              <w:rPr>
                <w:rFonts w:ascii="Arial" w:hAnsi="Arial" w:cs="Arial"/>
                <w:sz w:val="20"/>
                <w:szCs w:val="20"/>
              </w:rPr>
              <w:t xml:space="preserve">мониторинга исполнения </w:t>
            </w:r>
            <w:hyperlink r:id="rId287" w:history="1">
              <w:r>
                <w:rPr>
                  <w:rFonts w:ascii="Arial" w:hAnsi="Arial" w:cs="Arial"/>
                  <w:color w:val="0000FF"/>
                  <w:sz w:val="20"/>
                  <w:szCs w:val="20"/>
                </w:rPr>
                <w:t>постановления</w:t>
              </w:r>
            </w:hyperlink>
            <w:r>
              <w:rPr>
                <w:rFonts w:ascii="Arial" w:hAnsi="Arial" w:cs="Arial"/>
                <w:sz w:val="20"/>
                <w:szCs w:val="20"/>
              </w:rPr>
              <w:t xml:space="preserve"> Правительства Удмуртской Республики</w:t>
            </w:r>
            <w:proofErr w:type="gramEnd"/>
            <w:r>
              <w:rPr>
                <w:rFonts w:ascii="Arial" w:hAnsi="Arial" w:cs="Arial"/>
                <w:sz w:val="20"/>
                <w:szCs w:val="20"/>
              </w:rPr>
              <w:t xml:space="preserve"> от 26 декабря 2016 года N 554 "Об установлении нормативов минимальной обеспеченности населения Удмуртской Республики площадью торговых объектов"</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12"/>
                <w:sz w:val="20"/>
                <w:szCs w:val="20"/>
                <w:lang w:eastAsia="ru-RU"/>
              </w:rPr>
              <w:drawing>
                <wp:inline distT="0" distB="0" distL="0" distR="0">
                  <wp:extent cx="1943100"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943100" cy="285750"/>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w:t>
            </w:r>
            <w:r>
              <w:rPr>
                <w:rFonts w:ascii="Arial" w:hAnsi="Arial" w:cs="Arial"/>
                <w:sz w:val="20"/>
                <w:szCs w:val="20"/>
                <w:vertAlign w:val="subscript"/>
              </w:rPr>
              <w:t>СТО</w:t>
            </w:r>
            <w:r>
              <w:rPr>
                <w:rFonts w:ascii="Arial" w:hAnsi="Arial" w:cs="Arial"/>
                <w:sz w:val="20"/>
                <w:szCs w:val="20"/>
              </w:rPr>
              <w:t xml:space="preserve"> - площадь стационарных торговых объектов в i-ом муниципальном образовании в Удмуртской Республике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n - количество МО в УР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Ч</w:t>
            </w:r>
            <w:r>
              <w:rPr>
                <w:rFonts w:ascii="Arial" w:hAnsi="Arial" w:cs="Arial"/>
                <w:sz w:val="20"/>
                <w:szCs w:val="20"/>
                <w:vertAlign w:val="subscript"/>
              </w:rPr>
              <w:t>Н</w:t>
            </w:r>
            <w:r>
              <w:rPr>
                <w:rFonts w:ascii="Arial" w:hAnsi="Arial" w:cs="Arial"/>
                <w:sz w:val="20"/>
                <w:szCs w:val="20"/>
              </w:rPr>
              <w:t xml:space="preserve"> - численность населения Удмуртской Республики на отчетную дату (чел.)</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негосударственных (немуниципальных)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Удмуртской Республике</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НП</w:t>
            </w:r>
          </w:p>
        </w:tc>
        <w:tc>
          <w:tcPr>
            <w:tcW w:w="3005" w:type="dxa"/>
            <w:vMerge w:val="restart"/>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Миндортранса</w:t>
            </w:r>
            <w:proofErr w:type="spellEnd"/>
            <w:r>
              <w:rPr>
                <w:rFonts w:ascii="Arial" w:hAnsi="Arial" w:cs="Arial"/>
                <w:sz w:val="20"/>
                <w:szCs w:val="20"/>
              </w:rPr>
              <w:t xml:space="preserve"> УР; данные Реестра организаций, занимающихся транспортным обслуживанием населения автомобильным пассажирским транспортом на пригородных и междугородных маршрутах межмуниципального сообщения </w:t>
            </w:r>
            <w:proofErr w:type="gramStart"/>
            <w:r>
              <w:rPr>
                <w:rFonts w:ascii="Arial" w:hAnsi="Arial" w:cs="Arial"/>
                <w:sz w:val="20"/>
                <w:szCs w:val="20"/>
              </w:rPr>
              <w:t>в</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Удмуртской Республике (http://mindortrans.su/otrasli/otrtransport/avtomobilnyj/informatsiya);</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данные Реестра </w:t>
            </w:r>
            <w:r>
              <w:rPr>
                <w:rFonts w:ascii="Arial" w:hAnsi="Arial" w:cs="Arial"/>
                <w:sz w:val="20"/>
                <w:szCs w:val="20"/>
              </w:rPr>
              <w:lastRenderedPageBreak/>
              <w:t>межмуниципальных маршрутов регулярных перевозок в Удмуртской Республике (http://mindortrans.su/otrasli/otrtransport/avtomobilnyj/reestry-marshrutov)</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w:t>
            </w:r>
            <w:r>
              <w:rPr>
                <w:rFonts w:ascii="Arial" w:hAnsi="Arial" w:cs="Arial"/>
                <w:sz w:val="20"/>
                <w:szCs w:val="20"/>
                <w:vertAlign w:val="subscript"/>
              </w:rPr>
              <w:t>НП</w:t>
            </w:r>
            <w:r>
              <w:rPr>
                <w:rFonts w:ascii="Arial" w:hAnsi="Arial" w:cs="Arial"/>
                <w:sz w:val="20"/>
                <w:szCs w:val="20"/>
              </w:rPr>
              <w:t xml:space="preserve"> = К</w:t>
            </w:r>
            <w:r>
              <w:rPr>
                <w:rFonts w:ascii="Arial" w:hAnsi="Arial" w:cs="Arial"/>
                <w:sz w:val="20"/>
                <w:szCs w:val="20"/>
                <w:vertAlign w:val="subscript"/>
              </w:rPr>
              <w:t>НП</w:t>
            </w:r>
            <w:r>
              <w:rPr>
                <w:rFonts w:ascii="Arial" w:hAnsi="Arial" w:cs="Arial"/>
                <w:sz w:val="20"/>
                <w:szCs w:val="20"/>
              </w:rPr>
              <w:t>/К</w:t>
            </w:r>
            <w:r>
              <w:rPr>
                <w:rFonts w:ascii="Arial" w:hAnsi="Arial" w:cs="Arial"/>
                <w:sz w:val="20"/>
                <w:szCs w:val="20"/>
                <w:vertAlign w:val="subscript"/>
              </w:rPr>
              <w:t>П</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НП</w:t>
            </w:r>
            <w:r>
              <w:rPr>
                <w:rFonts w:ascii="Arial" w:hAnsi="Arial" w:cs="Arial"/>
                <w:sz w:val="20"/>
                <w:szCs w:val="20"/>
              </w:rPr>
              <w:t xml:space="preserve"> - количество негосударственных (немуниципальных) перевозчиков на межмуниципальных маршрутах регулярных перевозок пассажиров наземным транспортом в Удмуртской Республике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П</w:t>
            </w:r>
            <w:r>
              <w:rPr>
                <w:rFonts w:ascii="Arial" w:hAnsi="Arial" w:cs="Arial"/>
                <w:sz w:val="20"/>
                <w:szCs w:val="20"/>
              </w:rPr>
              <w:t xml:space="preserve"> - общее количество перевозчиков на межмуниципальных маршрутах регулярных перевозок пассажиров наземным транспортом в Удмуртской Республике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Доля межмуниципальных маршрутов регулярных перевозок пассажиров наземным транспортом, на которых осуществляются перевозки пассажиров негосударственными (немуниципальными) перевозчиками, в </w:t>
            </w:r>
            <w:r>
              <w:rPr>
                <w:rFonts w:ascii="Arial" w:hAnsi="Arial" w:cs="Arial"/>
                <w:sz w:val="20"/>
                <w:szCs w:val="20"/>
              </w:rPr>
              <w:lastRenderedPageBreak/>
              <w:t>общем количестве межмуниципальных маршрутов регулярных перевозок пассажиров наземным транспортом в Удмуртской Республике</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МНП</w:t>
            </w:r>
          </w:p>
        </w:tc>
        <w:tc>
          <w:tcPr>
            <w:tcW w:w="30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МНП</w:t>
            </w:r>
            <w:r>
              <w:rPr>
                <w:rFonts w:ascii="Arial" w:hAnsi="Arial" w:cs="Arial"/>
                <w:sz w:val="20"/>
                <w:szCs w:val="20"/>
              </w:rPr>
              <w:t xml:space="preserve"> = К</w:t>
            </w:r>
            <w:r>
              <w:rPr>
                <w:rFonts w:ascii="Arial" w:hAnsi="Arial" w:cs="Arial"/>
                <w:sz w:val="20"/>
                <w:szCs w:val="20"/>
                <w:vertAlign w:val="subscript"/>
              </w:rPr>
              <w:t>МНП</w:t>
            </w:r>
            <w:r>
              <w:rPr>
                <w:rFonts w:ascii="Arial" w:hAnsi="Arial" w:cs="Arial"/>
                <w:sz w:val="20"/>
                <w:szCs w:val="20"/>
              </w:rPr>
              <w:t>/К</w:t>
            </w:r>
            <w:r>
              <w:rPr>
                <w:rFonts w:ascii="Arial" w:hAnsi="Arial" w:cs="Arial"/>
                <w:sz w:val="20"/>
                <w:szCs w:val="20"/>
                <w:vertAlign w:val="subscript"/>
              </w:rPr>
              <w:t>МП</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МНП</w:t>
            </w:r>
            <w:r>
              <w:rPr>
                <w:rFonts w:ascii="Arial" w:hAnsi="Arial" w:cs="Arial"/>
                <w:sz w:val="20"/>
                <w:szCs w:val="20"/>
              </w:rPr>
              <w:t xml:space="preserve"> - количество межмуниципальных маршрутов регулярных перевозок пассажиров наземным транспортом в Удмуртской Республике, на которых такие перевозки осуществлены </w:t>
            </w:r>
            <w:r>
              <w:rPr>
                <w:rFonts w:ascii="Arial" w:hAnsi="Arial" w:cs="Arial"/>
                <w:sz w:val="20"/>
                <w:szCs w:val="20"/>
              </w:rPr>
              <w:lastRenderedPageBreak/>
              <w:t>негосударственными (немуниципальными) перевозчиками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МП</w:t>
            </w:r>
            <w:r>
              <w:rPr>
                <w:rFonts w:ascii="Arial" w:hAnsi="Arial" w:cs="Arial"/>
                <w:sz w:val="20"/>
                <w:szCs w:val="20"/>
              </w:rPr>
              <w:t xml:space="preserve"> - общее количество межмуниципальных маршрутов регулярных перевозок пассажиров наземным транспортом в Удмуртской Республике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10.3</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рейсов по межмуниципальным маршрутам регулярных перевозок пассажиров наземным транспортом, осуществляемых негосударственными (немуниципальными) перевозчиками, в общем количестве рейсов по межмуниципальным маршрутам регулярных перевозок пассажиров наземным транспортом в Удмуртской Республике</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РНП</w:t>
            </w:r>
          </w:p>
        </w:tc>
        <w:tc>
          <w:tcPr>
            <w:tcW w:w="3005" w:type="dxa"/>
            <w:vMerge/>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РНП</w:t>
            </w:r>
            <w:r>
              <w:rPr>
                <w:rFonts w:ascii="Arial" w:hAnsi="Arial" w:cs="Arial"/>
                <w:sz w:val="20"/>
                <w:szCs w:val="20"/>
              </w:rPr>
              <w:t xml:space="preserve"> = К</w:t>
            </w:r>
            <w:r>
              <w:rPr>
                <w:rFonts w:ascii="Arial" w:hAnsi="Arial" w:cs="Arial"/>
                <w:sz w:val="20"/>
                <w:szCs w:val="20"/>
                <w:vertAlign w:val="subscript"/>
              </w:rPr>
              <w:t>РНП</w:t>
            </w:r>
            <w:r>
              <w:rPr>
                <w:rFonts w:ascii="Arial" w:hAnsi="Arial" w:cs="Arial"/>
                <w:sz w:val="20"/>
                <w:szCs w:val="20"/>
              </w:rPr>
              <w:t>/К</w:t>
            </w:r>
            <w:r>
              <w:rPr>
                <w:rFonts w:ascii="Arial" w:hAnsi="Arial" w:cs="Arial"/>
                <w:sz w:val="20"/>
                <w:szCs w:val="20"/>
                <w:vertAlign w:val="subscript"/>
              </w:rPr>
              <w:t>РП</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РНП</w:t>
            </w:r>
            <w:r>
              <w:rPr>
                <w:rFonts w:ascii="Arial" w:hAnsi="Arial" w:cs="Arial"/>
                <w:sz w:val="20"/>
                <w:szCs w:val="20"/>
              </w:rPr>
              <w:t xml:space="preserve"> - количество рейсов по межмуниципальным маршрутам регулярных перевозок пассажиров наземным транспортом в Удмуртской Республике, на которых такие перевозки осуществлены негосударственными (немуниципальными) перевозчиками в отчетном году;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РП</w:t>
            </w:r>
            <w:r>
              <w:rPr>
                <w:rFonts w:ascii="Arial" w:hAnsi="Arial" w:cs="Arial"/>
                <w:sz w:val="20"/>
                <w:szCs w:val="20"/>
              </w:rPr>
              <w:t xml:space="preserve"> - общее количество рейсов по межмуниципальным маршрутам регулярных перевозок пассажиров наземным транспортом в Удмуртской Республике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10.4</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доли нерентабельных межмуниципальных маршрутов пассажирского наземного транспорта от их общего числа</w:t>
            </w:r>
            <w:proofErr w:type="gramStart"/>
            <w:r>
              <w:rPr>
                <w:rFonts w:ascii="Arial" w:hAnsi="Arial" w:cs="Arial"/>
                <w:sz w:val="20"/>
                <w:szCs w:val="20"/>
              </w:rPr>
              <w:t xml:space="preserve">, (%) - </w:t>
            </w:r>
            <w:proofErr w:type="gramEnd"/>
            <w:r>
              <w:rPr>
                <w:rFonts w:ascii="Arial" w:hAnsi="Arial" w:cs="Arial"/>
                <w:sz w:val="20"/>
                <w:szCs w:val="20"/>
              </w:rPr>
              <w:t>СД</w:t>
            </w:r>
            <w:r>
              <w:rPr>
                <w:rFonts w:ascii="Arial" w:hAnsi="Arial" w:cs="Arial"/>
                <w:sz w:val="20"/>
                <w:szCs w:val="20"/>
                <w:vertAlign w:val="subscript"/>
              </w:rPr>
              <w:t>НМ</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Миндортранса</w:t>
            </w:r>
            <w:proofErr w:type="spellEnd"/>
            <w:r>
              <w:rPr>
                <w:rFonts w:ascii="Arial" w:hAnsi="Arial" w:cs="Arial"/>
                <w:sz w:val="20"/>
                <w:szCs w:val="20"/>
              </w:rPr>
              <w:t xml:space="preserve"> УР, формируемая по результатам анализа информации, представляемой перевозчиками на межмуниципальных маршрутах регулярных перевозок пассажиров наземным транспортом в Удмуртской Республике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СД</w:t>
            </w:r>
            <w:r>
              <w:rPr>
                <w:rFonts w:ascii="Arial" w:hAnsi="Arial" w:cs="Arial"/>
                <w:sz w:val="20"/>
                <w:szCs w:val="20"/>
                <w:vertAlign w:val="subscript"/>
              </w:rPr>
              <w:t>НМ</w:t>
            </w:r>
            <w:r>
              <w:rPr>
                <w:rFonts w:ascii="Arial" w:hAnsi="Arial" w:cs="Arial"/>
                <w:sz w:val="20"/>
                <w:szCs w:val="20"/>
              </w:rPr>
              <w:t xml:space="preserve"> = К</w:t>
            </w:r>
            <w:r>
              <w:rPr>
                <w:rFonts w:ascii="Arial" w:hAnsi="Arial" w:cs="Arial"/>
                <w:sz w:val="20"/>
                <w:szCs w:val="20"/>
                <w:vertAlign w:val="subscript"/>
              </w:rPr>
              <w:t>НМ</w:t>
            </w:r>
            <w:r>
              <w:rPr>
                <w:rFonts w:ascii="Arial" w:hAnsi="Arial" w:cs="Arial"/>
                <w:sz w:val="20"/>
                <w:szCs w:val="20"/>
              </w:rPr>
              <w:t>/К</w:t>
            </w:r>
            <w:r>
              <w:rPr>
                <w:rFonts w:ascii="Arial" w:hAnsi="Arial" w:cs="Arial"/>
                <w:sz w:val="20"/>
                <w:szCs w:val="20"/>
                <w:vertAlign w:val="subscript"/>
              </w:rPr>
              <w:t>ММП</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НМ</w:t>
            </w:r>
            <w:r>
              <w:rPr>
                <w:rFonts w:ascii="Arial" w:hAnsi="Arial" w:cs="Arial"/>
                <w:sz w:val="20"/>
                <w:szCs w:val="20"/>
              </w:rPr>
              <w:t xml:space="preserve"> - количество нерентабельных межмуниципальных маршрутов регулярных перевозок пассажиров наземным транспортом в Удмуртской Республике в отчетном году; К</w:t>
            </w:r>
            <w:r>
              <w:rPr>
                <w:rFonts w:ascii="Arial" w:hAnsi="Arial" w:cs="Arial"/>
                <w:sz w:val="20"/>
                <w:szCs w:val="20"/>
                <w:vertAlign w:val="subscript"/>
              </w:rPr>
              <w:t>ММП</w:t>
            </w:r>
            <w:r>
              <w:rPr>
                <w:rFonts w:ascii="Arial" w:hAnsi="Arial" w:cs="Arial"/>
                <w:sz w:val="20"/>
                <w:szCs w:val="20"/>
              </w:rPr>
              <w:t xml:space="preserve"> - общее количество межмуниципальных маршрутов регулярных перевозок пассажиров наземным транспортом в Удмуртской Республике в отчетном году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домохозяйств, имеющих возможность пользоваться услугами проводного или мобильного ШПД в сети Интернет на скорости не менее 1 Мбит/сек, предоставляемыми не менее чем двумя операторами связи</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ДМХ/ШПД</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Информация Территориального органа Федеральной службы государственной статистики по Удмуртской Республике; данные Публичного реестра инфраструктуры связи и телерадиовещания Российской Федерации, размещенного на сайте </w:t>
            </w:r>
            <w:proofErr w:type="spellStart"/>
            <w:r>
              <w:rPr>
                <w:rFonts w:ascii="Arial" w:hAnsi="Arial" w:cs="Arial"/>
                <w:sz w:val="20"/>
                <w:szCs w:val="20"/>
              </w:rPr>
              <w:t>Роскомнадзора</w:t>
            </w:r>
            <w:proofErr w:type="spellEnd"/>
            <w:r>
              <w:rPr>
                <w:rFonts w:ascii="Arial" w:hAnsi="Arial" w:cs="Arial"/>
                <w:sz w:val="20"/>
                <w:szCs w:val="20"/>
              </w:rPr>
              <w:t xml:space="preserve"> (http://rkn.gov.ru/)</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ДМХ/ШПД</w:t>
            </w:r>
            <w:r>
              <w:rPr>
                <w:rFonts w:ascii="Arial" w:hAnsi="Arial" w:cs="Arial"/>
                <w:sz w:val="20"/>
                <w:szCs w:val="20"/>
              </w:rPr>
              <w:t xml:space="preserve"> = К</w:t>
            </w:r>
            <w:r>
              <w:rPr>
                <w:rFonts w:ascii="Arial" w:hAnsi="Arial" w:cs="Arial"/>
                <w:sz w:val="20"/>
                <w:szCs w:val="20"/>
                <w:vertAlign w:val="subscript"/>
              </w:rPr>
              <w:t>ДМХ/ШПД</w:t>
            </w:r>
            <w:r>
              <w:rPr>
                <w:rFonts w:ascii="Arial" w:hAnsi="Arial" w:cs="Arial"/>
                <w:sz w:val="20"/>
                <w:szCs w:val="20"/>
              </w:rPr>
              <w:t>/К</w:t>
            </w:r>
            <w:r>
              <w:rPr>
                <w:rFonts w:ascii="Arial" w:hAnsi="Arial" w:cs="Arial"/>
                <w:sz w:val="20"/>
                <w:szCs w:val="20"/>
                <w:vertAlign w:val="subscript"/>
              </w:rPr>
              <w:t>ДМХ</w:t>
            </w:r>
            <w:r>
              <w:rPr>
                <w:rFonts w:ascii="Arial" w:hAnsi="Arial" w:cs="Arial"/>
                <w:sz w:val="20"/>
                <w:szCs w:val="20"/>
              </w:rPr>
              <w:t>,</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ДМХ</w:t>
            </w:r>
            <w:r>
              <w:rPr>
                <w:rFonts w:ascii="Arial" w:hAnsi="Arial" w:cs="Arial"/>
                <w:sz w:val="20"/>
                <w:szCs w:val="20"/>
              </w:rPr>
              <w:t xml:space="preserve"> - общее количество домохозяйств в Удмуртской Республике;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ДМХ/ШПД</w:t>
            </w:r>
            <w:r>
              <w:rPr>
                <w:rFonts w:ascii="Arial" w:hAnsi="Arial" w:cs="Arial"/>
                <w:sz w:val="20"/>
                <w:szCs w:val="20"/>
              </w:rPr>
              <w:t xml:space="preserve"> - количество домохозяйств в Удмуртской Республике, имеющих возможность пользоваться услугами проводного или мобильного ШПД в сети Интернет на скорости не менее 1 Мбит/сек, предоставляемыми не менее чем двумя операторами связи,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ДМХ/ШПД</w:t>
            </w:r>
            <w:r>
              <w:rPr>
                <w:rFonts w:ascii="Arial" w:hAnsi="Arial" w:cs="Arial"/>
                <w:sz w:val="20"/>
                <w:szCs w:val="20"/>
              </w:rPr>
              <w:t xml:space="preserve"> определяется в соответствии с </w:t>
            </w:r>
            <w:hyperlink r:id="rId289" w:history="1">
              <w:r>
                <w:rPr>
                  <w:rFonts w:ascii="Arial" w:hAnsi="Arial" w:cs="Arial"/>
                  <w:color w:val="0000FF"/>
                  <w:sz w:val="20"/>
                  <w:szCs w:val="20"/>
                </w:rPr>
                <w:t>методикой</w:t>
              </w:r>
            </w:hyperlink>
            <w:r>
              <w:rPr>
                <w:rFonts w:ascii="Arial" w:hAnsi="Arial" w:cs="Arial"/>
                <w:sz w:val="20"/>
                <w:szCs w:val="20"/>
              </w:rPr>
              <w:t xml:space="preserve">, утвержденной приказом ФАС России от 23 апреля 2015 года N 290/15 "Об утверждении перечня товарных рынков для </w:t>
            </w:r>
            <w:r>
              <w:rPr>
                <w:rFonts w:ascii="Arial" w:hAnsi="Arial" w:cs="Arial"/>
                <w:sz w:val="20"/>
                <w:szCs w:val="20"/>
              </w:rPr>
              <w:lastRenderedPageBreak/>
              <w:t>исследования территориальными управлениями ФАС России"</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Удельный вес учреждений социального обслуживания, основанных на иных формах собственности, в общем количестве учреждений социального обслуживания всех форм собственности</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НП</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Данные Реестра поставщиков социальных услуг Удмуртской Республики; данные Реестра юридических лиц и индивидуальных предпринимателей, предоставляющих услуги по социальной реабилитации и </w:t>
            </w:r>
            <w:proofErr w:type="spellStart"/>
            <w:r>
              <w:rPr>
                <w:rFonts w:ascii="Arial" w:hAnsi="Arial" w:cs="Arial"/>
                <w:sz w:val="20"/>
                <w:szCs w:val="20"/>
              </w:rPr>
              <w:t>ресоциализации</w:t>
            </w:r>
            <w:proofErr w:type="spellEnd"/>
            <w:r>
              <w:rPr>
                <w:rFonts w:ascii="Arial" w:hAnsi="Arial" w:cs="Arial"/>
                <w:sz w:val="20"/>
                <w:szCs w:val="20"/>
              </w:rPr>
              <w:t xml:space="preserve"> потребителей наркотических средств (http://registry.minsoc18.ru/ASPRpost/reestr.html)</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w:t>
            </w:r>
            <w:r>
              <w:rPr>
                <w:rFonts w:ascii="Arial" w:hAnsi="Arial" w:cs="Arial"/>
                <w:sz w:val="20"/>
                <w:szCs w:val="20"/>
                <w:vertAlign w:val="subscript"/>
              </w:rPr>
              <w:t>НП</w:t>
            </w:r>
            <w:r>
              <w:rPr>
                <w:rFonts w:ascii="Arial" w:hAnsi="Arial" w:cs="Arial"/>
                <w:sz w:val="20"/>
                <w:szCs w:val="20"/>
              </w:rPr>
              <w:t xml:space="preserve"> = </w:t>
            </w:r>
            <w:proofErr w:type="gramStart"/>
            <w:r>
              <w:rPr>
                <w:rFonts w:ascii="Arial" w:hAnsi="Arial" w:cs="Arial"/>
                <w:sz w:val="20"/>
                <w:szCs w:val="20"/>
              </w:rPr>
              <w:t>П</w:t>
            </w:r>
            <w:r>
              <w:rPr>
                <w:rFonts w:ascii="Arial" w:hAnsi="Arial" w:cs="Arial"/>
                <w:sz w:val="20"/>
                <w:szCs w:val="20"/>
                <w:vertAlign w:val="subscript"/>
              </w:rPr>
              <w:t>Н</w:t>
            </w:r>
            <w:proofErr w:type="gramEnd"/>
            <w:r>
              <w:rPr>
                <w:rFonts w:ascii="Arial" w:hAnsi="Arial" w:cs="Arial"/>
                <w:sz w:val="20"/>
                <w:szCs w:val="20"/>
              </w:rPr>
              <w:t>/П</w:t>
            </w:r>
            <w:r>
              <w:rPr>
                <w:rFonts w:ascii="Arial" w:hAnsi="Arial" w:cs="Arial"/>
                <w:sz w:val="20"/>
                <w:szCs w:val="20"/>
                <w:vertAlign w:val="subscript"/>
              </w:rPr>
              <w:t>В</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П</w:t>
            </w:r>
            <w:r>
              <w:rPr>
                <w:rFonts w:ascii="Arial" w:hAnsi="Arial" w:cs="Arial"/>
                <w:sz w:val="20"/>
                <w:szCs w:val="20"/>
                <w:vertAlign w:val="subscript"/>
              </w:rPr>
              <w:t>Н</w:t>
            </w:r>
            <w:proofErr w:type="gramEnd"/>
            <w:r>
              <w:rPr>
                <w:rFonts w:ascii="Arial" w:hAnsi="Arial" w:cs="Arial"/>
                <w:sz w:val="20"/>
                <w:szCs w:val="20"/>
              </w:rPr>
              <w:t xml:space="preserve"> - количество негосударственных поставщиков социальных услуг согласно данным Реестра поставщиков социальных услуг Удмуртской Республики и Реестра юридических лиц и индивидуальных предпринимателей, предоставляющих услуги по социальной реабилитации и </w:t>
            </w:r>
            <w:proofErr w:type="spellStart"/>
            <w:r>
              <w:rPr>
                <w:rFonts w:ascii="Arial" w:hAnsi="Arial" w:cs="Arial"/>
                <w:sz w:val="20"/>
                <w:szCs w:val="20"/>
              </w:rPr>
              <w:t>ресоциализации</w:t>
            </w:r>
            <w:proofErr w:type="spellEnd"/>
            <w:r>
              <w:rPr>
                <w:rFonts w:ascii="Arial" w:hAnsi="Arial" w:cs="Arial"/>
                <w:sz w:val="20"/>
                <w:szCs w:val="20"/>
              </w:rPr>
              <w:t xml:space="preserve"> потребителей наркотических средств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П</w:t>
            </w:r>
            <w:r>
              <w:rPr>
                <w:rFonts w:ascii="Arial" w:hAnsi="Arial" w:cs="Arial"/>
                <w:sz w:val="20"/>
                <w:szCs w:val="20"/>
                <w:vertAlign w:val="subscript"/>
              </w:rPr>
              <w:t>В</w:t>
            </w:r>
            <w:r>
              <w:rPr>
                <w:rFonts w:ascii="Arial" w:hAnsi="Arial" w:cs="Arial"/>
                <w:sz w:val="20"/>
                <w:szCs w:val="20"/>
              </w:rPr>
              <w:t xml:space="preserve"> - общее количество поставщиков социальных услуг, включенных в Реестр поставщиков социальных услуг Удмуртской Республики и Реестр юридических лиц и индивидуальных предпринимателей, предоставляющих услуги по социальной реабилитации и </w:t>
            </w:r>
            <w:proofErr w:type="spellStart"/>
            <w:r>
              <w:rPr>
                <w:rFonts w:ascii="Arial" w:hAnsi="Arial" w:cs="Arial"/>
                <w:sz w:val="20"/>
                <w:szCs w:val="20"/>
              </w:rPr>
              <w:t>ресоциализации</w:t>
            </w:r>
            <w:proofErr w:type="spellEnd"/>
            <w:r>
              <w:rPr>
                <w:rFonts w:ascii="Arial" w:hAnsi="Arial" w:cs="Arial"/>
                <w:sz w:val="20"/>
                <w:szCs w:val="20"/>
              </w:rPr>
              <w:t xml:space="preserve"> потребителей наркотических средств, на отчетную дату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Снижение доли предприятий, закупающих и перерабатывающих на территории Удмуртской Республики не менее 1% общего объема молочного сырья, производимого сельскохозяйственными организациями Удмуртской Республики, в общем количестве предприятий, закупающих и перерабатывающих на территории Удмуртской Республики молочное сырье</w:t>
            </w:r>
            <w:proofErr w:type="gramStart"/>
            <w:r>
              <w:rPr>
                <w:rFonts w:ascii="Arial" w:hAnsi="Arial" w:cs="Arial"/>
                <w:sz w:val="20"/>
                <w:szCs w:val="20"/>
              </w:rPr>
              <w:t xml:space="preserve">, (%) - </w:t>
            </w:r>
            <w:proofErr w:type="gramEnd"/>
            <w:r>
              <w:rPr>
                <w:rFonts w:ascii="Arial" w:hAnsi="Arial" w:cs="Arial"/>
                <w:sz w:val="20"/>
                <w:szCs w:val="20"/>
              </w:rPr>
              <w:t>СД</w:t>
            </w:r>
            <w:r>
              <w:rPr>
                <w:rFonts w:ascii="Arial" w:hAnsi="Arial" w:cs="Arial"/>
                <w:sz w:val="20"/>
                <w:szCs w:val="20"/>
                <w:vertAlign w:val="subscript"/>
              </w:rPr>
              <w:t>МП&gt;1%</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Ведомственная информация, формируемая Минсельхозпродом УР по оперативной информации предприятий Удмуртской Республики, осуществляющих переработку и производство молока и молочной продукции; информация Территориального органа Федеральной службы государственной статистики по Удмуртской Республике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СД</w:t>
            </w:r>
            <w:r>
              <w:rPr>
                <w:rFonts w:ascii="Arial" w:hAnsi="Arial" w:cs="Arial"/>
                <w:sz w:val="20"/>
                <w:szCs w:val="20"/>
                <w:vertAlign w:val="subscript"/>
              </w:rPr>
              <w:t>МП&gt;1%</w:t>
            </w:r>
            <w:r>
              <w:rPr>
                <w:rFonts w:ascii="Arial" w:hAnsi="Arial" w:cs="Arial"/>
                <w:sz w:val="20"/>
                <w:szCs w:val="20"/>
              </w:rPr>
              <w:t xml:space="preserve"> = К</w:t>
            </w:r>
            <w:r>
              <w:rPr>
                <w:rFonts w:ascii="Arial" w:hAnsi="Arial" w:cs="Arial"/>
                <w:sz w:val="20"/>
                <w:szCs w:val="20"/>
                <w:vertAlign w:val="subscript"/>
              </w:rPr>
              <w:t>МП&gt;1%</w:t>
            </w:r>
            <w:r>
              <w:rPr>
                <w:rFonts w:ascii="Arial" w:hAnsi="Arial" w:cs="Arial"/>
                <w:sz w:val="20"/>
                <w:szCs w:val="20"/>
              </w:rPr>
              <w:t>/К</w:t>
            </w:r>
            <w:r>
              <w:rPr>
                <w:rFonts w:ascii="Arial" w:hAnsi="Arial" w:cs="Arial"/>
                <w:sz w:val="20"/>
                <w:szCs w:val="20"/>
                <w:vertAlign w:val="subscript"/>
              </w:rPr>
              <w:t>МП</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МП&gt;1%</w:t>
            </w:r>
            <w:r>
              <w:rPr>
                <w:rFonts w:ascii="Arial" w:hAnsi="Arial" w:cs="Arial"/>
                <w:sz w:val="20"/>
                <w:szCs w:val="20"/>
              </w:rPr>
              <w:t xml:space="preserve"> - количество предприятий, закупавших и осуществлявших переработку на территории Удмуртской Республики не менее 1% общего объема молочного сырья, произведенного сельскохозяйственными организациями Удмуртской Республики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МП</w:t>
            </w:r>
            <w:r>
              <w:rPr>
                <w:rFonts w:ascii="Arial" w:hAnsi="Arial" w:cs="Arial"/>
                <w:sz w:val="20"/>
                <w:szCs w:val="20"/>
              </w:rPr>
              <w:t xml:space="preserve"> - общее количество предприятий, закупавших и перерабатывавших на территории Удмуртской Республики молочное сырье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сельскохозяйственных организаций Удмуртской Республики, производящих не менее 0,5% общего объема молочного сырья, в общем количестве сельскохозяйственных организаций, производящих молочное сырье</w:t>
            </w:r>
            <w:proofErr w:type="gramStart"/>
            <w:r>
              <w:rPr>
                <w:rFonts w:ascii="Arial" w:hAnsi="Arial" w:cs="Arial"/>
                <w:sz w:val="20"/>
                <w:szCs w:val="20"/>
              </w:rPr>
              <w:t xml:space="preserve">, (%) - </w:t>
            </w:r>
            <w:proofErr w:type="gramEnd"/>
            <w:r>
              <w:rPr>
                <w:rFonts w:ascii="Arial" w:hAnsi="Arial" w:cs="Arial"/>
                <w:sz w:val="20"/>
                <w:szCs w:val="20"/>
              </w:rPr>
              <w:t>Д</w:t>
            </w:r>
            <w:r>
              <w:rPr>
                <w:rFonts w:ascii="Arial" w:hAnsi="Arial" w:cs="Arial"/>
                <w:sz w:val="20"/>
                <w:szCs w:val="20"/>
                <w:vertAlign w:val="subscript"/>
              </w:rPr>
              <w:t>ОМС</w:t>
            </w:r>
            <w:r>
              <w:rPr>
                <w:rFonts w:ascii="Arial" w:hAnsi="Arial" w:cs="Arial"/>
                <w:sz w:val="20"/>
                <w:szCs w:val="20"/>
              </w:rPr>
              <w:t xml:space="preserve"> &gt; 0,5%</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формируемая Минсельхозпродом УР по оперативной информации сельскохозяйственных организаций Удмуртской Республики, производящих молочное сырье; информация Территориального органа Федеральной службы государственной статистики </w:t>
            </w:r>
            <w:r>
              <w:rPr>
                <w:rFonts w:ascii="Arial" w:hAnsi="Arial" w:cs="Arial"/>
                <w:sz w:val="20"/>
                <w:szCs w:val="20"/>
              </w:rPr>
              <w:lastRenderedPageBreak/>
              <w:t>по Удмуртской Республике</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w:t>
            </w:r>
            <w:r>
              <w:rPr>
                <w:rFonts w:ascii="Arial" w:hAnsi="Arial" w:cs="Arial"/>
                <w:sz w:val="20"/>
                <w:szCs w:val="20"/>
                <w:vertAlign w:val="subscript"/>
              </w:rPr>
              <w:t>ОМС&gt;0,5%</w:t>
            </w:r>
            <w:r>
              <w:rPr>
                <w:rFonts w:ascii="Arial" w:hAnsi="Arial" w:cs="Arial"/>
                <w:sz w:val="20"/>
                <w:szCs w:val="20"/>
              </w:rPr>
              <w:t xml:space="preserve"> = К</w:t>
            </w:r>
            <w:r>
              <w:rPr>
                <w:rFonts w:ascii="Arial" w:hAnsi="Arial" w:cs="Arial"/>
                <w:sz w:val="20"/>
                <w:szCs w:val="20"/>
                <w:vertAlign w:val="subscript"/>
              </w:rPr>
              <w:t>ОМС&gt;0,5%</w:t>
            </w:r>
            <w:r>
              <w:rPr>
                <w:rFonts w:ascii="Arial" w:hAnsi="Arial" w:cs="Arial"/>
                <w:sz w:val="20"/>
                <w:szCs w:val="20"/>
              </w:rPr>
              <w:t>/К</w:t>
            </w:r>
            <w:r>
              <w:rPr>
                <w:rFonts w:ascii="Arial" w:hAnsi="Arial" w:cs="Arial"/>
                <w:sz w:val="20"/>
                <w:szCs w:val="20"/>
                <w:vertAlign w:val="subscript"/>
              </w:rPr>
              <w:t>ОМС</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ОМС&gt;0,5%</w:t>
            </w:r>
            <w:r>
              <w:rPr>
                <w:rFonts w:ascii="Arial" w:hAnsi="Arial" w:cs="Arial"/>
                <w:sz w:val="20"/>
                <w:szCs w:val="20"/>
              </w:rPr>
              <w:t xml:space="preserve"> - количество сельскохозяйственных организаций Удмуртской Республики, производивших не менее 0,5% общего объема молочного сырья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ОМС</w:t>
            </w:r>
            <w:r>
              <w:rPr>
                <w:rFonts w:ascii="Arial" w:hAnsi="Arial" w:cs="Arial"/>
                <w:sz w:val="20"/>
                <w:szCs w:val="20"/>
              </w:rPr>
              <w:t xml:space="preserve"> - общее количество сельскохозяйственных организаций, производивших молочное сырье в Удмуртской Республике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14.1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предприятий, осуществляющих строительство жилья экономического класса, от общего числа предприятий, осуществляющих жилищное строительство</w:t>
            </w:r>
            <w:proofErr w:type="gramStart"/>
            <w:r>
              <w:rPr>
                <w:rFonts w:ascii="Arial" w:hAnsi="Arial" w:cs="Arial"/>
                <w:sz w:val="20"/>
                <w:szCs w:val="20"/>
              </w:rPr>
              <w:t xml:space="preserve">, (%) - </w:t>
            </w:r>
            <w:proofErr w:type="gramEnd"/>
            <w:r>
              <w:rPr>
                <w:rFonts w:ascii="Arial" w:hAnsi="Arial" w:cs="Arial"/>
                <w:sz w:val="20"/>
                <w:szCs w:val="20"/>
              </w:rPr>
              <w:t>ДП</w:t>
            </w:r>
            <w:r>
              <w:rPr>
                <w:rFonts w:ascii="Arial" w:hAnsi="Arial" w:cs="Arial"/>
                <w:sz w:val="20"/>
                <w:szCs w:val="20"/>
                <w:vertAlign w:val="subscript"/>
              </w:rPr>
              <w:t>ЭК</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Сведения по форме федерального статистического наблюдения </w:t>
            </w:r>
            <w:hyperlink r:id="rId290" w:history="1">
              <w:r>
                <w:rPr>
                  <w:rFonts w:ascii="Arial" w:hAnsi="Arial" w:cs="Arial"/>
                  <w:color w:val="0000FF"/>
                  <w:sz w:val="20"/>
                  <w:szCs w:val="20"/>
                </w:rPr>
                <w:t>N С-1</w:t>
              </w:r>
            </w:hyperlink>
            <w:r>
              <w:rPr>
                <w:rFonts w:ascii="Arial" w:hAnsi="Arial" w:cs="Arial"/>
                <w:sz w:val="20"/>
                <w:szCs w:val="20"/>
              </w:rPr>
              <w:t xml:space="preserve"> "Сведения о вводе в эксплуатацию зданий и сооружений" (годовая) (форма по ОКУД 0612008); ведомственная статистика Минстроя УР, Инспекции государственного строительного надзора при Минстрое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ДП</w:t>
            </w:r>
            <w:r>
              <w:rPr>
                <w:rFonts w:ascii="Arial" w:hAnsi="Arial" w:cs="Arial"/>
                <w:sz w:val="20"/>
                <w:szCs w:val="20"/>
                <w:vertAlign w:val="subscript"/>
              </w:rPr>
              <w:t>ЭК</w:t>
            </w:r>
            <w:r>
              <w:rPr>
                <w:rFonts w:ascii="Arial" w:hAnsi="Arial" w:cs="Arial"/>
                <w:sz w:val="20"/>
                <w:szCs w:val="20"/>
              </w:rPr>
              <w:t xml:space="preserve"> = КП</w:t>
            </w:r>
            <w:r>
              <w:rPr>
                <w:rFonts w:ascii="Arial" w:hAnsi="Arial" w:cs="Arial"/>
                <w:sz w:val="20"/>
                <w:szCs w:val="20"/>
                <w:vertAlign w:val="subscript"/>
              </w:rPr>
              <w:t>ЭК</w:t>
            </w:r>
            <w:r>
              <w:rPr>
                <w:rFonts w:ascii="Arial" w:hAnsi="Arial" w:cs="Arial"/>
                <w:sz w:val="20"/>
                <w:szCs w:val="20"/>
              </w:rPr>
              <w:t>/КП</w:t>
            </w:r>
            <w:r>
              <w:rPr>
                <w:rFonts w:ascii="Arial" w:hAnsi="Arial" w:cs="Arial"/>
                <w:sz w:val="20"/>
                <w:szCs w:val="20"/>
                <w:vertAlign w:val="subscript"/>
              </w:rPr>
              <w:t>З</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КП</w:t>
            </w:r>
            <w:r>
              <w:rPr>
                <w:rFonts w:ascii="Arial" w:hAnsi="Arial" w:cs="Arial"/>
                <w:sz w:val="20"/>
                <w:szCs w:val="20"/>
                <w:vertAlign w:val="subscript"/>
              </w:rPr>
              <w:t>ЭК</w:t>
            </w:r>
            <w:r>
              <w:rPr>
                <w:rFonts w:ascii="Arial" w:hAnsi="Arial" w:cs="Arial"/>
                <w:sz w:val="20"/>
                <w:szCs w:val="20"/>
              </w:rPr>
              <w:t xml:space="preserve"> - количество предприятий, осуществлявших строительство жилья экономического класса на территории Удмуртской Республики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КП</w:t>
            </w:r>
            <w:r>
              <w:rPr>
                <w:rFonts w:ascii="Arial" w:hAnsi="Arial" w:cs="Arial"/>
                <w:sz w:val="20"/>
                <w:szCs w:val="20"/>
                <w:vertAlign w:val="subscript"/>
              </w:rPr>
              <w:t>З</w:t>
            </w:r>
            <w:r>
              <w:rPr>
                <w:rFonts w:ascii="Arial" w:hAnsi="Arial" w:cs="Arial"/>
                <w:sz w:val="20"/>
                <w:szCs w:val="20"/>
              </w:rPr>
              <w:t xml:space="preserve"> - общее число предприятий, осуществлявших жилищное строительство на территории Удмуртской Республики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Доля ввода жилья, соответствующего стандартам экономического класса, в общем объеме ввода жилья</w:t>
            </w:r>
            <w:proofErr w:type="gramStart"/>
            <w:r>
              <w:rPr>
                <w:rFonts w:ascii="Arial" w:hAnsi="Arial" w:cs="Arial"/>
                <w:sz w:val="20"/>
                <w:szCs w:val="20"/>
              </w:rPr>
              <w:t xml:space="preserve">, (%) - </w:t>
            </w:r>
            <w:proofErr w:type="gramEnd"/>
            <w:r>
              <w:rPr>
                <w:rFonts w:ascii="Arial" w:hAnsi="Arial" w:cs="Arial"/>
                <w:sz w:val="20"/>
                <w:szCs w:val="20"/>
              </w:rPr>
              <w:t>ДЖ</w:t>
            </w:r>
            <w:r>
              <w:rPr>
                <w:rFonts w:ascii="Arial" w:hAnsi="Arial" w:cs="Arial"/>
                <w:sz w:val="20"/>
                <w:szCs w:val="20"/>
                <w:vertAlign w:val="subscript"/>
              </w:rPr>
              <w:t>ЭК</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Минстроя УР, формируемая на основе сведений формы федерального статистического наблюдения </w:t>
            </w:r>
            <w:hyperlink r:id="rId291" w:history="1">
              <w:r>
                <w:rPr>
                  <w:rFonts w:ascii="Arial" w:hAnsi="Arial" w:cs="Arial"/>
                  <w:color w:val="0000FF"/>
                  <w:sz w:val="20"/>
                  <w:szCs w:val="20"/>
                </w:rPr>
                <w:t xml:space="preserve">N 1 - </w:t>
              </w:r>
              <w:proofErr w:type="spellStart"/>
              <w:r>
                <w:rPr>
                  <w:rFonts w:ascii="Arial" w:hAnsi="Arial" w:cs="Arial"/>
                  <w:color w:val="0000FF"/>
                  <w:sz w:val="20"/>
                  <w:szCs w:val="20"/>
                </w:rPr>
                <w:t>Экономкласс</w:t>
              </w:r>
              <w:proofErr w:type="spellEnd"/>
            </w:hyperlink>
            <w:r>
              <w:rPr>
                <w:rFonts w:ascii="Arial" w:hAnsi="Arial" w:cs="Arial"/>
                <w:sz w:val="20"/>
                <w:szCs w:val="20"/>
              </w:rPr>
              <w:t xml:space="preserve"> (годовая) (форма по ОКУД 0612027); ведомственная статистика Инспекции государственного строительного надзора при Минстрое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ДЖ</w:t>
            </w:r>
            <w:r>
              <w:rPr>
                <w:rFonts w:ascii="Arial" w:hAnsi="Arial" w:cs="Arial"/>
                <w:sz w:val="20"/>
                <w:szCs w:val="20"/>
                <w:vertAlign w:val="subscript"/>
              </w:rPr>
              <w:t>ЭК</w:t>
            </w:r>
            <w:r>
              <w:rPr>
                <w:rFonts w:ascii="Arial" w:hAnsi="Arial" w:cs="Arial"/>
                <w:sz w:val="20"/>
                <w:szCs w:val="20"/>
              </w:rPr>
              <w:t xml:space="preserve"> = ОЖ</w:t>
            </w:r>
            <w:r>
              <w:rPr>
                <w:rFonts w:ascii="Arial" w:hAnsi="Arial" w:cs="Arial"/>
                <w:sz w:val="20"/>
                <w:szCs w:val="20"/>
                <w:vertAlign w:val="subscript"/>
              </w:rPr>
              <w:t>ЭК</w:t>
            </w:r>
            <w:r>
              <w:rPr>
                <w:rFonts w:ascii="Arial" w:hAnsi="Arial" w:cs="Arial"/>
                <w:sz w:val="20"/>
                <w:szCs w:val="20"/>
              </w:rPr>
              <w:t>/ОЖ</w:t>
            </w:r>
            <w:r>
              <w:rPr>
                <w:rFonts w:ascii="Arial" w:hAnsi="Arial" w:cs="Arial"/>
                <w:sz w:val="20"/>
                <w:szCs w:val="20"/>
                <w:vertAlign w:val="subscript"/>
              </w:rPr>
              <w:t>В</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ОЖ</w:t>
            </w:r>
            <w:r>
              <w:rPr>
                <w:rFonts w:ascii="Arial" w:hAnsi="Arial" w:cs="Arial"/>
                <w:sz w:val="20"/>
                <w:szCs w:val="20"/>
                <w:vertAlign w:val="subscript"/>
              </w:rPr>
              <w:t>ЭК</w:t>
            </w:r>
            <w:r>
              <w:rPr>
                <w:rFonts w:ascii="Arial" w:hAnsi="Arial" w:cs="Arial"/>
                <w:sz w:val="20"/>
                <w:szCs w:val="20"/>
              </w:rPr>
              <w:t xml:space="preserve"> - объем жилья, соответствующего стандартам экономического класса, введенного в эксплуатацию на территории Удмуртской Республики на отчетную дату; ОЖ</w:t>
            </w:r>
            <w:r>
              <w:rPr>
                <w:rFonts w:ascii="Arial" w:hAnsi="Arial" w:cs="Arial"/>
                <w:sz w:val="20"/>
                <w:szCs w:val="20"/>
                <w:vertAlign w:val="subscript"/>
              </w:rPr>
              <w:t>В</w:t>
            </w:r>
            <w:r>
              <w:rPr>
                <w:rFonts w:ascii="Arial" w:hAnsi="Arial" w:cs="Arial"/>
                <w:sz w:val="20"/>
                <w:szCs w:val="20"/>
              </w:rPr>
              <w:t xml:space="preserve"> - общий объем жилья, введенного в эксплуатацию на территории Удмуртской Республики на отчетную дату</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кадастровых инженеров на сто тысяч человек населения на территории Удмуртской Республики, (чел.) - К</w:t>
            </w:r>
            <w:r>
              <w:rPr>
                <w:rFonts w:ascii="Arial" w:hAnsi="Arial" w:cs="Arial"/>
                <w:sz w:val="20"/>
                <w:szCs w:val="20"/>
                <w:vertAlign w:val="subscript"/>
              </w:rPr>
              <w:t>КИ</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Реестр кадастровых инженеров, формируемый Федеральной службой государственной регистрации кадастра и картографии</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w:t>
            </w:r>
            <w:r>
              <w:rPr>
                <w:rFonts w:ascii="Arial" w:hAnsi="Arial" w:cs="Arial"/>
                <w:sz w:val="20"/>
                <w:szCs w:val="20"/>
                <w:vertAlign w:val="subscript"/>
              </w:rPr>
              <w:t>КИ</w:t>
            </w:r>
            <w:r>
              <w:rPr>
                <w:rFonts w:ascii="Arial" w:hAnsi="Arial" w:cs="Arial"/>
                <w:sz w:val="20"/>
                <w:szCs w:val="20"/>
              </w:rPr>
              <w:t xml:space="preserve"> = (К</w:t>
            </w:r>
            <w:r>
              <w:rPr>
                <w:rFonts w:ascii="Arial" w:hAnsi="Arial" w:cs="Arial"/>
                <w:sz w:val="20"/>
                <w:szCs w:val="20"/>
                <w:vertAlign w:val="subscript"/>
              </w:rPr>
              <w:t>ВА</w:t>
            </w:r>
            <w:r>
              <w:rPr>
                <w:rFonts w:ascii="Arial" w:hAnsi="Arial" w:cs="Arial"/>
                <w:sz w:val="20"/>
                <w:szCs w:val="20"/>
              </w:rPr>
              <w:t xml:space="preserve"> - К</w:t>
            </w:r>
            <w:r>
              <w:rPr>
                <w:rFonts w:ascii="Arial" w:hAnsi="Arial" w:cs="Arial"/>
                <w:sz w:val="20"/>
                <w:szCs w:val="20"/>
                <w:vertAlign w:val="subscript"/>
              </w:rPr>
              <w:t>АА</w:t>
            </w:r>
            <w:r>
              <w:rPr>
                <w:rFonts w:ascii="Arial" w:hAnsi="Arial" w:cs="Arial"/>
                <w:sz w:val="20"/>
                <w:szCs w:val="20"/>
              </w:rPr>
              <w:t>)/Ч</w:t>
            </w:r>
            <w:r>
              <w:rPr>
                <w:rFonts w:ascii="Arial" w:hAnsi="Arial" w:cs="Arial"/>
                <w:sz w:val="20"/>
                <w:szCs w:val="20"/>
                <w:vertAlign w:val="subscript"/>
              </w:rPr>
              <w:t>Н</w:t>
            </w:r>
            <w:r>
              <w:rPr>
                <w:rFonts w:ascii="Arial" w:hAnsi="Arial" w:cs="Arial"/>
                <w:sz w:val="20"/>
                <w:szCs w:val="20"/>
              </w:rPr>
              <w:t xml:space="preserve"> x 100000,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ВА</w:t>
            </w:r>
            <w:r>
              <w:rPr>
                <w:rFonts w:ascii="Arial" w:hAnsi="Arial" w:cs="Arial"/>
                <w:sz w:val="20"/>
                <w:szCs w:val="20"/>
              </w:rPr>
              <w:t xml:space="preserve"> - общее количество выданных </w:t>
            </w:r>
            <w:proofErr w:type="spellStart"/>
            <w:r>
              <w:rPr>
                <w:rFonts w:ascii="Arial" w:hAnsi="Arial" w:cs="Arial"/>
                <w:sz w:val="20"/>
                <w:szCs w:val="20"/>
              </w:rPr>
              <w:t>Минимуществом</w:t>
            </w:r>
            <w:proofErr w:type="spellEnd"/>
            <w:r>
              <w:rPr>
                <w:rFonts w:ascii="Arial" w:hAnsi="Arial" w:cs="Arial"/>
                <w:sz w:val="20"/>
                <w:szCs w:val="20"/>
              </w:rPr>
              <w:t xml:space="preserve"> Удмуртии квалификационных аттестатов кадастровых инженеров на отчетную дату (шт.);</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АА</w:t>
            </w:r>
            <w:r>
              <w:rPr>
                <w:rFonts w:ascii="Arial" w:hAnsi="Arial" w:cs="Arial"/>
                <w:sz w:val="20"/>
                <w:szCs w:val="20"/>
              </w:rPr>
              <w:t xml:space="preserve"> - общее количество аннулированных квалификационных аттестатов кадастровых инженеров на отчетную дату (шт.);</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Ч</w:t>
            </w:r>
            <w:r>
              <w:rPr>
                <w:rFonts w:ascii="Arial" w:hAnsi="Arial" w:cs="Arial"/>
                <w:sz w:val="20"/>
                <w:szCs w:val="20"/>
                <w:vertAlign w:val="subscript"/>
              </w:rPr>
              <w:t>Н</w:t>
            </w:r>
            <w:r>
              <w:rPr>
                <w:rFonts w:ascii="Arial" w:hAnsi="Arial" w:cs="Arial"/>
                <w:sz w:val="20"/>
                <w:szCs w:val="20"/>
              </w:rPr>
              <w:t xml:space="preserve"> - численность населения Удмуртской Республики на отчетную дату (чел.)</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Объем туристического потока, (тыс. чел.) - </w:t>
            </w:r>
            <w:proofErr w:type="spellStart"/>
            <w:r>
              <w:rPr>
                <w:rFonts w:ascii="Arial" w:hAnsi="Arial" w:cs="Arial"/>
                <w:sz w:val="20"/>
                <w:szCs w:val="20"/>
              </w:rPr>
              <w:t>Vmn</w:t>
            </w:r>
            <w:proofErr w:type="spellEnd"/>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МКиТ</w:t>
            </w:r>
            <w:proofErr w:type="spellEnd"/>
            <w:r>
              <w:rPr>
                <w:rFonts w:ascii="Arial" w:hAnsi="Arial" w:cs="Arial"/>
                <w:sz w:val="20"/>
                <w:szCs w:val="20"/>
              </w:rPr>
              <w:t xml:space="preserve">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roofErr w:type="spellStart"/>
            <w:r>
              <w:rPr>
                <w:rFonts w:ascii="Arial" w:hAnsi="Arial" w:cs="Arial"/>
                <w:sz w:val="20"/>
                <w:szCs w:val="20"/>
              </w:rPr>
              <w:t>Vmn</w:t>
            </w:r>
            <w:proofErr w:type="spellEnd"/>
            <w:r>
              <w:rPr>
                <w:rFonts w:ascii="Arial" w:hAnsi="Arial" w:cs="Arial"/>
                <w:sz w:val="20"/>
                <w:szCs w:val="20"/>
              </w:rPr>
              <w:t xml:space="preserve"> = V1 + V2 + V3,</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V1- количество туристов, обслуженных в муниципальных учреждениях культуры на территории Удмуртской Республики в </w:t>
            </w:r>
            <w:r>
              <w:rPr>
                <w:rFonts w:ascii="Arial" w:hAnsi="Arial" w:cs="Arial"/>
                <w:sz w:val="20"/>
                <w:szCs w:val="20"/>
              </w:rPr>
              <w:lastRenderedPageBreak/>
              <w:t>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V2 - количество туристов, обслуженных в государственных учреждениях культуры Удмуртской Республики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V3 - количество туристов, принявших участие в туристских мероприятиях на территории муниципальных образований Удмуртской Республики (помимо VI)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16.2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событийных мероприятий, проводимых в Удмуртской Республике, (ед.) - К</w:t>
            </w:r>
            <w:r>
              <w:rPr>
                <w:rFonts w:ascii="Arial" w:hAnsi="Arial" w:cs="Arial"/>
                <w:sz w:val="20"/>
                <w:szCs w:val="20"/>
                <w:vertAlign w:val="subscript"/>
              </w:rPr>
              <w:t>СМ</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МКиТ</w:t>
            </w:r>
            <w:proofErr w:type="spellEnd"/>
            <w:r>
              <w:rPr>
                <w:rFonts w:ascii="Arial" w:hAnsi="Arial" w:cs="Arial"/>
                <w:sz w:val="20"/>
                <w:szCs w:val="20"/>
              </w:rPr>
              <w:t xml:space="preserve"> УР; ведомственная отчетность о развитии внутреннего и въездного туризма в МО в УР для Министерства культуры Российской Федерации согласно </w:t>
            </w:r>
            <w:hyperlink r:id="rId292" w:history="1">
              <w:r>
                <w:rPr>
                  <w:rFonts w:ascii="Arial" w:hAnsi="Arial" w:cs="Arial"/>
                  <w:color w:val="0000FF"/>
                  <w:sz w:val="20"/>
                  <w:szCs w:val="20"/>
                </w:rPr>
                <w:t>распоряжению</w:t>
              </w:r>
            </w:hyperlink>
            <w:r>
              <w:rPr>
                <w:rFonts w:ascii="Arial" w:hAnsi="Arial" w:cs="Arial"/>
                <w:sz w:val="20"/>
                <w:szCs w:val="20"/>
              </w:rPr>
              <w:t xml:space="preserve"> Правительства Российской Федерации от 11 ноября 2014 года N 2246-р "Об утверждении плана мероприятий по реализации Стратегии развития туризма в Российской Федерации на период до 2020 года"; ведомственная статистика </w:t>
            </w:r>
            <w:proofErr w:type="spellStart"/>
            <w:r>
              <w:rPr>
                <w:rFonts w:ascii="Arial" w:hAnsi="Arial" w:cs="Arial"/>
                <w:sz w:val="20"/>
                <w:szCs w:val="20"/>
              </w:rPr>
              <w:t>Миннаца</w:t>
            </w:r>
            <w:proofErr w:type="spellEnd"/>
            <w:r>
              <w:rPr>
                <w:rFonts w:ascii="Arial" w:hAnsi="Arial" w:cs="Arial"/>
                <w:sz w:val="20"/>
                <w:szCs w:val="20"/>
              </w:rPr>
              <w:t xml:space="preserve">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w:t>
            </w:r>
            <w:r>
              <w:rPr>
                <w:rFonts w:ascii="Arial" w:hAnsi="Arial" w:cs="Arial"/>
                <w:sz w:val="20"/>
                <w:szCs w:val="20"/>
                <w:vertAlign w:val="subscript"/>
              </w:rPr>
              <w:t>СМ</w:t>
            </w:r>
            <w:r>
              <w:rPr>
                <w:rFonts w:ascii="Arial" w:hAnsi="Arial" w:cs="Arial"/>
                <w:sz w:val="20"/>
                <w:szCs w:val="20"/>
              </w:rPr>
              <w:t xml:space="preserve"> = СМ</w:t>
            </w:r>
            <w:r>
              <w:rPr>
                <w:rFonts w:ascii="Arial" w:hAnsi="Arial" w:cs="Arial"/>
                <w:sz w:val="20"/>
                <w:szCs w:val="20"/>
                <w:vertAlign w:val="subscript"/>
              </w:rPr>
              <w:t>КТ</w:t>
            </w:r>
            <w:r>
              <w:rPr>
                <w:rFonts w:ascii="Arial" w:hAnsi="Arial" w:cs="Arial"/>
                <w:sz w:val="20"/>
                <w:szCs w:val="20"/>
              </w:rPr>
              <w:t xml:space="preserve"> + СМ</w:t>
            </w:r>
            <w:r>
              <w:rPr>
                <w:rFonts w:ascii="Arial" w:hAnsi="Arial" w:cs="Arial"/>
                <w:sz w:val="20"/>
                <w:szCs w:val="20"/>
                <w:vertAlign w:val="subscript"/>
              </w:rPr>
              <w:t>НП</w:t>
            </w:r>
            <w:r>
              <w:rPr>
                <w:rFonts w:ascii="Arial" w:hAnsi="Arial" w:cs="Arial"/>
                <w:sz w:val="20"/>
                <w:szCs w:val="20"/>
              </w:rPr>
              <w:t>,</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СМ</w:t>
            </w:r>
            <w:r>
              <w:rPr>
                <w:rFonts w:ascii="Arial" w:hAnsi="Arial" w:cs="Arial"/>
                <w:sz w:val="20"/>
                <w:szCs w:val="20"/>
                <w:vertAlign w:val="subscript"/>
              </w:rPr>
              <w:t>КТ</w:t>
            </w:r>
            <w:r>
              <w:rPr>
                <w:rFonts w:ascii="Arial" w:hAnsi="Arial" w:cs="Arial"/>
                <w:sz w:val="20"/>
                <w:szCs w:val="20"/>
              </w:rPr>
              <w:t xml:space="preserve"> - количество событийных мероприятий, организованных и проведенных в МО в УР на территории Удмуртской Республики за отчетный период;</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СМ</w:t>
            </w:r>
            <w:r>
              <w:rPr>
                <w:rFonts w:ascii="Arial" w:hAnsi="Arial" w:cs="Arial"/>
                <w:sz w:val="20"/>
                <w:szCs w:val="20"/>
                <w:vertAlign w:val="subscript"/>
              </w:rPr>
              <w:t>НП</w:t>
            </w:r>
            <w:r>
              <w:rPr>
                <w:rFonts w:ascii="Arial" w:hAnsi="Arial" w:cs="Arial"/>
                <w:sz w:val="20"/>
                <w:szCs w:val="20"/>
              </w:rPr>
              <w:t xml:space="preserve"> - количество событийных мероприятий, организованных и проведенных </w:t>
            </w:r>
            <w:proofErr w:type="spellStart"/>
            <w:r>
              <w:rPr>
                <w:rFonts w:ascii="Arial" w:hAnsi="Arial" w:cs="Arial"/>
                <w:sz w:val="20"/>
                <w:szCs w:val="20"/>
              </w:rPr>
              <w:t>Миннацем</w:t>
            </w:r>
            <w:proofErr w:type="spellEnd"/>
            <w:r>
              <w:rPr>
                <w:rFonts w:ascii="Arial" w:hAnsi="Arial" w:cs="Arial"/>
                <w:sz w:val="20"/>
                <w:szCs w:val="20"/>
              </w:rPr>
              <w:t xml:space="preserve"> УР на территории Удмуртской Республики за отчетный период</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Доля закупок у субъектов малого и среднего предпринимательства (включая закупки, участниками которых являются любые лица, в том числе субъекты малого и среднего предпринимательства, закупки, участниками которых являются только субъекты малого и среднего предпринимательства, и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в общем </w:t>
            </w:r>
            <w:r>
              <w:rPr>
                <w:rFonts w:ascii="Arial" w:hAnsi="Arial" w:cs="Arial"/>
                <w:sz w:val="20"/>
                <w:szCs w:val="20"/>
              </w:rPr>
              <w:lastRenderedPageBreak/>
              <w:t>годовом стоимостном</w:t>
            </w:r>
            <w:proofErr w:type="gramEnd"/>
            <w:r>
              <w:rPr>
                <w:rFonts w:ascii="Arial" w:hAnsi="Arial" w:cs="Arial"/>
                <w:sz w:val="20"/>
                <w:szCs w:val="20"/>
              </w:rPr>
              <w:t xml:space="preserve"> </w:t>
            </w:r>
            <w:proofErr w:type="gramStart"/>
            <w:r>
              <w:rPr>
                <w:rFonts w:ascii="Arial" w:hAnsi="Arial" w:cs="Arial"/>
                <w:sz w:val="20"/>
                <w:szCs w:val="20"/>
              </w:rPr>
              <w:t>объеме</w:t>
            </w:r>
            <w:proofErr w:type="gramEnd"/>
            <w:r>
              <w:rPr>
                <w:rFonts w:ascii="Arial" w:hAnsi="Arial" w:cs="Arial"/>
                <w:sz w:val="20"/>
                <w:szCs w:val="20"/>
              </w:rPr>
              <w:t xml:space="preserve"> закупок, осуществляемых в соответствии с Федеральным </w:t>
            </w:r>
            <w:hyperlink r:id="rId293" w:history="1">
              <w:r>
                <w:rPr>
                  <w:rFonts w:ascii="Arial" w:hAnsi="Arial" w:cs="Arial"/>
                  <w:color w:val="0000FF"/>
                  <w:sz w:val="20"/>
                  <w:szCs w:val="20"/>
                </w:rPr>
                <w:t>законом</w:t>
              </w:r>
            </w:hyperlink>
            <w:r>
              <w:rPr>
                <w:rFonts w:ascii="Arial" w:hAnsi="Arial" w:cs="Arial"/>
                <w:sz w:val="20"/>
                <w:szCs w:val="20"/>
              </w:rPr>
              <w:t xml:space="preserve"> "О закупках товаров, работ, услуг отдельными видами юридических лиц", (%) - Д</w:t>
            </w:r>
            <w:r>
              <w:rPr>
                <w:rFonts w:ascii="Arial" w:hAnsi="Arial" w:cs="Arial"/>
                <w:sz w:val="20"/>
                <w:szCs w:val="20"/>
                <w:vertAlign w:val="subscript"/>
              </w:rPr>
              <w:t>ЗМСП</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Данные Единой информационной системы в сфере закупок товаров, работ, услуг для обеспечения государственных и муниципальных нужд (http://zakupki.gov.ru); данные рейтинга эффективности региональных закупок, формируемого Аналитическим центром при Правительстве Российской Федерации; ведомственная статистика ИОГВ УР, ОМСУ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13"/>
                <w:sz w:val="20"/>
                <w:szCs w:val="20"/>
                <w:lang w:eastAsia="ru-RU"/>
              </w:rPr>
              <w:drawing>
                <wp:inline distT="0" distB="0" distL="0" distR="0">
                  <wp:extent cx="1362075" cy="2952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362075" cy="295275"/>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З</w:t>
            </w:r>
            <w:r>
              <w:rPr>
                <w:rFonts w:ascii="Arial" w:hAnsi="Arial" w:cs="Arial"/>
                <w:sz w:val="20"/>
                <w:szCs w:val="20"/>
                <w:vertAlign w:val="subscript"/>
              </w:rPr>
              <w:t>МСП</w:t>
            </w:r>
            <w:r>
              <w:rPr>
                <w:rFonts w:ascii="Arial" w:hAnsi="Arial" w:cs="Arial"/>
                <w:sz w:val="20"/>
                <w:szCs w:val="20"/>
              </w:rPr>
              <w:t xml:space="preserve"> - доля закупок у субъектов малого и среднего предпринимательства (включая закупки, участниками которых являются любые лица, в том числе субъекты малого и среднего предпринимательства, закупки, участниками которых являются только субъекты малого и среднего предпринимательства, и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в общем годовом</w:t>
            </w:r>
            <w:proofErr w:type="gramEnd"/>
            <w:r>
              <w:rPr>
                <w:rFonts w:ascii="Arial" w:hAnsi="Arial" w:cs="Arial"/>
                <w:sz w:val="20"/>
                <w:szCs w:val="20"/>
              </w:rPr>
              <w:t xml:space="preserve"> </w:t>
            </w:r>
            <w:proofErr w:type="gramStart"/>
            <w:r>
              <w:rPr>
                <w:rFonts w:ascii="Arial" w:hAnsi="Arial" w:cs="Arial"/>
                <w:sz w:val="20"/>
                <w:szCs w:val="20"/>
              </w:rPr>
              <w:t xml:space="preserve">стоимостном объеме закупок, осуществленных заказчиками (бюджетными и автономными учреждениями, хозяйствующими субъектами, доля Удмуртской Республики или муниципального </w:t>
            </w:r>
            <w:r>
              <w:rPr>
                <w:rFonts w:ascii="Arial" w:hAnsi="Arial" w:cs="Arial"/>
                <w:sz w:val="20"/>
                <w:szCs w:val="20"/>
              </w:rPr>
              <w:lastRenderedPageBreak/>
              <w:t xml:space="preserve">образования в которых составляет 50 и более процентов) в соответствии с Федеральным </w:t>
            </w:r>
            <w:hyperlink r:id="rId295" w:history="1">
              <w:r>
                <w:rPr>
                  <w:rFonts w:ascii="Arial" w:hAnsi="Arial" w:cs="Arial"/>
                  <w:color w:val="0000FF"/>
                  <w:sz w:val="20"/>
                  <w:szCs w:val="20"/>
                </w:rPr>
                <w:t>законом</w:t>
              </w:r>
            </w:hyperlink>
            <w:r>
              <w:rPr>
                <w:rFonts w:ascii="Arial" w:hAnsi="Arial" w:cs="Arial"/>
                <w:sz w:val="20"/>
                <w:szCs w:val="20"/>
              </w:rPr>
              <w:t xml:space="preserve"> "О закупках товаров, работ, услуг отдельными видами юридических лиц" в отчетном периоде;</w:t>
            </w:r>
            <w:proofErr w:type="gramEnd"/>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 - количество ИОГВ УР и ОМСУ УР, осуществляющих функции и полномочия учредителя бюджетного и автономного учреждения (осуществляющего закупки с учетом </w:t>
            </w:r>
            <w:hyperlink r:id="rId296" w:history="1">
              <w:r>
                <w:rPr>
                  <w:rFonts w:ascii="Arial" w:hAnsi="Arial" w:cs="Arial"/>
                  <w:color w:val="0000FF"/>
                  <w:sz w:val="20"/>
                  <w:szCs w:val="20"/>
                </w:rPr>
                <w:t>Закона</w:t>
              </w:r>
            </w:hyperlink>
            <w:r>
              <w:rPr>
                <w:rFonts w:ascii="Arial" w:hAnsi="Arial" w:cs="Arial"/>
                <w:sz w:val="20"/>
                <w:szCs w:val="20"/>
              </w:rPr>
              <w:t xml:space="preserve"> N 223-ФЗ) и хозяйствующих субъектов, доля Удмуртской Республики или муниципального образования в которых составляет 50 и более процентов,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17.2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 (ед.) - Ч</w:t>
            </w:r>
            <w:r>
              <w:rPr>
                <w:rFonts w:ascii="Arial" w:hAnsi="Arial" w:cs="Arial"/>
                <w:sz w:val="20"/>
                <w:szCs w:val="20"/>
                <w:vertAlign w:val="subscript"/>
              </w:rPr>
              <w:t>УКП</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Данные Единой информационной системы в сфере закупок товаров, работ, услуг для обеспечения государственных и муниципальных нужд (http://zakupki.gov.ru); данные рейтинга эффективности региональных закупок, формируемого Аналитическим центром при Правительстве Российской Федерации; ведомственная статистика ИОГВ УР, ОМСУ УР</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noProof/>
                <w:position w:val="-12"/>
                <w:sz w:val="20"/>
                <w:szCs w:val="20"/>
                <w:lang w:eastAsia="ru-RU"/>
              </w:rPr>
              <w:drawing>
                <wp:inline distT="0" distB="0" distL="0" distR="0">
                  <wp:extent cx="1123950"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1123950" cy="285750"/>
                          </a:xfrm>
                          <a:prstGeom prst="rect">
                            <a:avLst/>
                          </a:prstGeom>
                          <a:noFill/>
                          <a:ln>
                            <a:noFill/>
                          </a:ln>
                        </pic:spPr>
                      </pic:pic>
                    </a:graphicData>
                  </a:graphic>
                </wp:inline>
              </w:drawing>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Ч</w:t>
            </w:r>
            <w:proofErr w:type="gramStart"/>
            <w:r>
              <w:rPr>
                <w:rFonts w:ascii="Arial" w:hAnsi="Arial" w:cs="Arial"/>
                <w:sz w:val="20"/>
                <w:szCs w:val="20"/>
              </w:rPr>
              <w:t>i</w:t>
            </w:r>
            <w:proofErr w:type="spellEnd"/>
            <w:proofErr w:type="gramEnd"/>
            <w:r>
              <w:rPr>
                <w:rFonts w:ascii="Arial" w:hAnsi="Arial" w:cs="Arial"/>
                <w:sz w:val="20"/>
                <w:szCs w:val="20"/>
              </w:rPr>
              <w:t xml:space="preserve"> - значение достигнутого целевого значения контрольного показателя эффективности в ИОГВ УР и ОМСУ УР, государственных казенных бюджетных, автономных учреждениях и иных организациях, осуществлявших закупки для обеспечения государственных и муниципальных нужд в отчетном периоде;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n - количество ИОГВ УР и ОМСУ УР, осуществляющих закупки для обеспечения государственных и муниципальных нужд в отчетном периоде</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18.1</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Соотношение количества приватизированных в 2013 - 2018 годах имущественных комплексов государственных унитарных предприятий и общего количества государственных унитарных предприятий, осуществлявших деятельность в Удмуртской Республике по состоянию на 1 января 2013 года, (%) - </w:t>
            </w:r>
            <w:proofErr w:type="gramStart"/>
            <w:r>
              <w:rPr>
                <w:rFonts w:ascii="Arial" w:hAnsi="Arial" w:cs="Arial"/>
                <w:sz w:val="20"/>
                <w:szCs w:val="20"/>
              </w:rPr>
              <w:t>S</w:t>
            </w:r>
            <w:proofErr w:type="gramEnd"/>
            <w:r>
              <w:rPr>
                <w:rFonts w:ascii="Arial" w:hAnsi="Arial" w:cs="Arial"/>
                <w:sz w:val="20"/>
                <w:szCs w:val="20"/>
                <w:vertAlign w:val="subscript"/>
              </w:rPr>
              <w:t>ИК</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Ведомственная статистика </w:t>
            </w:r>
            <w:proofErr w:type="spellStart"/>
            <w:r>
              <w:rPr>
                <w:rFonts w:ascii="Arial" w:hAnsi="Arial" w:cs="Arial"/>
                <w:sz w:val="20"/>
                <w:szCs w:val="20"/>
              </w:rPr>
              <w:t>Минимущества</w:t>
            </w:r>
            <w:proofErr w:type="spellEnd"/>
            <w:r>
              <w:rPr>
                <w:rFonts w:ascii="Arial" w:hAnsi="Arial" w:cs="Arial"/>
                <w:sz w:val="20"/>
                <w:szCs w:val="20"/>
              </w:rPr>
              <w:t xml:space="preserve"> Удмуртии; Прогнозный план приватизации собственности Удмуртской Республики, утверждаемый Правительством Удмуртской Республики</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S</w:t>
            </w:r>
            <w:proofErr w:type="gramEnd"/>
            <w:r>
              <w:rPr>
                <w:rFonts w:ascii="Arial" w:hAnsi="Arial" w:cs="Arial"/>
                <w:sz w:val="20"/>
                <w:szCs w:val="20"/>
                <w:vertAlign w:val="subscript"/>
              </w:rPr>
              <w:t>ИК</w:t>
            </w:r>
            <w:r>
              <w:rPr>
                <w:rFonts w:ascii="Arial" w:hAnsi="Arial" w:cs="Arial"/>
                <w:sz w:val="20"/>
                <w:szCs w:val="20"/>
              </w:rPr>
              <w:t xml:space="preserve"> = К</w:t>
            </w:r>
            <w:r>
              <w:rPr>
                <w:rFonts w:ascii="Arial" w:hAnsi="Arial" w:cs="Arial"/>
                <w:sz w:val="20"/>
                <w:szCs w:val="20"/>
                <w:vertAlign w:val="subscript"/>
              </w:rPr>
              <w:t>ПИК</w:t>
            </w:r>
            <w:r>
              <w:rPr>
                <w:rFonts w:ascii="Arial" w:hAnsi="Arial" w:cs="Arial"/>
                <w:sz w:val="20"/>
                <w:szCs w:val="20"/>
              </w:rPr>
              <w:t>/К</w:t>
            </w:r>
            <w:r>
              <w:rPr>
                <w:rFonts w:ascii="Arial" w:hAnsi="Arial" w:cs="Arial"/>
                <w:sz w:val="20"/>
                <w:szCs w:val="20"/>
                <w:vertAlign w:val="subscript"/>
              </w:rPr>
              <w:t>ИК</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ПИК</w:t>
            </w:r>
            <w:r>
              <w:rPr>
                <w:rFonts w:ascii="Arial" w:hAnsi="Arial" w:cs="Arial"/>
                <w:sz w:val="20"/>
                <w:szCs w:val="20"/>
              </w:rPr>
              <w:t xml:space="preserve"> - общее количество имущественных комплексов государственных унитарных предприятий, приватизированных, ликвидированных, прекративших деятельность в период 2013 - 2018 годов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ИК</w:t>
            </w:r>
            <w:r>
              <w:rPr>
                <w:rFonts w:ascii="Arial" w:hAnsi="Arial" w:cs="Arial"/>
                <w:sz w:val="20"/>
                <w:szCs w:val="20"/>
              </w:rPr>
              <w:t xml:space="preserve"> - количество государственных унитарных предприятий, осуществлявших деятельность в Удмуртской Республике по состоянию на 1 января 2013 года</w:t>
            </w:r>
          </w:p>
        </w:tc>
      </w:tr>
      <w:tr w:rsidR="00417D2E">
        <w:tc>
          <w:tcPr>
            <w:tcW w:w="567"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18.2</w:t>
            </w:r>
          </w:p>
        </w:tc>
        <w:tc>
          <w:tcPr>
            <w:tcW w:w="3798"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Соотношение числа хозяйственных обществ, акции (доли) которых были полностью приватизированы в 2013 - 2018 годах, и числа хозяйственных обществ с государственным участием </w:t>
            </w:r>
            <w:r>
              <w:rPr>
                <w:rFonts w:ascii="Arial" w:hAnsi="Arial" w:cs="Arial"/>
                <w:sz w:val="20"/>
                <w:szCs w:val="20"/>
              </w:rPr>
              <w:lastRenderedPageBreak/>
              <w:t xml:space="preserve">в капитале, осуществлявших деятельность в Удмуртской Республике по состоянию на 1 января 2013 года, (%) - </w:t>
            </w:r>
            <w:proofErr w:type="gramStart"/>
            <w:r>
              <w:rPr>
                <w:rFonts w:ascii="Arial" w:hAnsi="Arial" w:cs="Arial"/>
                <w:sz w:val="20"/>
                <w:szCs w:val="20"/>
              </w:rPr>
              <w:t>S</w:t>
            </w:r>
            <w:proofErr w:type="gramEnd"/>
            <w:r>
              <w:rPr>
                <w:rFonts w:ascii="Arial" w:hAnsi="Arial" w:cs="Arial"/>
                <w:sz w:val="20"/>
                <w:szCs w:val="20"/>
                <w:vertAlign w:val="subscript"/>
              </w:rPr>
              <w:t>ХО</w:t>
            </w:r>
          </w:p>
        </w:tc>
        <w:tc>
          <w:tcPr>
            <w:tcW w:w="3005"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Ведомственная статистика </w:t>
            </w:r>
            <w:proofErr w:type="spellStart"/>
            <w:r>
              <w:rPr>
                <w:rFonts w:ascii="Arial" w:hAnsi="Arial" w:cs="Arial"/>
                <w:sz w:val="20"/>
                <w:szCs w:val="20"/>
              </w:rPr>
              <w:t>Минимущества</w:t>
            </w:r>
            <w:proofErr w:type="spellEnd"/>
            <w:r>
              <w:rPr>
                <w:rFonts w:ascii="Arial" w:hAnsi="Arial" w:cs="Arial"/>
                <w:sz w:val="20"/>
                <w:szCs w:val="20"/>
              </w:rPr>
              <w:t xml:space="preserve"> Удмуртии; Прогнозный план приватизации собственности Удмуртской Республики, </w:t>
            </w:r>
            <w:r>
              <w:rPr>
                <w:rFonts w:ascii="Arial" w:hAnsi="Arial" w:cs="Arial"/>
                <w:sz w:val="20"/>
                <w:szCs w:val="20"/>
              </w:rPr>
              <w:lastRenderedPageBreak/>
              <w:t>утверждаемый Правительством Удмуртской Республики</w:t>
            </w:r>
          </w:p>
        </w:tc>
        <w:tc>
          <w:tcPr>
            <w:tcW w:w="6180" w:type="dxa"/>
            <w:tcBorders>
              <w:top w:val="single" w:sz="4" w:space="0" w:color="auto"/>
              <w:left w:val="single" w:sz="4" w:space="0" w:color="auto"/>
              <w:bottom w:val="single" w:sz="4" w:space="0" w:color="auto"/>
              <w:right w:val="single" w:sz="4" w:space="0" w:color="auto"/>
            </w:tcBorders>
          </w:tcPr>
          <w:p w:rsidR="00417D2E" w:rsidRDefault="00417D2E">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lastRenderedPageBreak/>
              <w:t>S</w:t>
            </w:r>
            <w:proofErr w:type="gramEnd"/>
            <w:r>
              <w:rPr>
                <w:rFonts w:ascii="Arial" w:hAnsi="Arial" w:cs="Arial"/>
                <w:sz w:val="20"/>
                <w:szCs w:val="20"/>
                <w:vertAlign w:val="subscript"/>
              </w:rPr>
              <w:t>ХО</w:t>
            </w:r>
            <w:r>
              <w:rPr>
                <w:rFonts w:ascii="Arial" w:hAnsi="Arial" w:cs="Arial"/>
                <w:sz w:val="20"/>
                <w:szCs w:val="20"/>
              </w:rPr>
              <w:t xml:space="preserve"> = К</w:t>
            </w:r>
            <w:r>
              <w:rPr>
                <w:rFonts w:ascii="Arial" w:hAnsi="Arial" w:cs="Arial"/>
                <w:sz w:val="20"/>
                <w:szCs w:val="20"/>
                <w:vertAlign w:val="subscript"/>
              </w:rPr>
              <w:t>ПХО</w:t>
            </w:r>
            <w:r>
              <w:rPr>
                <w:rFonts w:ascii="Arial" w:hAnsi="Arial" w:cs="Arial"/>
                <w:sz w:val="20"/>
                <w:szCs w:val="20"/>
              </w:rPr>
              <w:t>/К</w:t>
            </w:r>
            <w:r>
              <w:rPr>
                <w:rFonts w:ascii="Arial" w:hAnsi="Arial" w:cs="Arial"/>
                <w:sz w:val="20"/>
                <w:szCs w:val="20"/>
                <w:vertAlign w:val="subscript"/>
              </w:rPr>
              <w:t>ХО</w:t>
            </w:r>
            <w:r>
              <w:rPr>
                <w:rFonts w:ascii="Arial" w:hAnsi="Arial" w:cs="Arial"/>
                <w:sz w:val="20"/>
                <w:szCs w:val="20"/>
              </w:rPr>
              <w:t xml:space="preserve"> x 100,</w:t>
            </w:r>
          </w:p>
          <w:p w:rsidR="00417D2E" w:rsidRDefault="00417D2E">
            <w:pPr>
              <w:autoSpaceDE w:val="0"/>
              <w:autoSpaceDN w:val="0"/>
              <w:adjustRightInd w:val="0"/>
              <w:spacing w:after="0" w:line="240" w:lineRule="auto"/>
              <w:rPr>
                <w:rFonts w:ascii="Arial" w:hAnsi="Arial" w:cs="Arial"/>
                <w:sz w:val="20"/>
                <w:szCs w:val="20"/>
              </w:rPr>
            </w:pP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где:</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ПХО</w:t>
            </w:r>
            <w:r>
              <w:rPr>
                <w:rFonts w:ascii="Arial" w:hAnsi="Arial" w:cs="Arial"/>
                <w:sz w:val="20"/>
                <w:szCs w:val="20"/>
              </w:rPr>
              <w:t xml:space="preserve"> - общее количество хозяйственных обществ с государственным участием в капитале, осуществлявших </w:t>
            </w:r>
            <w:r>
              <w:rPr>
                <w:rFonts w:ascii="Arial" w:hAnsi="Arial" w:cs="Arial"/>
                <w:sz w:val="20"/>
                <w:szCs w:val="20"/>
              </w:rPr>
              <w:lastRenderedPageBreak/>
              <w:t>деятельность в Удмуртской Республике, акции (доли) которых были полностью приватизированы, ликвидированы (по причине банкротства) в период 2013 - 2018 годов (на отчетную дату);</w:t>
            </w:r>
          </w:p>
          <w:p w:rsidR="00417D2E" w:rsidRDefault="00417D2E">
            <w:pPr>
              <w:autoSpaceDE w:val="0"/>
              <w:autoSpaceDN w:val="0"/>
              <w:adjustRightInd w:val="0"/>
              <w:spacing w:after="0" w:line="240" w:lineRule="auto"/>
              <w:rPr>
                <w:rFonts w:ascii="Arial" w:hAnsi="Arial" w:cs="Arial"/>
                <w:sz w:val="20"/>
                <w:szCs w:val="20"/>
              </w:rPr>
            </w:pPr>
            <w:r>
              <w:rPr>
                <w:rFonts w:ascii="Arial" w:hAnsi="Arial" w:cs="Arial"/>
                <w:sz w:val="20"/>
                <w:szCs w:val="20"/>
              </w:rPr>
              <w:t>К</w:t>
            </w:r>
            <w:r>
              <w:rPr>
                <w:rFonts w:ascii="Arial" w:hAnsi="Arial" w:cs="Arial"/>
                <w:sz w:val="20"/>
                <w:szCs w:val="20"/>
                <w:vertAlign w:val="subscript"/>
              </w:rPr>
              <w:t>ХО</w:t>
            </w:r>
            <w:r>
              <w:rPr>
                <w:rFonts w:ascii="Arial" w:hAnsi="Arial" w:cs="Arial"/>
                <w:sz w:val="20"/>
                <w:szCs w:val="20"/>
              </w:rPr>
              <w:t xml:space="preserve"> - количество хозяйственных обществ с государственным участием в капитале, осуществлявших деятельность в Удмуртской Республике по состоянию на 1 января 2013 года</w:t>
            </w:r>
          </w:p>
        </w:tc>
      </w:tr>
    </w:tbl>
    <w:p w:rsidR="00417D2E" w:rsidRDefault="00417D2E" w:rsidP="00417D2E">
      <w:pPr>
        <w:autoSpaceDE w:val="0"/>
        <w:autoSpaceDN w:val="0"/>
        <w:adjustRightInd w:val="0"/>
        <w:spacing w:after="0" w:line="240" w:lineRule="auto"/>
        <w:jc w:val="both"/>
        <w:rPr>
          <w:rFonts w:ascii="Arial" w:hAnsi="Arial" w:cs="Arial"/>
          <w:sz w:val="20"/>
          <w:szCs w:val="20"/>
        </w:rPr>
        <w:sectPr w:rsidR="00417D2E">
          <w:pgSz w:w="16838" w:h="11906" w:orient="landscape"/>
          <w:pgMar w:top="1133" w:right="1440" w:bottom="566" w:left="1440" w:header="0" w:footer="0" w:gutter="0"/>
          <w:cols w:space="720"/>
          <w:noEndnote/>
        </w:sectPr>
      </w:pPr>
    </w:p>
    <w:p w:rsidR="00417D2E" w:rsidRDefault="00417D2E" w:rsidP="00417D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lastRenderedPageBreak/>
        <w:t>Список сокращений</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298" w:history="1">
        <w:r>
          <w:rPr>
            <w:rFonts w:ascii="Arial" w:hAnsi="Arial" w:cs="Arial"/>
            <w:color w:val="0000FF"/>
            <w:sz w:val="20"/>
            <w:szCs w:val="20"/>
          </w:rPr>
          <w:t>распоряжения</w:t>
        </w:r>
      </w:hyperlink>
      <w:r>
        <w:rPr>
          <w:rFonts w:ascii="Arial" w:hAnsi="Arial" w:cs="Arial"/>
          <w:sz w:val="20"/>
          <w:szCs w:val="20"/>
        </w:rPr>
        <w:t xml:space="preserve"> Главы УР от 06.03.2018 N 67-РГ)</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АО - акционерное общество;</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АПМК УР - Агентство печати и массовых коммуникаций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ГФСК УР - Гарантийный фонд содействия кредитованию малого и среднего предпринимательства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ИОГВ УР - исполнительные органы государственной власти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Миндортранс</w:t>
      </w:r>
      <w:proofErr w:type="spellEnd"/>
      <w:r>
        <w:rPr>
          <w:rFonts w:ascii="Arial" w:hAnsi="Arial" w:cs="Arial"/>
          <w:sz w:val="20"/>
          <w:szCs w:val="20"/>
        </w:rPr>
        <w:t xml:space="preserve"> УР - Министерство транспорта и дорожного хозяйства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Минздрав Удмуртии - Министерство здравоохранения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Минимущество</w:t>
      </w:r>
      <w:proofErr w:type="spellEnd"/>
      <w:r>
        <w:rPr>
          <w:rFonts w:ascii="Arial" w:hAnsi="Arial" w:cs="Arial"/>
          <w:sz w:val="20"/>
          <w:szCs w:val="20"/>
        </w:rPr>
        <w:t xml:space="preserve"> Удмуртии - Министерство имущественных отношений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Миннац</w:t>
      </w:r>
      <w:proofErr w:type="spellEnd"/>
      <w:r>
        <w:rPr>
          <w:rFonts w:ascii="Arial" w:hAnsi="Arial" w:cs="Arial"/>
          <w:sz w:val="20"/>
          <w:szCs w:val="20"/>
        </w:rPr>
        <w:t xml:space="preserve"> УР - Министерство национальной политики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Минприроды УР - Министерство природных ресурсов и охраны окружающей среды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РФ - Министерство промышленности и торговли Российской Федерации;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Минпромторг</w:t>
      </w:r>
      <w:proofErr w:type="spellEnd"/>
      <w:r>
        <w:rPr>
          <w:rFonts w:ascii="Arial" w:hAnsi="Arial" w:cs="Arial"/>
          <w:sz w:val="20"/>
          <w:szCs w:val="20"/>
        </w:rPr>
        <w:t xml:space="preserve"> УР - Министерство промышленности и торговли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Минсвязь</w:t>
      </w:r>
      <w:proofErr w:type="spellEnd"/>
      <w:r>
        <w:rPr>
          <w:rFonts w:ascii="Arial" w:hAnsi="Arial" w:cs="Arial"/>
          <w:sz w:val="20"/>
          <w:szCs w:val="20"/>
        </w:rPr>
        <w:t xml:space="preserve"> УР - Министерство информации и связи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Минсельхозпрод УР - Министерство сельского хозяйства и продовольствия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Минсоцполитики</w:t>
      </w:r>
      <w:proofErr w:type="spellEnd"/>
      <w:r>
        <w:rPr>
          <w:rFonts w:ascii="Arial" w:hAnsi="Arial" w:cs="Arial"/>
          <w:sz w:val="20"/>
          <w:szCs w:val="20"/>
        </w:rPr>
        <w:t xml:space="preserve"> УР - Министерство социальной политики и труда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Минспорт</w:t>
      </w:r>
      <w:proofErr w:type="spellEnd"/>
      <w:r>
        <w:rPr>
          <w:rFonts w:ascii="Arial" w:hAnsi="Arial" w:cs="Arial"/>
          <w:sz w:val="20"/>
          <w:szCs w:val="20"/>
        </w:rPr>
        <w:t xml:space="preserve"> УР - Министерство по физической культуре, спорту и молодежной политике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Минстрой УР - Министерство строительства, </w:t>
      </w:r>
      <w:proofErr w:type="gramStart"/>
      <w:r>
        <w:rPr>
          <w:rFonts w:ascii="Arial" w:hAnsi="Arial" w:cs="Arial"/>
          <w:sz w:val="20"/>
          <w:szCs w:val="20"/>
        </w:rPr>
        <w:t>жилищно-коммунального</w:t>
      </w:r>
      <w:proofErr w:type="gramEnd"/>
      <w:r>
        <w:rPr>
          <w:rFonts w:ascii="Arial" w:hAnsi="Arial" w:cs="Arial"/>
          <w:sz w:val="20"/>
          <w:szCs w:val="20"/>
        </w:rPr>
        <w:t xml:space="preserve"> хозяйства и энергетики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Минэкономики УР - Министерство экономики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Минэкономразвития РФ - Министерство экономического развития Российской Федерации;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Минфин УР - Министерство финансов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МКиТ</w:t>
      </w:r>
      <w:proofErr w:type="spellEnd"/>
      <w:r>
        <w:rPr>
          <w:rFonts w:ascii="Arial" w:hAnsi="Arial" w:cs="Arial"/>
          <w:sz w:val="20"/>
          <w:szCs w:val="20"/>
        </w:rPr>
        <w:t xml:space="preserve"> УР - Министерство культуры и туризма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МОиН</w:t>
      </w:r>
      <w:proofErr w:type="spellEnd"/>
      <w:r>
        <w:rPr>
          <w:rFonts w:ascii="Arial" w:hAnsi="Arial" w:cs="Arial"/>
          <w:sz w:val="20"/>
          <w:szCs w:val="20"/>
        </w:rPr>
        <w:t xml:space="preserve"> УР - Министерство образования и науки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 в УР - муниципальные образования в Удмуртской Республике;</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ОМСУ УР - органы местного самоуправления муниципальных образований в Удмуртской Республике;</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Союз "УТПП" - Союз "Удмуртская торгово-промышленная палата";</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Территориальный фонд ОМС УР - Территориальный фонд обязательного медицинского страхования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Управление по надзору УР - Главное управление по государственному надзору Удмуртской Республики;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УРО ООО МСП "ОПОРА РОССИИ" - Удмуртское региональное отделение Общероссийской общественной организации малого и среднего предпринимательства "ОПОРА РОССИИ";</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УРРО ООО "Деловая Россия" - Удмуртское республиканское региональное отделение Общероссийской общественной организации "Деловая Россия";</w:t>
      </w:r>
    </w:p>
    <w:p w:rsidR="00417D2E" w:rsidRDefault="00417D2E" w:rsidP="00417D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УФАС по УР - Управление Федеральной антимонопольной службы Российской Федерации по Удмуртской Республике.</w:t>
      </w: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autoSpaceDE w:val="0"/>
        <w:autoSpaceDN w:val="0"/>
        <w:adjustRightInd w:val="0"/>
        <w:spacing w:after="0" w:line="240" w:lineRule="auto"/>
        <w:jc w:val="both"/>
        <w:rPr>
          <w:rFonts w:ascii="Arial" w:hAnsi="Arial" w:cs="Arial"/>
          <w:sz w:val="20"/>
          <w:szCs w:val="20"/>
        </w:rPr>
      </w:pPr>
    </w:p>
    <w:p w:rsidR="00417D2E" w:rsidRDefault="00417D2E" w:rsidP="00417D2E">
      <w:pPr>
        <w:pBdr>
          <w:top w:val="single" w:sz="6" w:space="0" w:color="auto"/>
        </w:pBdr>
        <w:autoSpaceDE w:val="0"/>
        <w:autoSpaceDN w:val="0"/>
        <w:adjustRightInd w:val="0"/>
        <w:spacing w:before="100" w:after="100" w:line="240" w:lineRule="auto"/>
        <w:jc w:val="both"/>
        <w:rPr>
          <w:rFonts w:ascii="Arial" w:hAnsi="Arial" w:cs="Arial"/>
          <w:sz w:val="2"/>
          <w:szCs w:val="2"/>
        </w:rPr>
      </w:pPr>
    </w:p>
    <w:p w:rsidR="00D472F3" w:rsidRDefault="00D472F3">
      <w:bookmarkStart w:id="10" w:name="_GoBack"/>
      <w:bookmarkEnd w:id="10"/>
    </w:p>
    <w:sectPr w:rsidR="00D472F3" w:rsidSect="00335A7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3A8"/>
    <w:rsid w:val="00417D2E"/>
    <w:rsid w:val="00D35D90"/>
    <w:rsid w:val="00D472F3"/>
    <w:rsid w:val="00F05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D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D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D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D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E86E21CAEE808B15EE6479866313C47D990DD617377EA30238312FD2568147C4A3C17F31D44565B39420Co5M8M" TargetMode="External"/><Relationship Id="rId299" Type="http://schemas.openxmlformats.org/officeDocument/2006/relationships/fontTable" Target="fontTable.xml"/><Relationship Id="rId21" Type="http://schemas.openxmlformats.org/officeDocument/2006/relationships/hyperlink" Target="consultantplus://offline/ref=3E86E21CAEE808B15EE6479866313C47D990DD617276EB302A8312FD2568147C4A3C17F31D44565B39410Do5MEM" TargetMode="External"/><Relationship Id="rId42" Type="http://schemas.openxmlformats.org/officeDocument/2006/relationships/hyperlink" Target="consultantplus://offline/ref=3E86E21CAEE808B15EE6479866313C47D990DD617377EA30238312FD2568147C4A3C17F31D44565B39410Do5MCM" TargetMode="External"/><Relationship Id="rId63" Type="http://schemas.openxmlformats.org/officeDocument/2006/relationships/hyperlink" Target="consultantplus://offline/ref=3E86E21CAEE808B15EE6479866313C47D990DD617377EA30238312FD2568147C4A3C17F31D44565B39410Co5MBM" TargetMode="External"/><Relationship Id="rId84" Type="http://schemas.openxmlformats.org/officeDocument/2006/relationships/hyperlink" Target="consultantplus://offline/ref=3E86E21CAEE808B15EE6479866313C47D990DD617276EB302A8312FD2568147C4A3C17F31D44565B39410Eo5MCM" TargetMode="External"/><Relationship Id="rId138" Type="http://schemas.openxmlformats.org/officeDocument/2006/relationships/hyperlink" Target="consultantplus://offline/ref=3E86E21CAEE808B15EE6479866313C47D990DD617F78E236248312FD2568147Co4MAM" TargetMode="External"/><Relationship Id="rId159" Type="http://schemas.openxmlformats.org/officeDocument/2006/relationships/hyperlink" Target="consultantplus://offline/ref=3E86E21CAEE808B15EE6479866313C47D990DD617D7BE03F248312FD2568147C4A3C17F31D44565B39410Co5MBM" TargetMode="External"/><Relationship Id="rId170" Type="http://schemas.openxmlformats.org/officeDocument/2006/relationships/hyperlink" Target="consultantplus://offline/ref=3E86E21CAEE808B15EE6479866313C47D990DD617E77EA37238312FD2568147Co4MAM" TargetMode="External"/><Relationship Id="rId191" Type="http://schemas.openxmlformats.org/officeDocument/2006/relationships/hyperlink" Target="consultantplus://offline/ref=3E86E21CAEE808B15EE6479866313C47D990DD61727AEB322B8312FD2568147C4A3C17F31D44565B39410Eo5MDM" TargetMode="External"/><Relationship Id="rId205" Type="http://schemas.openxmlformats.org/officeDocument/2006/relationships/hyperlink" Target="consultantplus://offline/ref=3E86E21CAEE808B15EE6479866313C47D990DD617276EB302A8312FD2568147C4A3C17F31D44565B39400Bo5M5M" TargetMode="External"/><Relationship Id="rId226" Type="http://schemas.openxmlformats.org/officeDocument/2006/relationships/hyperlink" Target="consultantplus://offline/ref=3E86E21CAEE808B15EE6479866313C47D990DD617377EA30238312FD2568147C4A3C17F31D44565B394209o5M8M" TargetMode="External"/><Relationship Id="rId247" Type="http://schemas.openxmlformats.org/officeDocument/2006/relationships/hyperlink" Target="consultantplus://offline/ref=3E86E21CAEE808B15EE65995705D624FDB93806E797FE8617EDC49A072o6M1M" TargetMode="External"/><Relationship Id="rId107" Type="http://schemas.openxmlformats.org/officeDocument/2006/relationships/hyperlink" Target="consultantplus://offline/ref=3E86E21CAEE808B15EE6479866313C47D990DD617377EA30238312FD2568147C4A3C17F31D44565B394004o5M9M" TargetMode="External"/><Relationship Id="rId268" Type="http://schemas.openxmlformats.org/officeDocument/2006/relationships/hyperlink" Target="consultantplus://offline/ref=3E86E21CAEE808B15EE65995705D624FD89B876B7E7EE8617EDC49A072611E2B0D734EB15949575Ao3MAM" TargetMode="External"/><Relationship Id="rId289" Type="http://schemas.openxmlformats.org/officeDocument/2006/relationships/hyperlink" Target="consultantplus://offline/ref=3E86E21CAEE808B15EE6508C775D624FDC9880657A7CE8617EDC49A072611E2B0D734EB15949575Ao3MEM" TargetMode="External"/><Relationship Id="rId11" Type="http://schemas.openxmlformats.org/officeDocument/2006/relationships/hyperlink" Target="consultantplus://offline/ref=3E86E21CAEE808B15EE6479866313C47D990DD61727EE0322B8312FD2568147C4A3C17F31D44565B39410Co5M4M" TargetMode="External"/><Relationship Id="rId32" Type="http://schemas.openxmlformats.org/officeDocument/2006/relationships/hyperlink" Target="consultantplus://offline/ref=3E86E21CAEE808B15EE6479866313C47D990DD617276EB302A8312FD2568147C4A3C17F31D44565B39410Do5M8M" TargetMode="External"/><Relationship Id="rId53" Type="http://schemas.openxmlformats.org/officeDocument/2006/relationships/hyperlink" Target="consultantplus://offline/ref=3E86E21CAEE808B15EE6479866313C47D990DD617377EA30238312FD2568147C4A3C17F31D44565B39410Do5MCM" TargetMode="External"/><Relationship Id="rId74" Type="http://schemas.openxmlformats.org/officeDocument/2006/relationships/hyperlink" Target="consultantplus://offline/ref=3E86E21CAEE808B15EE65995705D624FDB9E8B687B7EE8617EDC49A072o6M1M" TargetMode="External"/><Relationship Id="rId128" Type="http://schemas.openxmlformats.org/officeDocument/2006/relationships/hyperlink" Target="consultantplus://offline/ref=3E86E21CAEE808B15EE65995705D624FDB92826B7E79E8617EDC49A072o6M1M" TargetMode="External"/><Relationship Id="rId149" Type="http://schemas.openxmlformats.org/officeDocument/2006/relationships/hyperlink" Target="consultantplus://offline/ref=3E86E21CAEE808B15EE6479866313C47D990DD617377EA30238312FD2568147C4A3C17F31D44565B39420Fo5M5M" TargetMode="External"/><Relationship Id="rId5" Type="http://schemas.openxmlformats.org/officeDocument/2006/relationships/hyperlink" Target="consultantplus://offline/ref=3E86E21CAEE808B15EE6479866313C47D990DD61727EE0322B8312FD2568147C4A3C17F31D44565B39410Co5MBM" TargetMode="External"/><Relationship Id="rId95" Type="http://schemas.openxmlformats.org/officeDocument/2006/relationships/hyperlink" Target="consultantplus://offline/ref=3E86E21CAEE808B15EE6479866313C47D990DD617D77E733208312FD2568147C4A3C17F31D44565B3D400Eo5MBM" TargetMode="External"/><Relationship Id="rId160" Type="http://schemas.openxmlformats.org/officeDocument/2006/relationships/hyperlink" Target="consultantplus://offline/ref=3E86E21CAEE808B15EE6479866313C47D990DD617D7CE236258312FD2568147Co4MAM" TargetMode="External"/><Relationship Id="rId181" Type="http://schemas.openxmlformats.org/officeDocument/2006/relationships/hyperlink" Target="consultantplus://offline/ref=3E86E21CAEE808B15EE6479866313C47D990DD617377EA30238312FD2568147C4A3C17F31D44565B394209o5MEM" TargetMode="External"/><Relationship Id="rId216" Type="http://schemas.openxmlformats.org/officeDocument/2006/relationships/hyperlink" Target="consultantplus://offline/ref=3E86E21CAEE808B15EE6479866313C47D990DD617377EA30238312FD2568147C4A3C17F31D44565B39410Co5MBM" TargetMode="External"/><Relationship Id="rId237" Type="http://schemas.openxmlformats.org/officeDocument/2006/relationships/hyperlink" Target="consultantplus://offline/ref=3E86E21CAEE808B15EE65995705D624FD89982687876E8617EDC49A072o6M1M" TargetMode="External"/><Relationship Id="rId258" Type="http://schemas.openxmlformats.org/officeDocument/2006/relationships/hyperlink" Target="consultantplus://offline/ref=3E86E21CAEE808B15EE6479866313C47D990DD617D79E330258312FD2568147C4A3C17F31D44565B30410Bo5MDM" TargetMode="External"/><Relationship Id="rId279" Type="http://schemas.openxmlformats.org/officeDocument/2006/relationships/hyperlink" Target="consultantplus://offline/ref=3E86E21CAEE808B15EE6479866313C47D990DD617D7EE73F208312FD2568147C4A3C17F31D44565B39410Do5M9M" TargetMode="External"/><Relationship Id="rId22" Type="http://schemas.openxmlformats.org/officeDocument/2006/relationships/hyperlink" Target="consultantplus://offline/ref=3E86E21CAEE808B15EE6479866313C47D990DD617377EA30238312FD2568147C4A3C17F31D44565B39410Do5MDM" TargetMode="External"/><Relationship Id="rId43" Type="http://schemas.openxmlformats.org/officeDocument/2006/relationships/hyperlink" Target="consultantplus://offline/ref=3E86E21CAEE808B15EE6479866313C47D990DD61737EE130228312FD2568147C4A3C17F31D44565B39410Fo5M9M" TargetMode="External"/><Relationship Id="rId64" Type="http://schemas.openxmlformats.org/officeDocument/2006/relationships/hyperlink" Target="consultantplus://offline/ref=3E86E21CAEE808B15EE6479866313C47D990DD617377EA30238312FD2568147C4A3C17F31D44565B39410Ao5MCM" TargetMode="External"/><Relationship Id="rId118" Type="http://schemas.openxmlformats.org/officeDocument/2006/relationships/hyperlink" Target="consultantplus://offline/ref=3E86E21CAEE808B15EE65995705D624FDB92826B7E79E8617EDC49A072o6M1M" TargetMode="External"/><Relationship Id="rId139" Type="http://schemas.openxmlformats.org/officeDocument/2006/relationships/hyperlink" Target="consultantplus://offline/ref=3E86E21CAEE808B15EE6479866313C47D990DD617276EB302A8312FD2568147C4A3C17F31D44565B39410Bo5MBM" TargetMode="External"/><Relationship Id="rId290" Type="http://schemas.openxmlformats.org/officeDocument/2006/relationships/hyperlink" Target="consultantplus://offline/ref=3E86E21CAEE808B15EE65995705D624FD89B8A6D7376E8617EDC49A072611E2B0D734EB1594A5059o3M8M" TargetMode="External"/><Relationship Id="rId85" Type="http://schemas.openxmlformats.org/officeDocument/2006/relationships/hyperlink" Target="consultantplus://offline/ref=3E86E21CAEE808B15EE6479866313C47D990DD617377EA30238312FD2568147C4A3C17F31D44565B39410Co5M5M" TargetMode="External"/><Relationship Id="rId150" Type="http://schemas.openxmlformats.org/officeDocument/2006/relationships/hyperlink" Target="consultantplus://offline/ref=3E86E21CAEE808B15EE6479866313C47D990DD617377EA30238312FD2568147C4A3C17F31D44565B39410Co5MBM" TargetMode="External"/><Relationship Id="rId171" Type="http://schemas.openxmlformats.org/officeDocument/2006/relationships/hyperlink" Target="consultantplus://offline/ref=3E86E21CAEE808B15EE6479866313C47D990DD617276EB302A8312FD2568147C4A3C17F31D44565B39400Co5MEM" TargetMode="External"/><Relationship Id="rId192" Type="http://schemas.openxmlformats.org/officeDocument/2006/relationships/hyperlink" Target="consultantplus://offline/ref=3E86E21CAEE808B15EE6479866313C47D990DD617276EB302A8312FD2568147C4A3C17F31D44565B394009o5MAM" TargetMode="External"/><Relationship Id="rId206" Type="http://schemas.openxmlformats.org/officeDocument/2006/relationships/hyperlink" Target="consultantplus://offline/ref=3E86E21CAEE808B15EE6479866313C47D990DD617377EA30238312FD2568147C4A3C17F31D44565B39410Co5MBM" TargetMode="External"/><Relationship Id="rId227" Type="http://schemas.openxmlformats.org/officeDocument/2006/relationships/hyperlink" Target="consultantplus://offline/ref=3E86E21CAEE808B15EE65995705D624FD89B87647278E8617EDC49A072611E2B0D734EB15949575Ao3M9M" TargetMode="External"/><Relationship Id="rId248" Type="http://schemas.openxmlformats.org/officeDocument/2006/relationships/hyperlink" Target="consultantplus://offline/ref=3E86E21CAEE808B15EE6479866313C47D990DD617D77E733208312FD2568147Co4MAM" TargetMode="External"/><Relationship Id="rId269" Type="http://schemas.openxmlformats.org/officeDocument/2006/relationships/image" Target="media/image1.wmf"/><Relationship Id="rId12" Type="http://schemas.openxmlformats.org/officeDocument/2006/relationships/hyperlink" Target="consultantplus://offline/ref=3E86E21CAEE808B15EE6479866313C47D990DD61727EE0322B8312FD2568147C4A3C17F31D44565B39410Co5M5M" TargetMode="External"/><Relationship Id="rId33" Type="http://schemas.openxmlformats.org/officeDocument/2006/relationships/hyperlink" Target="consultantplus://offline/ref=3E86E21CAEE808B15EE6479866313C47D990DD617377EA30238312FD2568147C4A3C17F31D44565B39410Fo5M8M" TargetMode="External"/><Relationship Id="rId108" Type="http://schemas.openxmlformats.org/officeDocument/2006/relationships/hyperlink" Target="consultantplus://offline/ref=3E86E21CAEE808B15EE6479866313C47D990DD617377EA30238312FD2568147C4A3C17F31D44565B39430Do5M5M" TargetMode="External"/><Relationship Id="rId129" Type="http://schemas.openxmlformats.org/officeDocument/2006/relationships/hyperlink" Target="consultantplus://offline/ref=3E86E21CAEE808B15EE6479866313C47D990DD617377EA30238312FD2568147C4A3C17F31D44565B39420Do5M8M" TargetMode="External"/><Relationship Id="rId280" Type="http://schemas.openxmlformats.org/officeDocument/2006/relationships/hyperlink" Target="consultantplus://offline/ref=3E86E21CAEE808B15EE6479866313C47D990DD617D7EE73F208312FD2568147C4A3C17F31D44565B39410Do5M9M" TargetMode="External"/><Relationship Id="rId54" Type="http://schemas.openxmlformats.org/officeDocument/2006/relationships/hyperlink" Target="consultantplus://offline/ref=3E86E21CAEE808B15EE6479866313C47D990DD617D7EE73F208312FD2568147Co4MAM" TargetMode="External"/><Relationship Id="rId75" Type="http://schemas.openxmlformats.org/officeDocument/2006/relationships/hyperlink" Target="consultantplus://offline/ref=3E86E21CAEE808B15EE6479866313C47D990DD617377EA30238312FD2568147C4A3C17F31D44565B39410Co5MBM" TargetMode="External"/><Relationship Id="rId96" Type="http://schemas.openxmlformats.org/officeDocument/2006/relationships/hyperlink" Target="consultantplus://offline/ref=3E86E21CAEE808B15EE65995705D624FD89B826A7F7DE8617EDC49A072o6M1M" TargetMode="External"/><Relationship Id="rId140" Type="http://schemas.openxmlformats.org/officeDocument/2006/relationships/hyperlink" Target="consultantplus://offline/ref=3E86E21CAEE808B15EE6479866313C47D990DD617377EA30238312FD2568147C4A3C17F31D44565B39420Eo5M9M" TargetMode="External"/><Relationship Id="rId161" Type="http://schemas.openxmlformats.org/officeDocument/2006/relationships/hyperlink" Target="consultantplus://offline/ref=3E86E21CAEE808B15EE65995705D624FDB998A6F7E7DE8617EDC49A072o6M1M" TargetMode="External"/><Relationship Id="rId182" Type="http://schemas.openxmlformats.org/officeDocument/2006/relationships/hyperlink" Target="consultantplus://offline/ref=3E86E21CAEE808B15EE6479866313C47D990DD617276EB302A8312FD2568147C4A3C17F31D44565B39400Fo5MDM" TargetMode="External"/><Relationship Id="rId217" Type="http://schemas.openxmlformats.org/officeDocument/2006/relationships/hyperlink" Target="consultantplus://offline/ref=3E86E21CAEE808B15EE6479866313C47D990DD617377EA30238312FD2568147C4A3C17F31D44565B39410Co5MBM" TargetMode="External"/><Relationship Id="rId6" Type="http://schemas.openxmlformats.org/officeDocument/2006/relationships/hyperlink" Target="consultantplus://offline/ref=3E86E21CAEE808B15EE6479866313C47D990DD617276EB302A8312FD2568147C4A3C17F31D44565B39410Co5MAM" TargetMode="External"/><Relationship Id="rId238" Type="http://schemas.openxmlformats.org/officeDocument/2006/relationships/hyperlink" Target="consultantplus://offline/ref=3E86E21CAEE808B15EE6479866313C47D990DD617377EA30238312FD2568147C4A3C17F31D44565B394205o5MDM" TargetMode="External"/><Relationship Id="rId259" Type="http://schemas.openxmlformats.org/officeDocument/2006/relationships/hyperlink" Target="consultantplus://offline/ref=3E86E21CAEE808B15EE6479866313C47D990DD617D79E330258312FD2568147C4A3C17F31D44565B30410Eo5M5M" TargetMode="External"/><Relationship Id="rId23" Type="http://schemas.openxmlformats.org/officeDocument/2006/relationships/hyperlink" Target="consultantplus://offline/ref=3E86E21CAEE808B15EE6479866313C47D990DD617377EA30238312FD2568147C4A3C17F31D44565B39410Do5MEM" TargetMode="External"/><Relationship Id="rId119" Type="http://schemas.openxmlformats.org/officeDocument/2006/relationships/hyperlink" Target="consultantplus://offline/ref=3E86E21CAEE808B15EE65995705D624FDB92826B7E79E8617EDC49A072o6M1M" TargetMode="External"/><Relationship Id="rId270" Type="http://schemas.openxmlformats.org/officeDocument/2006/relationships/image" Target="media/image2.wmf"/><Relationship Id="rId291" Type="http://schemas.openxmlformats.org/officeDocument/2006/relationships/hyperlink" Target="consultantplus://offline/ref=3E86E21CAEE808B15EE65995705D624FD89B8768727CE8617EDC49A072611E2B0D734EB159495552o3MFM" TargetMode="External"/><Relationship Id="rId44" Type="http://schemas.openxmlformats.org/officeDocument/2006/relationships/hyperlink" Target="consultantplus://offline/ref=3E86E21CAEE808B15EE6479866313C47D990DD61737EE130228312FD2568147C4A3C17F31D44565B394108o5MDM" TargetMode="External"/><Relationship Id="rId65" Type="http://schemas.openxmlformats.org/officeDocument/2006/relationships/hyperlink" Target="consultantplus://offline/ref=3E86E21CAEE808B15EE6479866313C47D990DD617377EA30238312FD2568147C4A3C17F31D44565B39410Ao5MDM" TargetMode="External"/><Relationship Id="rId86" Type="http://schemas.openxmlformats.org/officeDocument/2006/relationships/hyperlink" Target="consultantplus://offline/ref=3E86E21CAEE808B15EE6479866313C47D990DD617377EA30238312FD2568147C4A3C17F31D44565B394105o5MBM" TargetMode="External"/><Relationship Id="rId130" Type="http://schemas.openxmlformats.org/officeDocument/2006/relationships/hyperlink" Target="consultantplus://offline/ref=3E86E21CAEE808B15EE6479866313C47D990DD617377EA30238312FD2568147C4A3C17F31D44565B39420Do5M9M" TargetMode="External"/><Relationship Id="rId151" Type="http://schemas.openxmlformats.org/officeDocument/2006/relationships/hyperlink" Target="consultantplus://offline/ref=3E86E21CAEE808B15EE6479866313C47D990DD617377EA30238312FD2568147C4A3C17F31D44565B39410Co5MBM" TargetMode="External"/><Relationship Id="rId172" Type="http://schemas.openxmlformats.org/officeDocument/2006/relationships/hyperlink" Target="consultantplus://offline/ref=3E86E21CAEE808B15EE6479866313C47D990DD617377EA30238312FD2568147C4A3C17F31D44565B394209o5MEM" TargetMode="External"/><Relationship Id="rId193" Type="http://schemas.openxmlformats.org/officeDocument/2006/relationships/hyperlink" Target="consultantplus://offline/ref=3E86E21CAEE808B15EE6479866313C47D990DD617377EA30238312FD2568147C4A3C17F31D44565B39420Eo5MAM" TargetMode="External"/><Relationship Id="rId207" Type="http://schemas.openxmlformats.org/officeDocument/2006/relationships/hyperlink" Target="consultantplus://offline/ref=3E86E21CAEE808B15EE6479866313C47D990DD617377EA30238312FD2568147C4A3C17F31D44565B39410Co5MBM" TargetMode="External"/><Relationship Id="rId228" Type="http://schemas.openxmlformats.org/officeDocument/2006/relationships/hyperlink" Target="consultantplus://offline/ref=3E86E21CAEE808B15EE6479866313C47D990DD617377EA30238312FD2568147C4A3C17F31D44565B394209o5M9M" TargetMode="External"/><Relationship Id="rId249" Type="http://schemas.openxmlformats.org/officeDocument/2006/relationships/hyperlink" Target="consultantplus://offline/ref=3E86E21CAEE808B15EE65995705D624FDB9D816D7D79E8617EDC49A072611E2B0D734EB15949575Ao3MAM" TargetMode="External"/><Relationship Id="rId13" Type="http://schemas.openxmlformats.org/officeDocument/2006/relationships/hyperlink" Target="consultantplus://offline/ref=3E86E21CAEE808B15EE6479866313C47D990DD61727EE0322B8312FD2568147C4A3C17F31D44565B39410Do5MCM" TargetMode="External"/><Relationship Id="rId109" Type="http://schemas.openxmlformats.org/officeDocument/2006/relationships/hyperlink" Target="consultantplus://offline/ref=3E86E21CAEE808B15EE6479866313C47D990DD617377EA30238312FD2568147C4A3C17F31D44565B39430Ao5MEM" TargetMode="External"/><Relationship Id="rId260" Type="http://schemas.openxmlformats.org/officeDocument/2006/relationships/hyperlink" Target="consultantplus://offline/ref=3E86E21CAEE808B15EE6479866313C47D990DD617D79E330258312FD2568147C4A3C17F31D44565B30400Do5MFM" TargetMode="External"/><Relationship Id="rId281" Type="http://schemas.openxmlformats.org/officeDocument/2006/relationships/image" Target="media/image5.wmf"/><Relationship Id="rId34" Type="http://schemas.openxmlformats.org/officeDocument/2006/relationships/hyperlink" Target="consultantplus://offline/ref=3E86E21CAEE808B15EE65995705D624FDB9387697C77E8617EDC49A072o6M1M" TargetMode="External"/><Relationship Id="rId55" Type="http://schemas.openxmlformats.org/officeDocument/2006/relationships/hyperlink" Target="consultantplus://offline/ref=3E86E21CAEE808B15EE6479866313C47D990DD617377EA30238312FD2568147C4A3C17F31D44565B39410Co5MBM" TargetMode="External"/><Relationship Id="rId76" Type="http://schemas.openxmlformats.org/officeDocument/2006/relationships/hyperlink" Target="consultantplus://offline/ref=3E86E21CAEE808B15EE6479866313C47D990DD617377EA30238312FD2568147C4A3C17F31D44565B39410Co5MBM" TargetMode="External"/><Relationship Id="rId97" Type="http://schemas.openxmlformats.org/officeDocument/2006/relationships/hyperlink" Target="consultantplus://offline/ref=3E86E21CAEE808B15EE6479866313C47D990DD617276EB302A8312FD2568147C4A3C17F31D44565B39410Eo5MDM" TargetMode="External"/><Relationship Id="rId120" Type="http://schemas.openxmlformats.org/officeDocument/2006/relationships/hyperlink" Target="consultantplus://offline/ref=3E86E21CAEE808B15EE65995705D624FDB93806E797DE8617EDC49A072o6M1M" TargetMode="External"/><Relationship Id="rId141" Type="http://schemas.openxmlformats.org/officeDocument/2006/relationships/hyperlink" Target="consultantplus://offline/ref=3E86E21CAEE808B15EE6479866313C47D990DD617377EA30238312FD2568147C4A3C17F31D44565B39420Eo5MAM" TargetMode="External"/><Relationship Id="rId7" Type="http://schemas.openxmlformats.org/officeDocument/2006/relationships/hyperlink" Target="consultantplus://offline/ref=3E86E21CAEE808B15EE6479866313C47D990DD61737EE130228312FD2568147C4A3C17F31D44565B39410Co5MAM" TargetMode="External"/><Relationship Id="rId71" Type="http://schemas.openxmlformats.org/officeDocument/2006/relationships/hyperlink" Target="consultantplus://offline/ref=3E86E21CAEE808B15EE6479866313C47D990DD617377EA30238312FD2568147C4A3C17F31D44565B39410Co5MBM" TargetMode="External"/><Relationship Id="rId92" Type="http://schemas.openxmlformats.org/officeDocument/2006/relationships/hyperlink" Target="consultantplus://offline/ref=3E86E21CAEE808B15EE6479866313C47D990DD617D7BE132238312FD2568147Co4MAM" TargetMode="External"/><Relationship Id="rId162" Type="http://schemas.openxmlformats.org/officeDocument/2006/relationships/hyperlink" Target="consultantplus://offline/ref=3E86E21CAEE808B15EE6479866313C47D990DD617377EA30238312FD2568147C4A3C17F31D44565B394209o5MCM" TargetMode="External"/><Relationship Id="rId183" Type="http://schemas.openxmlformats.org/officeDocument/2006/relationships/hyperlink" Target="consultantplus://offline/ref=3E86E21CAEE808B15EE6479866313C47D990DD617377EA30238312FD2568147C4A3C17F31D44565B394209o5MEM" TargetMode="External"/><Relationship Id="rId213" Type="http://schemas.openxmlformats.org/officeDocument/2006/relationships/hyperlink" Target="consultantplus://offline/ref=3E86E21CAEE808B15EE6479866313C47D990DD617377EA30238312FD2568147C4A3C17F31D44565B39410Co5MBM" TargetMode="External"/><Relationship Id="rId218" Type="http://schemas.openxmlformats.org/officeDocument/2006/relationships/hyperlink" Target="consultantplus://offline/ref=3E86E21CAEE808B15EE6479866313C47D990DD617276EB302A8312FD2568147C4A3C17F31D44565B394004o5MAM" TargetMode="External"/><Relationship Id="rId234" Type="http://schemas.openxmlformats.org/officeDocument/2006/relationships/hyperlink" Target="consultantplus://offline/ref=3E86E21CAEE808B15EE65995705D624FD89982687876E8617EDC49A072611E2B0D734EB35Co4MBM" TargetMode="External"/><Relationship Id="rId239" Type="http://schemas.openxmlformats.org/officeDocument/2006/relationships/hyperlink" Target="consultantplus://offline/ref=3E86E21CAEE808B15EE6479866313C47D990DD617377EA30238312FD2568147C4A3C17F31D44565B39450Fo5MCM" TargetMode="External"/><Relationship Id="rId2" Type="http://schemas.microsoft.com/office/2007/relationships/stylesWithEffects" Target="stylesWithEffects.xml"/><Relationship Id="rId29" Type="http://schemas.openxmlformats.org/officeDocument/2006/relationships/hyperlink" Target="consultantplus://offline/ref=3E86E21CAEE808B15EE65995705D624FDB93826A7376E8617EDC49A072611E2B0D734EB5o5MFM" TargetMode="External"/><Relationship Id="rId250" Type="http://schemas.openxmlformats.org/officeDocument/2006/relationships/hyperlink" Target="consultantplus://offline/ref=3E86E21CAEE808B15EE65995705D624FDB92836F7378E8617EDC49A072o6M1M" TargetMode="External"/><Relationship Id="rId255" Type="http://schemas.openxmlformats.org/officeDocument/2006/relationships/hyperlink" Target="consultantplus://offline/ref=3E86E21CAEE808B15EE6479866313C47D990DD617D79E330258312FD2568147C4A3C17F31D44565B30410Bo5MDM" TargetMode="External"/><Relationship Id="rId271" Type="http://schemas.openxmlformats.org/officeDocument/2006/relationships/image" Target="media/image3.wmf"/><Relationship Id="rId276" Type="http://schemas.openxmlformats.org/officeDocument/2006/relationships/hyperlink" Target="consultantplus://offline/ref=3E86E21CAEE808B15EE6479866313C47D990DD617377EA30238312FD2568147C4A3C17F31D44565B39410Co5MBM" TargetMode="External"/><Relationship Id="rId292" Type="http://schemas.openxmlformats.org/officeDocument/2006/relationships/hyperlink" Target="consultantplus://offline/ref=3E86E21CAEE808B15EE65995705D624FDB9C83657B7BE8617EDC49A072o6M1M" TargetMode="External"/><Relationship Id="rId297" Type="http://schemas.openxmlformats.org/officeDocument/2006/relationships/image" Target="media/image11.wmf"/><Relationship Id="rId24" Type="http://schemas.openxmlformats.org/officeDocument/2006/relationships/hyperlink" Target="consultantplus://offline/ref=3E86E21CAEE808B15EE6479866313C47D990DD617276EB302A8312FD2568147C4A3C17F31D44565B39410Do5MFM" TargetMode="External"/><Relationship Id="rId40" Type="http://schemas.openxmlformats.org/officeDocument/2006/relationships/hyperlink" Target="consultantplus://offline/ref=3E86E21CAEE808B15EE6479866313C47D990DD617377EA30238312FD2568147C4A3C17F31D44565B39410Do5MCM" TargetMode="External"/><Relationship Id="rId45" Type="http://schemas.openxmlformats.org/officeDocument/2006/relationships/hyperlink" Target="consultantplus://offline/ref=3E86E21CAEE808B15EE6479866313C47D990DD61737EE130228312FD2568147C4A3C17F31D44565B394108o5MAM" TargetMode="External"/><Relationship Id="rId66" Type="http://schemas.openxmlformats.org/officeDocument/2006/relationships/hyperlink" Target="consultantplus://offline/ref=3E86E21CAEE808B15EE6479866313C47D990DD617377EA30238312FD2568147C4A3C17F31D44565B39410Ao5MEM" TargetMode="External"/><Relationship Id="rId87" Type="http://schemas.openxmlformats.org/officeDocument/2006/relationships/hyperlink" Target="consultantplus://offline/ref=3E86E21CAEE808B15EE6479866313C47D990DD617377EA30238312FD2568147C4A3C17F31D44565B394105o5M4M" TargetMode="External"/><Relationship Id="rId110" Type="http://schemas.openxmlformats.org/officeDocument/2006/relationships/hyperlink" Target="consultantplus://offline/ref=3E86E21CAEE808B15EE6479866313C47D990DD617378E6352B8312FD2568147C4A3C17F31D44565F38420Ao5MBM" TargetMode="External"/><Relationship Id="rId115" Type="http://schemas.openxmlformats.org/officeDocument/2006/relationships/hyperlink" Target="consultantplus://offline/ref=3E86E21CAEE808B15EE65995705D624FDB93806E797DE8617EDC49A072o6M1M" TargetMode="External"/><Relationship Id="rId131" Type="http://schemas.openxmlformats.org/officeDocument/2006/relationships/hyperlink" Target="consultantplus://offline/ref=3E86E21CAEE808B15EE6479866313C47D990DD617D76E634268312FD2568147C4A3C17F31D44565B39410Do5M9M" TargetMode="External"/><Relationship Id="rId136" Type="http://schemas.openxmlformats.org/officeDocument/2006/relationships/hyperlink" Target="consultantplus://offline/ref=3E86E21CAEE808B15EE65995705D624FDB93806D7E7BE8617EDC49A072o6M1M" TargetMode="External"/><Relationship Id="rId157" Type="http://schemas.openxmlformats.org/officeDocument/2006/relationships/hyperlink" Target="consultantplus://offline/ref=3E86E21CAEE808B15EE6479866313C47D990DD617377EA30238312FD2568147C4A3C17F31D44565B39410Co5MBM" TargetMode="External"/><Relationship Id="rId178" Type="http://schemas.openxmlformats.org/officeDocument/2006/relationships/hyperlink" Target="consultantplus://offline/ref=3E86E21CAEE808B15EE6479866313C47D990DD617E77EA37238312FD2568147Co4MAM" TargetMode="External"/><Relationship Id="rId61" Type="http://schemas.openxmlformats.org/officeDocument/2006/relationships/hyperlink" Target="consultantplus://offline/ref=3E86E21CAEE808B15EE6479866313C47D990DD617377EA30238312FD2568147C4A3C17F31D44565B39410Co5MBM" TargetMode="External"/><Relationship Id="rId82" Type="http://schemas.openxmlformats.org/officeDocument/2006/relationships/hyperlink" Target="consultantplus://offline/ref=3E86E21CAEE808B15EE6479866313C47D990DD617377EA30238312FD2568147C4A3C17F31D44565B394105o5M9M" TargetMode="External"/><Relationship Id="rId152" Type="http://schemas.openxmlformats.org/officeDocument/2006/relationships/hyperlink" Target="consultantplus://offline/ref=3E86E21CAEE808B15EE6479866313C47D990DD617377EA30238312FD2568147C4A3C17F31D44565B39410Co5MBM" TargetMode="External"/><Relationship Id="rId173" Type="http://schemas.openxmlformats.org/officeDocument/2006/relationships/hyperlink" Target="consultantplus://offline/ref=3E86E21CAEE808B15EE6479866313C47D990DD617276EB302A8312FD2568147C4A3C17F31D44565B39400Do5MCM" TargetMode="External"/><Relationship Id="rId194" Type="http://schemas.openxmlformats.org/officeDocument/2006/relationships/hyperlink" Target="consultantplus://offline/ref=3E86E21CAEE808B15EE65995705D624FDB92806D7F7CE8617EDC49A072611E2B0D734EB15Do4MFM" TargetMode="External"/><Relationship Id="rId199" Type="http://schemas.openxmlformats.org/officeDocument/2006/relationships/hyperlink" Target="consultantplus://offline/ref=3E86E21CAEE808B15EE65995705D624FDB9E816D7F7EE8617EDC49A072611E2B0D734EB15949575Ao3MAM" TargetMode="External"/><Relationship Id="rId203" Type="http://schemas.openxmlformats.org/officeDocument/2006/relationships/hyperlink" Target="consultantplus://offline/ref=3E86E21CAEE808B15EE6479866313C47D990DD617276EB302A8312FD2568147C4A3C17F31D44565B39400Bo5MFM" TargetMode="External"/><Relationship Id="rId208" Type="http://schemas.openxmlformats.org/officeDocument/2006/relationships/hyperlink" Target="consultantplus://offline/ref=3E86E21CAEE808B15EE6479866313C47D990DD617377EA30238312FD2568147C4A3C17F31D44565B39410Co5MBM" TargetMode="External"/><Relationship Id="rId229" Type="http://schemas.openxmlformats.org/officeDocument/2006/relationships/hyperlink" Target="consultantplus://offline/ref=3E86E21CAEE808B15EE65995705D624FD89B87647278E8617EDC49A072611E2B0D734EB15949575Fo3M0M" TargetMode="External"/><Relationship Id="rId19" Type="http://schemas.openxmlformats.org/officeDocument/2006/relationships/hyperlink" Target="consultantplus://offline/ref=3E86E21CAEE808B15EE6479866313C47D990DD617377EA30238312FD2568147C4A3C17F31D44565B39410Co5M5M" TargetMode="External"/><Relationship Id="rId224" Type="http://schemas.openxmlformats.org/officeDocument/2006/relationships/hyperlink" Target="consultantplus://offline/ref=3E86E21CAEE808B15EE65995705D624FD89B87647278E8617EDC49A072611E2B0D734EB15949575Ao3M9M" TargetMode="External"/><Relationship Id="rId240" Type="http://schemas.openxmlformats.org/officeDocument/2006/relationships/hyperlink" Target="consultantplus://offline/ref=3E86E21CAEE808B15EE65995705D624FD893846F7A78E8617EDC49A072611E2B0D734EB15949515Co3MEM" TargetMode="External"/><Relationship Id="rId245" Type="http://schemas.openxmlformats.org/officeDocument/2006/relationships/hyperlink" Target="consultantplus://offline/ref=3E86E21CAEE808B15EE6479866313C47D990DD617377EA30238312FD2568147C4A3C17F31D44565B39410Co5MBM" TargetMode="External"/><Relationship Id="rId261" Type="http://schemas.openxmlformats.org/officeDocument/2006/relationships/hyperlink" Target="consultantplus://offline/ref=3E86E21CAEE808B15EE6479866313C47D990DD617377EB31228312FD2568147C4A3C17F31D44565D3B4505o5MDM" TargetMode="External"/><Relationship Id="rId266" Type="http://schemas.openxmlformats.org/officeDocument/2006/relationships/hyperlink" Target="consultantplus://offline/ref=3E86E21CAEE808B15EE6479866313C47D990DD617377EA30238312FD2568147C4A3C17F31D44565B39410Co5MBM" TargetMode="External"/><Relationship Id="rId287" Type="http://schemas.openxmlformats.org/officeDocument/2006/relationships/hyperlink" Target="consultantplus://offline/ref=3E86E21CAEE808B15EE6479866313C47D990DD617276E4312B8312FD2568147Co4MAM" TargetMode="External"/><Relationship Id="rId14" Type="http://schemas.openxmlformats.org/officeDocument/2006/relationships/hyperlink" Target="consultantplus://offline/ref=3E86E21CAEE808B15EE6479866313C47D990DD617276EB302A8312FD2568147C4A3C17F31D44565B39410Co5MAM" TargetMode="External"/><Relationship Id="rId30" Type="http://schemas.openxmlformats.org/officeDocument/2006/relationships/hyperlink" Target="consultantplus://offline/ref=3E86E21CAEE808B15EE65891635D624FDE9D846D7D75B56B768545A2o7M5M" TargetMode="External"/><Relationship Id="rId35" Type="http://schemas.openxmlformats.org/officeDocument/2006/relationships/hyperlink" Target="consultantplus://offline/ref=3E86E21CAEE808B15EE6479866313C47D990DD617377EA30238312FD2568147C4A3C17F31D44565B39410Fo5M8M" TargetMode="External"/><Relationship Id="rId56" Type="http://schemas.openxmlformats.org/officeDocument/2006/relationships/hyperlink" Target="consultantplus://offline/ref=3E86E21CAEE808B15EE6479866313C47D990DD617377EA30238312FD2568147C4A3C17F31D44565B39410Co5MBM" TargetMode="External"/><Relationship Id="rId77" Type="http://schemas.openxmlformats.org/officeDocument/2006/relationships/hyperlink" Target="consultantplus://offline/ref=3E86E21CAEE808B15EE65995705D624FDB9D856C7E7AE8617EDC49A072o6M1M" TargetMode="External"/><Relationship Id="rId100" Type="http://schemas.openxmlformats.org/officeDocument/2006/relationships/hyperlink" Target="consultantplus://offline/ref=3E86E21CAEE808B15EE6479866313C47D990DD617276EB302A8312FD2568147C4A3C17F31D44565B39410Eo5M8M" TargetMode="External"/><Relationship Id="rId105" Type="http://schemas.openxmlformats.org/officeDocument/2006/relationships/hyperlink" Target="consultantplus://offline/ref=3E86E21CAEE808B15EE6479866313C47D990DD617377EA30238312FD2568147C4A3C17F31D44565B394009o5MFM" TargetMode="External"/><Relationship Id="rId126" Type="http://schemas.openxmlformats.org/officeDocument/2006/relationships/hyperlink" Target="consultantplus://offline/ref=3E86E21CAEE808B15EE65995705D624FDB93806E797DE8617EDC49A072o6M1M" TargetMode="External"/><Relationship Id="rId147" Type="http://schemas.openxmlformats.org/officeDocument/2006/relationships/hyperlink" Target="consultantplus://offline/ref=3E86E21CAEE808B15EE6479866313C47D990DD617377EA30238312FD2568147C4A3C17F31D44565B39420Fo5M4M" TargetMode="External"/><Relationship Id="rId168" Type="http://schemas.openxmlformats.org/officeDocument/2006/relationships/hyperlink" Target="consultantplus://offline/ref=3E86E21CAEE808B15EE6479866313C47D990DD617377EA30238312FD2568147C4A3C17F31D44565B394209o5MDM" TargetMode="External"/><Relationship Id="rId282" Type="http://schemas.openxmlformats.org/officeDocument/2006/relationships/image" Target="media/image6.wmf"/><Relationship Id="rId8" Type="http://schemas.openxmlformats.org/officeDocument/2006/relationships/hyperlink" Target="consultantplus://offline/ref=3E86E21CAEE808B15EE6479866313C47D990DD617377EA30238312FD2568147C4A3C17F31D44565B39410Co5MAM" TargetMode="External"/><Relationship Id="rId51" Type="http://schemas.openxmlformats.org/officeDocument/2006/relationships/hyperlink" Target="consultantplus://offline/ref=3E86E21CAEE808B15EE6479866313C47D990DD617276EB302A8312FD2568147C4A3C17F31D44565B39410Do5MAM" TargetMode="External"/><Relationship Id="rId72" Type="http://schemas.openxmlformats.org/officeDocument/2006/relationships/hyperlink" Target="consultantplus://offline/ref=3E86E21CAEE808B15EE6479866313C47D990DD617377EA30238312FD2568147C4A3C17F31D44565B39410Co5MBM" TargetMode="External"/><Relationship Id="rId93" Type="http://schemas.openxmlformats.org/officeDocument/2006/relationships/hyperlink" Target="consultantplus://offline/ref=3E86E21CAEE808B15EE6479866313C47D990DD617377EA30238312FD2568147C4A3C17F31D44565B394105o5M4M" TargetMode="External"/><Relationship Id="rId98" Type="http://schemas.openxmlformats.org/officeDocument/2006/relationships/hyperlink" Target="consultantplus://offline/ref=3E86E21CAEE808B15EE6479866313C47D990DD617276EB302A8312FD2568147C4A3C17F31D44565B39410Eo5MEM" TargetMode="External"/><Relationship Id="rId121" Type="http://schemas.openxmlformats.org/officeDocument/2006/relationships/hyperlink" Target="consultantplus://offline/ref=3E86E21CAEE808B15EE6479866313C47D990DD617276EB302A8312FD2568147C4A3C17F31D44565B39410Bo5MFM" TargetMode="External"/><Relationship Id="rId142" Type="http://schemas.openxmlformats.org/officeDocument/2006/relationships/hyperlink" Target="consultantplus://offline/ref=3E86E21CAEE808B15EE6479866313C47D990DD617377EA30238312FD2568147C4A3C17F31D44565B39420Eo5MAM" TargetMode="External"/><Relationship Id="rId163" Type="http://schemas.openxmlformats.org/officeDocument/2006/relationships/hyperlink" Target="consultantplus://offline/ref=3E86E21CAEE808B15EE6479866313C47D990DD617D79E330258312FD2568147Co4MAM" TargetMode="External"/><Relationship Id="rId184" Type="http://schemas.openxmlformats.org/officeDocument/2006/relationships/hyperlink" Target="consultantplus://offline/ref=3E86E21CAEE808B15EE6479866313C47D990DD617276EB302A8312FD2568147C4A3C17F31D44565B39400Fo5MBM" TargetMode="External"/><Relationship Id="rId189" Type="http://schemas.openxmlformats.org/officeDocument/2006/relationships/hyperlink" Target="consultantplus://offline/ref=3E86E21CAEE808B15EE6479866313C47D990DD617377EA30238312FD2568147C4A3C17F31D44565B394209o5MEM" TargetMode="External"/><Relationship Id="rId219" Type="http://schemas.openxmlformats.org/officeDocument/2006/relationships/hyperlink" Target="consultantplus://offline/ref=3E86E21CAEE808B15EE6479866313C47D990DD617377EA30238312FD2568147C4A3C17F31D44565B394209o5MCM" TargetMode="External"/><Relationship Id="rId3" Type="http://schemas.openxmlformats.org/officeDocument/2006/relationships/settings" Target="settings.xml"/><Relationship Id="rId214" Type="http://schemas.openxmlformats.org/officeDocument/2006/relationships/hyperlink" Target="consultantplus://offline/ref=3E86E21CAEE808B15EE6479866313C47D990DD617377EA30238312FD2568147C4A3C17F31D44565B39410Co5MBM" TargetMode="External"/><Relationship Id="rId230" Type="http://schemas.openxmlformats.org/officeDocument/2006/relationships/hyperlink" Target="consultantplus://offline/ref=3E86E21CAEE808B15EE65995705D624FD89B87647278E8617EDC49A072611E2B0D734EB15949575Ao3M9M" TargetMode="External"/><Relationship Id="rId235" Type="http://schemas.openxmlformats.org/officeDocument/2006/relationships/hyperlink" Target="consultantplus://offline/ref=3E86E21CAEE808B15EE65995705D624FD89982687876E8617EDC49A072611E2B0D734EB15949565Eo3MAM" TargetMode="External"/><Relationship Id="rId251" Type="http://schemas.openxmlformats.org/officeDocument/2006/relationships/hyperlink" Target="consultantplus://offline/ref=3E86E21CAEE808B15EE6479866313C47D990DD617D7BE132238312FD2568147Co4MAM" TargetMode="External"/><Relationship Id="rId256" Type="http://schemas.openxmlformats.org/officeDocument/2006/relationships/hyperlink" Target="consultantplus://offline/ref=3E86E21CAEE808B15EE6479866313C47D990DD617D7BE03F248312FD2568147Co4MAM" TargetMode="External"/><Relationship Id="rId277" Type="http://schemas.openxmlformats.org/officeDocument/2006/relationships/hyperlink" Target="consultantplus://offline/ref=3E86E21CAEE808B15EE6479866313C47D990DD617377EA30238312FD2568147C4A3C17F31D44565B39410Co5MBM" TargetMode="External"/><Relationship Id="rId298" Type="http://schemas.openxmlformats.org/officeDocument/2006/relationships/hyperlink" Target="consultantplus://offline/ref=3E86E21CAEE808B15EE6479866313C47D990DD617377EA30238312FD2568147C4A3C17F31D44565B39490Co5M5M" TargetMode="External"/><Relationship Id="rId25" Type="http://schemas.openxmlformats.org/officeDocument/2006/relationships/hyperlink" Target="consultantplus://offline/ref=3E86E21CAEE808B15EE6479866313C47D990DD617377EA30238312FD2568147C4A3C17F31D44565B39410Eo5MEM" TargetMode="External"/><Relationship Id="rId46" Type="http://schemas.openxmlformats.org/officeDocument/2006/relationships/hyperlink" Target="consultantplus://offline/ref=3E86E21CAEE808B15EE6479866313C47D990DD617377EA30238312FD2568147C4A3C17F31D44565B394108o5M8M" TargetMode="External"/><Relationship Id="rId67" Type="http://schemas.openxmlformats.org/officeDocument/2006/relationships/hyperlink" Target="consultantplus://offline/ref=3E86E21CAEE808B15EE65995705D624FDB93816A7F77E8617EDC49A072o6M1M" TargetMode="External"/><Relationship Id="rId116" Type="http://schemas.openxmlformats.org/officeDocument/2006/relationships/hyperlink" Target="consultantplus://offline/ref=3E86E21CAEE808B15EE65995705D624FDB93806E797DE8617EDC49A072o6M1M" TargetMode="External"/><Relationship Id="rId137" Type="http://schemas.openxmlformats.org/officeDocument/2006/relationships/hyperlink" Target="consultantplus://offline/ref=3E86E21CAEE808B15EE6479866313C47D990DD617377EA30238312FD2568147C4A3C17F31D44565B39420Eo5M8M" TargetMode="External"/><Relationship Id="rId158" Type="http://schemas.openxmlformats.org/officeDocument/2006/relationships/hyperlink" Target="consultantplus://offline/ref=3E86E21CAEE808B15EE6479866313C47D990DD617377EA30238312FD2568147C4A3C17F31D44565B394208o5MDM" TargetMode="External"/><Relationship Id="rId272" Type="http://schemas.openxmlformats.org/officeDocument/2006/relationships/image" Target="media/image4.wmf"/><Relationship Id="rId293" Type="http://schemas.openxmlformats.org/officeDocument/2006/relationships/hyperlink" Target="consultantplus://offline/ref=3E86E21CAEE808B15EE65995705D624FD89B826E7D76E8617EDC49A072o6M1M" TargetMode="External"/><Relationship Id="rId20" Type="http://schemas.openxmlformats.org/officeDocument/2006/relationships/hyperlink" Target="consultantplus://offline/ref=3E86E21CAEE808B15EE6479866313C47D990DD617377EA30238312FD2568147C4A3C17F31D44565B39410Do5MCM" TargetMode="External"/><Relationship Id="rId41" Type="http://schemas.openxmlformats.org/officeDocument/2006/relationships/hyperlink" Target="consultantplus://offline/ref=3E86E21CAEE808B15EE6479866313C47D990DD61737EE130228312FD2568147C4A3C17F31D44565B39410Eo5M5M" TargetMode="External"/><Relationship Id="rId62" Type="http://schemas.openxmlformats.org/officeDocument/2006/relationships/hyperlink" Target="consultantplus://offline/ref=3E86E21CAEE808B15EE6479866313C47D990DD617377EA30238312FD2568147C4A3C17F31D44565B39410Co5MBM" TargetMode="External"/><Relationship Id="rId83" Type="http://schemas.openxmlformats.org/officeDocument/2006/relationships/hyperlink" Target="consultantplus://offline/ref=3E86E21CAEE808B15EE6479866313C47D990DD617276EB302A8312FD2568147C4A3C17F31D44565B39410Do5M5M" TargetMode="External"/><Relationship Id="rId88" Type="http://schemas.openxmlformats.org/officeDocument/2006/relationships/hyperlink" Target="consultantplus://offline/ref=3E86E21CAEE808B15EE6479866313C47D990DD617D77E733208312FD2568147Co4MAM" TargetMode="External"/><Relationship Id="rId111" Type="http://schemas.openxmlformats.org/officeDocument/2006/relationships/hyperlink" Target="consultantplus://offline/ref=3E86E21CAEE808B15EE6479866313C47D990DD617378E6352B8312FD2568147C4A3C17F31D44565F384508o5M8M" TargetMode="External"/><Relationship Id="rId132" Type="http://schemas.openxmlformats.org/officeDocument/2006/relationships/hyperlink" Target="consultantplus://offline/ref=3E86E21CAEE808B15EE6479866313C47D990DD617D7DE43E208312FD2568147Co4MAM" TargetMode="External"/><Relationship Id="rId153" Type="http://schemas.openxmlformats.org/officeDocument/2006/relationships/hyperlink" Target="consultantplus://offline/ref=3E86E21CAEE808B15EE6479866313C47D990DD617D7DE136268312FD2568147C4A3C17F31D44565B39410Bo5M5M" TargetMode="External"/><Relationship Id="rId174" Type="http://schemas.openxmlformats.org/officeDocument/2006/relationships/hyperlink" Target="consultantplus://offline/ref=3E86E21CAEE808B15EE6479866313C47D990DD617377EA30238312FD2568147C4A3C17F31D44565B394209o5MEM" TargetMode="External"/><Relationship Id="rId179" Type="http://schemas.openxmlformats.org/officeDocument/2006/relationships/hyperlink" Target="consultantplus://offline/ref=3E86E21CAEE808B15EE65995705D624FDB9282687A78E8617EDC49A072o6M1M" TargetMode="External"/><Relationship Id="rId195" Type="http://schemas.openxmlformats.org/officeDocument/2006/relationships/hyperlink" Target="consultantplus://offline/ref=3E86E21CAEE808B15EE6479866313C47D990DD617377EA30238312FD2568147C4A3C17F31D44565B394209o5MDM" TargetMode="External"/><Relationship Id="rId209" Type="http://schemas.openxmlformats.org/officeDocument/2006/relationships/hyperlink" Target="consultantplus://offline/ref=3E86E21CAEE808B15EE65995705D624FDB9E816D7F7EE8617EDC49A072611E2B0D734EB15949575Ao3MAM" TargetMode="External"/><Relationship Id="rId190" Type="http://schemas.openxmlformats.org/officeDocument/2006/relationships/hyperlink" Target="consultantplus://offline/ref=3E86E21CAEE808B15EE6479866313C47D990DD617D79E330258312FD2568147C4A3C17F31D44565B314804o5M8M" TargetMode="External"/><Relationship Id="rId204" Type="http://schemas.openxmlformats.org/officeDocument/2006/relationships/hyperlink" Target="consultantplus://offline/ref=3E86E21CAEE808B15EE6479866313C47D990DD617377EA30238312FD2568147C4A3C17F31D44565B39410Co5MBM" TargetMode="External"/><Relationship Id="rId220" Type="http://schemas.openxmlformats.org/officeDocument/2006/relationships/hyperlink" Target="consultantplus://offline/ref=3E86E21CAEE808B15EE6479866313C47D990DD617276EB302A8312FD2568147C4A3C17F31D44565B39430Eo5MBM" TargetMode="External"/><Relationship Id="rId225" Type="http://schemas.openxmlformats.org/officeDocument/2006/relationships/hyperlink" Target="consultantplus://offline/ref=3E86E21CAEE808B15EE65995705D624FD89B87647278E8617EDC49A072611E2B0D734EB15949575Ao3M9M" TargetMode="External"/><Relationship Id="rId241" Type="http://schemas.openxmlformats.org/officeDocument/2006/relationships/hyperlink" Target="consultantplus://offline/ref=3E86E21CAEE808B15EE65995705D624FD893846C7379E8617EDC49A072o6M1M" TargetMode="External"/><Relationship Id="rId246" Type="http://schemas.openxmlformats.org/officeDocument/2006/relationships/hyperlink" Target="consultantplus://offline/ref=3E86E21CAEE808B15EE6479866313C47D990DD617D7BE33E278312FD2568147C4A3C17F31D44565B3B4204o5M5M" TargetMode="External"/><Relationship Id="rId267" Type="http://schemas.openxmlformats.org/officeDocument/2006/relationships/hyperlink" Target="consultantplus://offline/ref=3E86E21CAEE808B15EE65995705D624FD89B80697C7EE8617EDC49A072611E2B0D734EB1594A5259o3MBM" TargetMode="External"/><Relationship Id="rId288" Type="http://schemas.openxmlformats.org/officeDocument/2006/relationships/image" Target="media/image9.wmf"/><Relationship Id="rId15" Type="http://schemas.openxmlformats.org/officeDocument/2006/relationships/hyperlink" Target="consultantplus://offline/ref=3E86E21CAEE808B15EE6479866313C47D990DD61737EE130228312FD2568147C4A3C17F31D44565B39410Co5MAM" TargetMode="External"/><Relationship Id="rId36" Type="http://schemas.openxmlformats.org/officeDocument/2006/relationships/hyperlink" Target="consultantplus://offline/ref=3E86E21CAEE808B15EE6479866313C47D990DD617377EA30238312FD2568147C4A3C17F31D44565B39410Fo5M9M" TargetMode="External"/><Relationship Id="rId57" Type="http://schemas.openxmlformats.org/officeDocument/2006/relationships/hyperlink" Target="consultantplus://offline/ref=3E86E21CAEE808B15EE6479866313C47D990DD617377EA30238312FD2568147C4A3C17F31D44565B39410Co5MBM" TargetMode="External"/><Relationship Id="rId106" Type="http://schemas.openxmlformats.org/officeDocument/2006/relationships/hyperlink" Target="consultantplus://offline/ref=3E86E21CAEE808B15EE65995705D624FD899816A7B77E8617EDC49A072611E2B0D734EB15949575Ao3MBM" TargetMode="External"/><Relationship Id="rId127" Type="http://schemas.openxmlformats.org/officeDocument/2006/relationships/hyperlink" Target="consultantplus://offline/ref=3E86E21CAEE808B15EE6479866313C47D990DD617276EB302A8312FD2568147C4A3C17F31D44565B39410Bo5M9M" TargetMode="External"/><Relationship Id="rId262" Type="http://schemas.openxmlformats.org/officeDocument/2006/relationships/hyperlink" Target="consultantplus://offline/ref=3E86E21CAEE808B15EE6479866313C47D990DD617377EA30238312FD2568147C4A3C17F31D44565B394605o5M4M" TargetMode="External"/><Relationship Id="rId283" Type="http://schemas.openxmlformats.org/officeDocument/2006/relationships/image" Target="media/image7.wmf"/><Relationship Id="rId10" Type="http://schemas.openxmlformats.org/officeDocument/2006/relationships/hyperlink" Target="consultantplus://offline/ref=3E86E21CAEE808B15EE65995705D624FDB93866A7D76E8617EDC49A072611E2B0D734EB15949575Ao3M9M" TargetMode="External"/><Relationship Id="rId31" Type="http://schemas.openxmlformats.org/officeDocument/2006/relationships/hyperlink" Target="consultantplus://offline/ref=3E86E21CAEE808B15EE6508C775D624FDC9882687C7EE8617EDC49A072o6M1M" TargetMode="External"/><Relationship Id="rId52" Type="http://schemas.openxmlformats.org/officeDocument/2006/relationships/hyperlink" Target="consultantplus://offline/ref=3E86E21CAEE808B15EE6479866313C47D990DD617377EA30238312FD2568147C4A3C17F31D44565B39410Do5MCM" TargetMode="External"/><Relationship Id="rId73" Type="http://schemas.openxmlformats.org/officeDocument/2006/relationships/hyperlink" Target="consultantplus://offline/ref=3E86E21CAEE808B15EE6479866313C47D990DD617377EA30238312FD2568147C4A3C17F31D44565B39410Co5MBM" TargetMode="External"/><Relationship Id="rId78" Type="http://schemas.openxmlformats.org/officeDocument/2006/relationships/hyperlink" Target="consultantplus://offline/ref=3E86E21CAEE808B15EE65995705D624FDB9D856C7E7AE8617EDC49A072o6M1M" TargetMode="External"/><Relationship Id="rId94" Type="http://schemas.openxmlformats.org/officeDocument/2006/relationships/hyperlink" Target="consultantplus://offline/ref=3E86E21CAEE808B15EE6479866313C47D990DD617377EA30238312FD2568147C4A3C17F31D44565B394105o5M4M" TargetMode="External"/><Relationship Id="rId99" Type="http://schemas.openxmlformats.org/officeDocument/2006/relationships/hyperlink" Target="consultantplus://offline/ref=3E86E21CAEE808B15EE6479866313C47D990DD617276EB302A8312FD2568147C4A3C17F31D44565B39410Eo5MFM" TargetMode="External"/><Relationship Id="rId101" Type="http://schemas.openxmlformats.org/officeDocument/2006/relationships/hyperlink" Target="consultantplus://offline/ref=3E86E21CAEE808B15EE6479866313C47D990DD617276EB302A8312FD2568147C4A3C17F31D44565B39410Eo5M9M" TargetMode="External"/><Relationship Id="rId122" Type="http://schemas.openxmlformats.org/officeDocument/2006/relationships/hyperlink" Target="consultantplus://offline/ref=3E86E21CAEE808B15EE65995705D624FDB92826B7E79E8617EDC49A072o6M1M" TargetMode="External"/><Relationship Id="rId143" Type="http://schemas.openxmlformats.org/officeDocument/2006/relationships/hyperlink" Target="consultantplus://offline/ref=3E86E21CAEE808B15EE6479866313C47D990DD617D79E330258312FD2568147Co4MAM" TargetMode="External"/><Relationship Id="rId148" Type="http://schemas.openxmlformats.org/officeDocument/2006/relationships/hyperlink" Target="consultantplus://offline/ref=3E86E21CAEE808B15EE6479866313C47D990DD617276EB302A8312FD2568147C4A3C17F31D44565B394105o5MAM" TargetMode="External"/><Relationship Id="rId164" Type="http://schemas.openxmlformats.org/officeDocument/2006/relationships/hyperlink" Target="consultantplus://offline/ref=3E86E21CAEE808B15EE6479866313C47D990DD617D77E33E228312FD2568147Co4MAM" TargetMode="External"/><Relationship Id="rId169" Type="http://schemas.openxmlformats.org/officeDocument/2006/relationships/hyperlink" Target="consultantplus://offline/ref=3E86E21CAEE808B15EE6479866313C47D990DD617D7AE537268312FD2568147Co4MAM" TargetMode="External"/><Relationship Id="rId185" Type="http://schemas.openxmlformats.org/officeDocument/2006/relationships/hyperlink" Target="consultantplus://offline/ref=3E86E21CAEE808B15EE6479866313C47D990DD617377EA30238312FD2568147C4A3C17F31D44565B394209o5MEM" TargetMode="External"/><Relationship Id="rId4" Type="http://schemas.openxmlformats.org/officeDocument/2006/relationships/webSettings" Target="webSettings.xml"/><Relationship Id="rId9" Type="http://schemas.openxmlformats.org/officeDocument/2006/relationships/hyperlink" Target="consultantplus://offline/ref=3E86E21CAEE808B15EE65995705D624FDB93866C7A78E8617EDC49A072611E2B0D734EB159495652o3M8M" TargetMode="External"/><Relationship Id="rId180" Type="http://schemas.openxmlformats.org/officeDocument/2006/relationships/hyperlink" Target="consultantplus://offline/ref=3E86E21CAEE808B15EE6479866313C47D990DD617276EB302A8312FD2568147C4A3C17F31D44565B39400Eo5MFM" TargetMode="External"/><Relationship Id="rId210" Type="http://schemas.openxmlformats.org/officeDocument/2006/relationships/hyperlink" Target="consultantplus://offline/ref=3E86E21CAEE808B15EE6479866313C47D990DD617377EA30238312FD2568147C4A3C17F31D44565B39410Co5MBM" TargetMode="External"/><Relationship Id="rId215" Type="http://schemas.openxmlformats.org/officeDocument/2006/relationships/hyperlink" Target="consultantplus://offline/ref=3E86E21CAEE808B15EE65995705D624FDB93866A7D76E8617EDC49A072611E2B0D734EB159495653o3MFM" TargetMode="External"/><Relationship Id="rId236" Type="http://schemas.openxmlformats.org/officeDocument/2006/relationships/hyperlink" Target="consultantplus://offline/ref=3E86E21CAEE808B15EE65995705D624FD89982687876E8617EDC49A072611E2B0D734EB65Co4M0M" TargetMode="External"/><Relationship Id="rId257" Type="http://schemas.openxmlformats.org/officeDocument/2006/relationships/hyperlink" Target="consultantplus://offline/ref=3E86E21CAEE808B15EE6479866313C47D990DD617D79E330258312FD2568147C4A3C17F31D44565B30410Eo5M5M" TargetMode="External"/><Relationship Id="rId278" Type="http://schemas.openxmlformats.org/officeDocument/2006/relationships/hyperlink" Target="consultantplus://offline/ref=3E86E21CAEE808B15EE65995705D624FD89B836D787DE8617EDC49A072611E2B0D734EB15949515Co3MEM" TargetMode="External"/><Relationship Id="rId26" Type="http://schemas.openxmlformats.org/officeDocument/2006/relationships/hyperlink" Target="consultantplus://offline/ref=3E86E21CAEE808B15EE6479866313C47D990DD617377EA30238312FD2568147C4A3C17F31D44565B39410Eo5MFM" TargetMode="External"/><Relationship Id="rId231" Type="http://schemas.openxmlformats.org/officeDocument/2006/relationships/hyperlink" Target="consultantplus://offline/ref=3E86E21CAEE808B15EE6479866313C47D990DD617377EA30238312FD2568147C4A3C17F31D44565B394209o5M8M" TargetMode="External"/><Relationship Id="rId252" Type="http://schemas.openxmlformats.org/officeDocument/2006/relationships/hyperlink" Target="consultantplus://offline/ref=3E86E21CAEE808B15EE6479866313C47D990DD617D79E330258312FD2568147C4A3C17F31D44565B30410Co5M4M" TargetMode="External"/><Relationship Id="rId273" Type="http://schemas.openxmlformats.org/officeDocument/2006/relationships/hyperlink" Target="consultantplus://offline/ref=3E86E21CAEE808B15EE6479866313C47D990DD617377EA30238312FD2568147C4A3C17F31D44565B39410Co5MBM" TargetMode="External"/><Relationship Id="rId294" Type="http://schemas.openxmlformats.org/officeDocument/2006/relationships/image" Target="media/image10.wmf"/><Relationship Id="rId47" Type="http://schemas.openxmlformats.org/officeDocument/2006/relationships/hyperlink" Target="consultantplus://offline/ref=3E86E21CAEE808B15EE6479866313C47D990DD61737EE130228312FD2568147C4A3C17F31D44565B394109o5MEM" TargetMode="External"/><Relationship Id="rId68" Type="http://schemas.openxmlformats.org/officeDocument/2006/relationships/hyperlink" Target="consultantplus://offline/ref=3E86E21CAEE808B15EE65995705D624FDB93816A7F77E8617EDC49A072o6M1M" TargetMode="External"/><Relationship Id="rId89" Type="http://schemas.openxmlformats.org/officeDocument/2006/relationships/hyperlink" Target="consultantplus://offline/ref=3E86E21CAEE808B15EE6479866313C47D990DD617D7BE132238312FD2568147Co4MAM" TargetMode="External"/><Relationship Id="rId112" Type="http://schemas.openxmlformats.org/officeDocument/2006/relationships/hyperlink" Target="consultantplus://offline/ref=3E86E21CAEE808B15EE6479866313C47D990DD617377EA30238312FD2568147C4A3C17F31D44565B394305o5M5M" TargetMode="External"/><Relationship Id="rId133" Type="http://schemas.openxmlformats.org/officeDocument/2006/relationships/hyperlink" Target="consultantplus://offline/ref=3E86E21CAEE808B15EE6479866313C47D990DD617C77EB35208312FD2568147Co4MAM" TargetMode="External"/><Relationship Id="rId154" Type="http://schemas.openxmlformats.org/officeDocument/2006/relationships/hyperlink" Target="consultantplus://offline/ref=3E86E21CAEE808B15EE6479866313C47D990DD617D7DE33F268312FD2568147Co4MAM" TargetMode="External"/><Relationship Id="rId175" Type="http://schemas.openxmlformats.org/officeDocument/2006/relationships/hyperlink" Target="consultantplus://offline/ref=3E86E21CAEE808B15EE6479866313C47D990DD617276EB302A8312FD2568147C4A3C17F31D44565B39400Do5MAM" TargetMode="External"/><Relationship Id="rId196" Type="http://schemas.openxmlformats.org/officeDocument/2006/relationships/hyperlink" Target="consultantplus://offline/ref=3E86E21CAEE808B15EE6479866313C47D990DD617377EA30238312FD2568147C4A3C17F31D44565B39420Eo5MAM" TargetMode="External"/><Relationship Id="rId200" Type="http://schemas.openxmlformats.org/officeDocument/2006/relationships/hyperlink" Target="consultantplus://offline/ref=3E86E21CAEE808B15EE6479866313C47D990DD617377EA30238312FD2568147C4A3C17F31D44565B39410Co5MBM" TargetMode="External"/><Relationship Id="rId16" Type="http://schemas.openxmlformats.org/officeDocument/2006/relationships/hyperlink" Target="consultantplus://offline/ref=3E86E21CAEE808B15EE6479866313C47D990DD617377EA30238312FD2568147C4A3C17F31D44565B39410Co5MAM" TargetMode="External"/><Relationship Id="rId221" Type="http://schemas.openxmlformats.org/officeDocument/2006/relationships/hyperlink" Target="consultantplus://offline/ref=3E86E21CAEE808B15EE6479866313C47D990DD617D79E4372A8312FD2568147C4A3C17F31D44565B38480Fo5M4M" TargetMode="External"/><Relationship Id="rId242" Type="http://schemas.openxmlformats.org/officeDocument/2006/relationships/hyperlink" Target="consultantplus://offline/ref=3E86E21CAEE808B15EE65995705D624FDB9B866E7D78E8617EDC49A072o6M1M" TargetMode="External"/><Relationship Id="rId263" Type="http://schemas.openxmlformats.org/officeDocument/2006/relationships/hyperlink" Target="consultantplus://offline/ref=3E86E21CAEE808B15EE6479866313C47D990DD617377EA30238312FD2568147C4A3C17F31D44565B394604o5M5M" TargetMode="External"/><Relationship Id="rId284" Type="http://schemas.openxmlformats.org/officeDocument/2006/relationships/hyperlink" Target="consultantplus://offline/ref=3E86E21CAEE808B15EE6479866313C47D990DD617C7AE731228312FD2568147Co4MAM" TargetMode="External"/><Relationship Id="rId37" Type="http://schemas.openxmlformats.org/officeDocument/2006/relationships/hyperlink" Target="consultantplus://offline/ref=3E86E21CAEE808B15EE6479866313C47D990DD617377EA30238312FD2568147C4A3C17F31D44565B39410Fo5MFM" TargetMode="External"/><Relationship Id="rId58" Type="http://schemas.openxmlformats.org/officeDocument/2006/relationships/hyperlink" Target="consultantplus://offline/ref=3E86E21CAEE808B15EE6479866313C47D990DD617377EA30238312FD2568147C4A3C17F31D44565B39410Co5MBM" TargetMode="External"/><Relationship Id="rId79" Type="http://schemas.openxmlformats.org/officeDocument/2006/relationships/hyperlink" Target="consultantplus://offline/ref=3E86E21CAEE808B15EE65995705D624FDB9D856C7E7AE8617EDC49A072o6M1M" TargetMode="External"/><Relationship Id="rId102" Type="http://schemas.openxmlformats.org/officeDocument/2006/relationships/hyperlink" Target="consultantplus://offline/ref=3E86E21CAEE808B15EE6479866313C47D990DD617377EA30238312FD2568147C4A3C17F31D44565B394105o5M5M" TargetMode="External"/><Relationship Id="rId123" Type="http://schemas.openxmlformats.org/officeDocument/2006/relationships/hyperlink" Target="consultantplus://offline/ref=3E86E21CAEE808B15EE6479866313C47D990DD617276EB302A8312FD2568147C4A3C17F31D44565B39410Bo5M8M" TargetMode="External"/><Relationship Id="rId144" Type="http://schemas.openxmlformats.org/officeDocument/2006/relationships/hyperlink" Target="consultantplus://offline/ref=3E86E21CAEE808B15EE6479866313C47D990DD617276EB302A8312FD2568147C4A3C17F31D44565B39410Bo5M5M" TargetMode="External"/><Relationship Id="rId90" Type="http://schemas.openxmlformats.org/officeDocument/2006/relationships/hyperlink" Target="consultantplus://offline/ref=3E86E21CAEE808B15EE65995705D624FDB9D816D7D79E8617EDC49A072611E2B0D734EB15949575Ao3MAM" TargetMode="External"/><Relationship Id="rId165" Type="http://schemas.openxmlformats.org/officeDocument/2006/relationships/hyperlink" Target="consultantplus://offline/ref=3E86E21CAEE808B15EE65995705D624FDB92826F7F7BE8617EDC49A072o6M1M" TargetMode="External"/><Relationship Id="rId186" Type="http://schemas.openxmlformats.org/officeDocument/2006/relationships/hyperlink" Target="consultantplus://offline/ref=3E86E21CAEE808B15EE6479866313C47D990DD617276EB302A8312FD2568147C4A3C17F31D44565B394008o5MFM" TargetMode="External"/><Relationship Id="rId211" Type="http://schemas.openxmlformats.org/officeDocument/2006/relationships/hyperlink" Target="consultantplus://offline/ref=3E86E21CAEE808B15EE6479866313C47D990DD617377EA30238312FD2568147C4A3C17F31D44565B39410Co5MBM" TargetMode="External"/><Relationship Id="rId232" Type="http://schemas.openxmlformats.org/officeDocument/2006/relationships/hyperlink" Target="consultantplus://offline/ref=3E86E21CAEE808B15EE6479866313C47D990DD617377EA30238312FD2568147C4A3C17F31D44565B394209o5MBM" TargetMode="External"/><Relationship Id="rId253" Type="http://schemas.openxmlformats.org/officeDocument/2006/relationships/hyperlink" Target="consultantplus://offline/ref=3E86E21CAEE808B15EE6479866313C47D990DD617D79E330258312FD2568147C4A3C17F31D44565B304105o5MEM" TargetMode="External"/><Relationship Id="rId274" Type="http://schemas.openxmlformats.org/officeDocument/2006/relationships/hyperlink" Target="consultantplus://offline/ref=3E86E21CAEE808B15EE6479866313C47D990DD617377EA30238312FD2568147C4A3C17F31D44565B39410Co5MBM" TargetMode="External"/><Relationship Id="rId295" Type="http://schemas.openxmlformats.org/officeDocument/2006/relationships/hyperlink" Target="consultantplus://offline/ref=3E86E21CAEE808B15EE65995705D624FD89B826E7D76E8617EDC49A072o6M1M" TargetMode="External"/><Relationship Id="rId27" Type="http://schemas.openxmlformats.org/officeDocument/2006/relationships/hyperlink" Target="consultantplus://offline/ref=3E86E21CAEE808B15EE6479866313C47D990DD617377EA30238312FD2568147C4A3C17F31D44565B39410Eo5M8M" TargetMode="External"/><Relationship Id="rId48" Type="http://schemas.openxmlformats.org/officeDocument/2006/relationships/hyperlink" Target="consultantplus://offline/ref=3E86E21CAEE808B15EE6479866313C47D990DD61737EE130228312FD2568147C4A3C17F31D44565B394109o5M5M" TargetMode="External"/><Relationship Id="rId69" Type="http://schemas.openxmlformats.org/officeDocument/2006/relationships/hyperlink" Target="consultantplus://offline/ref=3E86E21CAEE808B15EE6479866313C47D990DD617377EA30238312FD2568147C4A3C17F31D44565B39410Bo5MDM" TargetMode="External"/><Relationship Id="rId113" Type="http://schemas.openxmlformats.org/officeDocument/2006/relationships/hyperlink" Target="consultantplus://offline/ref=3E86E21CAEE808B15EE65995705D624FD893846E7376E8617EDC49A072o6M1M" TargetMode="External"/><Relationship Id="rId134" Type="http://schemas.openxmlformats.org/officeDocument/2006/relationships/hyperlink" Target="consultantplus://offline/ref=3E86E21CAEE808B15EE6479866313C47D990DD617377EA30238312FD2568147C4A3C17F31D44565B39410Co5MBM" TargetMode="External"/><Relationship Id="rId80" Type="http://schemas.openxmlformats.org/officeDocument/2006/relationships/hyperlink" Target="consultantplus://offline/ref=3E86E21CAEE808B15EE6479866313C47D990DD617377EA30238312FD2568147C4A3C17F31D44565B394104o5MCM" TargetMode="External"/><Relationship Id="rId155" Type="http://schemas.openxmlformats.org/officeDocument/2006/relationships/hyperlink" Target="consultantplus://offline/ref=3E86E21CAEE808B15EE6479866313C47D990DD617377EA30238312FD2568147C4A3C17F31D44565B39410Co5MBM" TargetMode="External"/><Relationship Id="rId176" Type="http://schemas.openxmlformats.org/officeDocument/2006/relationships/hyperlink" Target="consultantplus://offline/ref=3E86E21CAEE808B15EE6479866313C47D990DD617377EA30238312FD2568147C4A3C17F31D44565B394209o5MEM" TargetMode="External"/><Relationship Id="rId197" Type="http://schemas.openxmlformats.org/officeDocument/2006/relationships/hyperlink" Target="consultantplus://offline/ref=3E86E21CAEE808B15EE6479866313C47D990DD617C79E132238312FD2568147Co4MAM" TargetMode="External"/><Relationship Id="rId201" Type="http://schemas.openxmlformats.org/officeDocument/2006/relationships/hyperlink" Target="consultantplus://offline/ref=3E86E21CAEE808B15EE6479866313C47D990DD617276EB302A8312FD2568147C4A3C17F31D44565B39400Ao5M9M" TargetMode="External"/><Relationship Id="rId222" Type="http://schemas.openxmlformats.org/officeDocument/2006/relationships/hyperlink" Target="consultantplus://offline/ref=3E86E21CAEE808B15EE6479866313C47D990DD617D7FE3302B8312FD2568147Co4MAM" TargetMode="External"/><Relationship Id="rId243" Type="http://schemas.openxmlformats.org/officeDocument/2006/relationships/hyperlink" Target="consultantplus://offline/ref=3E86E21CAEE808B15EE6479866313C47D990DD617E7DE332218312FD2568147Co4MAM" TargetMode="External"/><Relationship Id="rId264" Type="http://schemas.openxmlformats.org/officeDocument/2006/relationships/hyperlink" Target="consultantplus://offline/ref=3E86E21CAEE808B15EE6479866313C47D990DD617377EB31228312FD2568147C4A3C17F31D44565D3B470Do5M4M" TargetMode="External"/><Relationship Id="rId285" Type="http://schemas.openxmlformats.org/officeDocument/2006/relationships/hyperlink" Target="consultantplus://offline/ref=3E86E21CAEE808B15EE65995705D624FDB9C806C797BE8617EDC49A072o6M1M" TargetMode="External"/><Relationship Id="rId17" Type="http://schemas.openxmlformats.org/officeDocument/2006/relationships/hyperlink" Target="consultantplus://offline/ref=3E86E21CAEE808B15EE65995705D624FDB93866A7D76E8617EDC49A072611E2B0D734EB15949575Ao3M9M" TargetMode="External"/><Relationship Id="rId38" Type="http://schemas.openxmlformats.org/officeDocument/2006/relationships/hyperlink" Target="consultantplus://offline/ref=3E86E21CAEE808B15EE65995705D624FDB9387657C7DE8617EDC49A072o6M1M" TargetMode="External"/><Relationship Id="rId59" Type="http://schemas.openxmlformats.org/officeDocument/2006/relationships/hyperlink" Target="consultantplus://offline/ref=3E86E21CAEE808B15EE6479866313C47D990DD617377EA30238312FD2568147C4A3C17F31D44565B39410Co5MBM" TargetMode="External"/><Relationship Id="rId103" Type="http://schemas.openxmlformats.org/officeDocument/2006/relationships/hyperlink" Target="consultantplus://offline/ref=3E86E21CAEE808B15EE65995705D624FD893866B7378E8617EDC49A072611E2B0D734EB15949575Eo3MEM" TargetMode="External"/><Relationship Id="rId124" Type="http://schemas.openxmlformats.org/officeDocument/2006/relationships/hyperlink" Target="consultantplus://offline/ref=3E86E21CAEE808B15EE6479866313C47D990DD617377EA30238312FD2568147C4A3C17F31D44565B39420Do5MFM" TargetMode="External"/><Relationship Id="rId70" Type="http://schemas.openxmlformats.org/officeDocument/2006/relationships/hyperlink" Target="consultantplus://offline/ref=3E86E21CAEE808B15EE6479866313C47D990DD617377EA30238312FD2568147C4A3C17F31D44565B39410Co5MBM" TargetMode="External"/><Relationship Id="rId91" Type="http://schemas.openxmlformats.org/officeDocument/2006/relationships/hyperlink" Target="consultantplus://offline/ref=3E86E21CAEE808B15EE6479866313C47D990DD617377EA30238312FD2568147C4A3C17F31D44565B394105o5M4M" TargetMode="External"/><Relationship Id="rId145" Type="http://schemas.openxmlformats.org/officeDocument/2006/relationships/hyperlink" Target="consultantplus://offline/ref=3E86E21CAEE808B15EE6479866313C47D990DD617377EA30238312FD2568147C4A3C17F31D44565B39420Eo5MBM" TargetMode="External"/><Relationship Id="rId166" Type="http://schemas.openxmlformats.org/officeDocument/2006/relationships/hyperlink" Target="consultantplus://offline/ref=3E86E21CAEE808B15EE6479866313C47D990DD617C78E633268312FD2568147Co4MAM" TargetMode="External"/><Relationship Id="rId187" Type="http://schemas.openxmlformats.org/officeDocument/2006/relationships/hyperlink" Target="consultantplus://offline/ref=3E86E21CAEE808B15EE6479866313C47D990DD617377EA30238312FD2568147C4A3C17F31D44565B394209o5MEM" TargetMode="External"/><Relationship Id="rId1" Type="http://schemas.openxmlformats.org/officeDocument/2006/relationships/styles" Target="styles.xml"/><Relationship Id="rId212" Type="http://schemas.openxmlformats.org/officeDocument/2006/relationships/hyperlink" Target="consultantplus://offline/ref=3E86E21CAEE808B15EE6479866313C47D990DD617377EA30238312FD2568147C4A3C17F31D44565B39410Co5MBM" TargetMode="External"/><Relationship Id="rId233" Type="http://schemas.openxmlformats.org/officeDocument/2006/relationships/hyperlink" Target="consultantplus://offline/ref=3E86E21CAEE808B15EE65995705D624FD893866B7378E8617EDC49A072611E2B0D734EB15949575Eo3MEM" TargetMode="External"/><Relationship Id="rId254" Type="http://schemas.openxmlformats.org/officeDocument/2006/relationships/hyperlink" Target="consultantplus://offline/ref=3E86E21CAEE808B15EE6479866313C47D990DD617377EA30238312FD2568147C4A3C17F31D44565B39410Co5MBM" TargetMode="External"/><Relationship Id="rId28" Type="http://schemas.openxmlformats.org/officeDocument/2006/relationships/hyperlink" Target="consultantplus://offline/ref=3E86E21CAEE808B15EE6479866313C47D990DD617377EA30238312FD2568147C4A3C17F31D44565B39410Fo5MFM" TargetMode="External"/><Relationship Id="rId49" Type="http://schemas.openxmlformats.org/officeDocument/2006/relationships/hyperlink" Target="consultantplus://offline/ref=3E86E21CAEE808B15EE6479866313C47D990DD617377EA30238312FD2568147C4A3C17F31D44565B394108o5M9M" TargetMode="External"/><Relationship Id="rId114" Type="http://schemas.openxmlformats.org/officeDocument/2006/relationships/hyperlink" Target="consultantplus://offline/ref=3E86E21CAEE808B15EE65995705D624FD893846C7379E8617EDC49A072o6M1M" TargetMode="External"/><Relationship Id="rId275" Type="http://schemas.openxmlformats.org/officeDocument/2006/relationships/hyperlink" Target="consultantplus://offline/ref=3E86E21CAEE808B15EE65995705D624FDB93806D737AE8617EDC49A072o6M1M" TargetMode="External"/><Relationship Id="rId296" Type="http://schemas.openxmlformats.org/officeDocument/2006/relationships/hyperlink" Target="consultantplus://offline/ref=3E86E21CAEE808B15EE65995705D624FD89B826E7D76E8617EDC49A072o6M1M" TargetMode="External"/><Relationship Id="rId300" Type="http://schemas.openxmlformats.org/officeDocument/2006/relationships/theme" Target="theme/theme1.xml"/><Relationship Id="rId60" Type="http://schemas.openxmlformats.org/officeDocument/2006/relationships/hyperlink" Target="consultantplus://offline/ref=3E86E21CAEE808B15EE6479866313C47D990DD617276EB302A8312FD2568147C4A3C17F31D44565B39410Do5M4M" TargetMode="External"/><Relationship Id="rId81" Type="http://schemas.openxmlformats.org/officeDocument/2006/relationships/hyperlink" Target="consultantplus://offline/ref=3E86E21CAEE808B15EE6479866313C47D990DD617377EA30238312FD2568147C4A3C17F31D44565B394104o5M4M" TargetMode="External"/><Relationship Id="rId135" Type="http://schemas.openxmlformats.org/officeDocument/2006/relationships/hyperlink" Target="consultantplus://offline/ref=3E86E21CAEE808B15EE6479866313C47D990DD617276EB302A8312FD2568147C4A3C17F31D44565B39410Bo5MAM" TargetMode="External"/><Relationship Id="rId156" Type="http://schemas.openxmlformats.org/officeDocument/2006/relationships/hyperlink" Target="consultantplus://offline/ref=3E86E21CAEE808B15EE6479866313C47D990DD617377EA30238312FD2568147C4A3C17F31D44565B39410Co5MBM" TargetMode="External"/><Relationship Id="rId177" Type="http://schemas.openxmlformats.org/officeDocument/2006/relationships/hyperlink" Target="consultantplus://offline/ref=3E86E21CAEE808B15EE6479866313C47D990DD617D7AE537268312FD2568147Co4MAM" TargetMode="External"/><Relationship Id="rId198" Type="http://schemas.openxmlformats.org/officeDocument/2006/relationships/hyperlink" Target="consultantplus://offline/ref=3E86E21CAEE808B15EE65995705D624FDB93866A7D76E8617EDC49A072611E2B0D734EB15949575Ao3M9M" TargetMode="External"/><Relationship Id="rId202" Type="http://schemas.openxmlformats.org/officeDocument/2006/relationships/hyperlink" Target="consultantplus://offline/ref=3E86E21CAEE808B15EE6479866313C47D990DD617377EA30238312FD2568147C4A3C17F31D44565B39410Co5MBM" TargetMode="External"/><Relationship Id="rId223" Type="http://schemas.openxmlformats.org/officeDocument/2006/relationships/hyperlink" Target="consultantplus://offline/ref=3E86E21CAEE808B15EE65995705D624FD89B87647278E8617EDC49A072611E2B0D734EB15949575Ao3M9M" TargetMode="External"/><Relationship Id="rId244" Type="http://schemas.openxmlformats.org/officeDocument/2006/relationships/hyperlink" Target="consultantplus://offline/ref=3E86E21CAEE808B15EE65995705D624FD89B826A7F7DE8617EDC49A072o6M1M" TargetMode="External"/><Relationship Id="rId18" Type="http://schemas.openxmlformats.org/officeDocument/2006/relationships/hyperlink" Target="consultantplus://offline/ref=3E86E21CAEE808B15EE6479866313C47D990DD61737EE130228312FD2568147C4A3C17F31D44565B39410Co5M4M" TargetMode="External"/><Relationship Id="rId39" Type="http://schemas.openxmlformats.org/officeDocument/2006/relationships/hyperlink" Target="consultantplus://offline/ref=3E86E21CAEE808B15EE6479866313C47D990DD61737EE130228312FD2568147C4A3C17F31D44565B39410Do5M9M" TargetMode="External"/><Relationship Id="rId265" Type="http://schemas.openxmlformats.org/officeDocument/2006/relationships/hyperlink" Target="consultantplus://offline/ref=3E86E21CAEE808B15EE6479866313C47D990DD61737EE130228312FD2568147C4A3C17F31D44565B39410Co5MBM" TargetMode="External"/><Relationship Id="rId286" Type="http://schemas.openxmlformats.org/officeDocument/2006/relationships/image" Target="media/image8.wmf"/><Relationship Id="rId50" Type="http://schemas.openxmlformats.org/officeDocument/2006/relationships/hyperlink" Target="consultantplus://offline/ref=3E86E21CAEE808B15EE6479866313C47D990DD617377EA30238312FD2568147C4A3C17F31D44565B394109o5MFM" TargetMode="External"/><Relationship Id="rId104" Type="http://schemas.openxmlformats.org/officeDocument/2006/relationships/hyperlink" Target="consultantplus://offline/ref=3E86E21CAEE808B15EE6479866313C47D990DD617377EA30238312FD2568147C4A3C17F31D44565B39400Eo5MBM" TargetMode="External"/><Relationship Id="rId125" Type="http://schemas.openxmlformats.org/officeDocument/2006/relationships/hyperlink" Target="consultantplus://offline/ref=3E86E21CAEE808B15EE65995705D624FDB93806E797DE8617EDC49A072o6M1M" TargetMode="External"/><Relationship Id="rId146" Type="http://schemas.openxmlformats.org/officeDocument/2006/relationships/hyperlink" Target="consultantplus://offline/ref=3E86E21CAEE808B15EE6479866313C47D990DD617276EB302A8312FD2568147C4A3C17F31D44565B394105o5MCM" TargetMode="External"/><Relationship Id="rId167" Type="http://schemas.openxmlformats.org/officeDocument/2006/relationships/hyperlink" Target="consultantplus://offline/ref=3E86E21CAEE808B15EE6479866313C47D990DD617377EA30238312FD2568147C4A3C17F31D44565B394209o5MDM" TargetMode="External"/><Relationship Id="rId188" Type="http://schemas.openxmlformats.org/officeDocument/2006/relationships/hyperlink" Target="consultantplus://offline/ref=3E86E21CAEE808B15EE6479866313C47D990DD617276EB302A8312FD2568147C4A3C17F31D44565B394008o5M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48442</Words>
  <Characters>276120</Characters>
  <Application>Microsoft Office Word</Application>
  <DocSecurity>0</DocSecurity>
  <Lines>2301</Lines>
  <Paragraphs>647</Paragraphs>
  <ScaleCrop>false</ScaleCrop>
  <Company/>
  <LinksUpToDate>false</LinksUpToDate>
  <CharactersWithSpaces>323915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2018-07-31T12:13:00Z</dcterms:created>
  <dcterms:modified xsi:type="dcterms:W3CDTF">2018-07-31T12:18:00Z</dcterms:modified>
</cp:coreProperties>
</file>