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4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решением собрания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(конференции) </w:t>
      </w:r>
      <w:hyperlink w:anchor="Par193" w:history="1">
        <w:r>
          <w:rPr>
            <w:rFonts w:ascii="Calibri" w:hAnsi="Calibri" w:cs="Calibri"/>
            <w:color w:val="0000FF"/>
          </w:rPr>
          <w:t>&lt;1&gt;</w:t>
        </w:r>
      </w:hyperlink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граждан ТОС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 (наименование)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_________ 20__ г. N _____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ТИПОВОЙ УСТАВ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ТЕРРИТОРИАЛЬНОГО ОБЩЕСТВЕННОГО САМОУПРАВЛЕНИЯ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(наименование)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0" w:name="Par13"/>
      <w:bookmarkEnd w:id="0"/>
      <w:r>
        <w:rPr>
          <w:rFonts w:ascii="Calibri" w:hAnsi="Calibri" w:cs="Calibri"/>
        </w:rPr>
        <w:t>I. Общие положения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" w:name="Par15"/>
      <w:bookmarkEnd w:id="1"/>
      <w:r>
        <w:rPr>
          <w:rFonts w:ascii="Calibri" w:hAnsi="Calibri" w:cs="Calibri"/>
        </w:rPr>
        <w:t>Статья 1. Территориальное общественное самоуправление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Территориальное общественное самоуправление (далее - ТОС) - самоорганизация граждан по месту их жительства </w:t>
      </w:r>
      <w:proofErr w:type="gramStart"/>
      <w:r>
        <w:rPr>
          <w:rFonts w:ascii="Calibri" w:hAnsi="Calibri" w:cs="Calibri"/>
        </w:rPr>
        <w:t>на части территории</w:t>
      </w:r>
      <w:proofErr w:type="gramEnd"/>
      <w:r>
        <w:rPr>
          <w:rFonts w:ascii="Calibri" w:hAnsi="Calibri" w:cs="Calibri"/>
        </w:rPr>
        <w:t xml:space="preserve"> поселения для самостоятельного и под свою ответственность осуществления собственных инициатив по вопросам местного значения.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ТОС осуществляется непосредственно населением путем проведения собраний (конференций) граждан, а также через выборный орган управления ТОС.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" w:name="Par20"/>
      <w:bookmarkEnd w:id="2"/>
      <w:r>
        <w:rPr>
          <w:rFonts w:ascii="Calibri" w:hAnsi="Calibri" w:cs="Calibri"/>
        </w:rPr>
        <w:t>Статья 2. Правовая основа и основные принципы осуществления ТОС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Правовую основу осуществления ТОС в муниципальном образовании составляют </w:t>
      </w:r>
      <w:hyperlink r:id="rId5" w:history="1">
        <w:r>
          <w:rPr>
            <w:rFonts w:ascii="Calibri" w:hAnsi="Calibri" w:cs="Calibri"/>
            <w:color w:val="0000FF"/>
          </w:rPr>
          <w:t>Конституция</w:t>
        </w:r>
      </w:hyperlink>
      <w:r>
        <w:rPr>
          <w:rFonts w:ascii="Calibri" w:hAnsi="Calibri" w:cs="Calibri"/>
        </w:rPr>
        <w:t xml:space="preserve"> Российской Федерации; Федеральный </w:t>
      </w:r>
      <w:hyperlink r:id="rId6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"Об общих принципах организации местного самоуправления в Российской Федерации"; Федеральный </w:t>
      </w:r>
      <w:hyperlink r:id="rId7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"О некоммерческих организациях"; устав муниципального образования __________________ (наименование муниципального образования), Положение о порядке организации и осуществления территориального общественного самоуправления, Положение о порядке регистрации устава территориального общественного самоуправления, настоящий Устав.</w:t>
      </w:r>
      <w:proofErr w:type="gramEnd"/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Основными принципами осуществления ТОС являются законность, гласность, выборность органа управления ТОС и его подотчетность населению, проживающему на соответствующей территории, взаимодействие с органами местного самоуправления ________________ (наименование муниципального образования).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" w:name="Par25"/>
      <w:bookmarkEnd w:id="3"/>
      <w:r>
        <w:rPr>
          <w:rFonts w:ascii="Calibri" w:hAnsi="Calibri" w:cs="Calibri"/>
        </w:rPr>
        <w:t>Статья 3. Наименование и место нахождения ТОС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Полное наименование: территориальное общественное самоуправление ___________ (наименование).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Сокращенное наименование: ТОС _____________ (наименование).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Место нахождения: _______________ (наименование муниципального образования).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" w:name="Par31"/>
      <w:bookmarkEnd w:id="4"/>
      <w:r>
        <w:rPr>
          <w:rFonts w:ascii="Calibri" w:hAnsi="Calibri" w:cs="Calibri"/>
        </w:rPr>
        <w:t>Статья 4. Правовое положение ТОС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Вариант 1.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ТОС _____________ (наименование) не является юридическим лицом.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Вариант 2.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ТОС ____________ (наименование) является юридическим лицом и подлежит государственной регистрации в организационно-правовой форме некоммерческой организации в порядке, установленном законодательством </w:t>
      </w:r>
      <w:hyperlink w:anchor="Par194" w:history="1">
        <w:r>
          <w:rPr>
            <w:rFonts w:ascii="Calibri" w:hAnsi="Calibri" w:cs="Calibri"/>
            <w:color w:val="0000FF"/>
          </w:rPr>
          <w:t>&lt;2&gt;</w:t>
        </w:r>
      </w:hyperlink>
      <w:r>
        <w:rPr>
          <w:rFonts w:ascii="Calibri" w:hAnsi="Calibri" w:cs="Calibri"/>
        </w:rPr>
        <w:t>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7"/>
      <w:bookmarkEnd w:id="5"/>
      <w:r>
        <w:rPr>
          <w:rFonts w:ascii="Calibri" w:hAnsi="Calibri" w:cs="Calibri"/>
        </w:rPr>
        <w:lastRenderedPageBreak/>
        <w:t xml:space="preserve">2. ТОС ______________ (наименование) имеет в собственности обособленное имущество, отвечает по своим обязательствам этим имуществом, может от своего имени приобретать и осуществлять имущественные и неимущественные права, </w:t>
      </w:r>
      <w:proofErr w:type="gramStart"/>
      <w:r>
        <w:rPr>
          <w:rFonts w:ascii="Calibri" w:hAnsi="Calibri" w:cs="Calibri"/>
        </w:rPr>
        <w:t>нести обязанности</w:t>
      </w:r>
      <w:proofErr w:type="gramEnd"/>
      <w:r>
        <w:rPr>
          <w:rFonts w:ascii="Calibri" w:hAnsi="Calibri" w:cs="Calibri"/>
        </w:rPr>
        <w:t>, быть истцом и ответчиком в суде.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38"/>
      <w:bookmarkEnd w:id="6"/>
      <w:r>
        <w:rPr>
          <w:rFonts w:ascii="Calibri" w:hAnsi="Calibri" w:cs="Calibri"/>
        </w:rPr>
        <w:t>3. ТОС __________ (наименование) вправе в установленном порядке открывать счета в банках на территории Российской Федерации и за ее пределами.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39"/>
      <w:bookmarkEnd w:id="7"/>
      <w:r>
        <w:rPr>
          <w:rFonts w:ascii="Calibri" w:hAnsi="Calibri" w:cs="Calibri"/>
        </w:rPr>
        <w:t>4. ТОС _________ (наименование) имеет печать с ее полным наименованием на русском языке; вправе иметь штампы и бланки со своим наименованием, а также зарегистрированную в установленном порядке эмблему.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Положения </w:t>
      </w:r>
      <w:hyperlink w:anchor="Par37" w:history="1">
        <w:r>
          <w:rPr>
            <w:rFonts w:ascii="Calibri" w:hAnsi="Calibri" w:cs="Calibri"/>
            <w:color w:val="0000FF"/>
          </w:rPr>
          <w:t>пунктов 2</w:t>
        </w:r>
      </w:hyperlink>
      <w:r>
        <w:rPr>
          <w:rFonts w:ascii="Calibri" w:hAnsi="Calibri" w:cs="Calibri"/>
        </w:rPr>
        <w:t xml:space="preserve">, </w:t>
      </w:r>
      <w:hyperlink w:anchor="Par38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, </w:t>
      </w:r>
      <w:hyperlink w:anchor="Par39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распространяются на случаи, если ТОС является юридическим лицом.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8" w:name="Par42"/>
      <w:bookmarkEnd w:id="8"/>
      <w:r>
        <w:rPr>
          <w:rFonts w:ascii="Calibri" w:hAnsi="Calibri" w:cs="Calibri"/>
        </w:rPr>
        <w:t>Статья 5. Территория ТОС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Территориальное общественное самоуправление осуществляется в пределах следующей территории проживания граждан: _________________ </w:t>
      </w:r>
      <w:hyperlink w:anchor="Par195" w:history="1">
        <w:r>
          <w:rPr>
            <w:rFonts w:ascii="Calibri" w:hAnsi="Calibri" w:cs="Calibri"/>
            <w:color w:val="0000FF"/>
          </w:rPr>
          <w:t>&lt;3&gt;</w:t>
        </w:r>
      </w:hyperlink>
      <w:r>
        <w:rPr>
          <w:rFonts w:ascii="Calibri" w:hAnsi="Calibri" w:cs="Calibri"/>
        </w:rPr>
        <w:t>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Границы территории, на которой осуществляется ТОС, установлены решением Совета депутатов муниципального образования N ______ от __________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9" w:name="Par47"/>
      <w:bookmarkEnd w:id="9"/>
      <w:r>
        <w:rPr>
          <w:rFonts w:ascii="Calibri" w:hAnsi="Calibri" w:cs="Calibri"/>
        </w:rPr>
        <w:t>II. Участники ТОС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0" w:name="Par49"/>
      <w:bookmarkEnd w:id="10"/>
      <w:r>
        <w:rPr>
          <w:rFonts w:ascii="Calibri" w:hAnsi="Calibri" w:cs="Calibri"/>
        </w:rPr>
        <w:t>Статья 6. Право граждан на осуществление ТОС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51"/>
      <w:bookmarkEnd w:id="11"/>
      <w:r>
        <w:rPr>
          <w:rFonts w:ascii="Calibri" w:hAnsi="Calibri" w:cs="Calibri"/>
        </w:rPr>
        <w:t>1. В осуществлении ТОС вправе принимать участие граждане Российской Федерации, проживающие на территории ТОС ____________ (наименование), достигшие шестнадцатилетнего возраста.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Граждане Российской Федерации, достигшие шестнадцатилетнего возраста, не проживающие на территории ТОС ____________ (наименование), но имеющие на указанной территории недвижимое имущество, принадлежащее им на праве собственности, также могут участвовать в работе собраний (конференций) граждан с правом совещательного голоса.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Иностранные граждане, достигшие шестнадцатилетнего возраста и проживающие на указанной территории, вправе принимать участие в осуществлении ТОС в соответствии с международными договорами Российской Федерации.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Лица, указанные в </w:t>
      </w:r>
      <w:hyperlink w:anchor="Par51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настоящей статьи (далее - граждане), вправе инициировать создание ТОС на соответствующей территории, принимать участие в собраниях (конференциях) граждан, избирать и быть избранными в Совет ТОС.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12" w:name="Par56"/>
      <w:bookmarkEnd w:id="12"/>
      <w:r>
        <w:rPr>
          <w:rFonts w:ascii="Calibri" w:hAnsi="Calibri" w:cs="Calibri"/>
        </w:rPr>
        <w:t>III. Цели создания и полномочия ТОС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3" w:name="Par58"/>
      <w:bookmarkEnd w:id="13"/>
      <w:r>
        <w:rPr>
          <w:rFonts w:ascii="Calibri" w:hAnsi="Calibri" w:cs="Calibri"/>
        </w:rPr>
        <w:t>Статья 7. Цели создания и полномочия ТОС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Основной целью ТОС является самостоятельное осуществление гражданами собственных инициатив по решению вопросов местного значения.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 целях самостоятельного осуществления гражданами собственных инициатив по решению вопросов местного значения ТОС обладает следующими полномочиями: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защита прав и законных интересов жителей;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содействие в проведении акций милосердия и благотворительности органами местного самоуправления муниципального образования, благотворительными фондами, гражданами и их объединениями, участие в распределении гуманитарной и иной помощи;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 установленном законом порядке оказание содействия правоохранительным органам в поддержании общественного порядка на территории ТОС;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работа с детьми и подростками, в том числе: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содействие в организации отдыха детей в каникулярное время;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содействие в организации детских клубов на территории ТОС;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5) внесение предложений в органы местного самоуправления муниципального образования по вопросам, затрагивающим интересы граждан, по использованию земельных участков на территории ТОС под детские и оздоровительные площадки, скверы, площадки для выгула собак, а также для других общественно полезных целей;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общественный контроль за санитарно-эпидемиологической обстановкой и пожарной безопасностью;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участие в общественных мероприятиях по благоустройству территории;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информирование населения о решениях органов местного самоуправления муниципального образования, принятых по предложению или при участии ТОС;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содействие работе народных дружин, санитарных дружин, товарищеских судов;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создание объектов коммунально-бытового назначения на территории ТОС в соответствии с действующим законодательством за счет собственных средств, добровольных взносов, пожертвований населения, иных юридических и физических лиц;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осуществление функций заказчика по строительным и ремонтным работам, производимым за счет собственных средств на объектах ТОС;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определение в соответствии с уставом ТОС штата и порядка оплаты труда работников органов ТОС;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13) осуществление иных полномочий, не противоречащих действующему законодательству и служащих достижению уставных целей.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14" w:name="Par78"/>
      <w:bookmarkEnd w:id="14"/>
      <w:r>
        <w:rPr>
          <w:rFonts w:ascii="Calibri" w:hAnsi="Calibri" w:cs="Calibri"/>
        </w:rPr>
        <w:t>IV. Органы ТОС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5" w:name="Par80"/>
      <w:bookmarkEnd w:id="15"/>
      <w:r>
        <w:rPr>
          <w:rFonts w:ascii="Calibri" w:hAnsi="Calibri" w:cs="Calibri"/>
        </w:rPr>
        <w:t>Статья 8. Собрание (конференция) граждан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Высшим органом управления ТОС является собрание (конференция) граждан.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Собрание (конференция) граждан может созываться органами местного самоуправления муниципального образования, Советом ТОС или инициативными группами граждан по мере необходимости, но не реже одного раза в год.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созыва собрания (конференции) инициативной группой граждан численность такой группы не может быть менее 10% от числа жителей территории ТОС. Собрание (конференция) граждан, созванное инициативной группой, проводится не позднее 30 дней со дня письменного обращения инициативной группы в Совет ТОС.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Собрание граждан правомочно, если в нем принимает участие не менее половины граждан, проживающих на территории ТОС </w:t>
      </w:r>
      <w:hyperlink w:anchor="Par196" w:history="1">
        <w:r>
          <w:rPr>
            <w:rFonts w:ascii="Calibri" w:hAnsi="Calibri" w:cs="Calibri"/>
            <w:color w:val="0000FF"/>
          </w:rPr>
          <w:t>&lt;4&gt;</w:t>
        </w:r>
      </w:hyperlink>
      <w:r>
        <w:rPr>
          <w:rFonts w:ascii="Calibri" w:hAnsi="Calibri" w:cs="Calibri"/>
        </w:rPr>
        <w:t>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Администрация муниципального образования и граждане, проживающие на территории ТОС, уведомляются о проведении собрания (конференции) граждан не </w:t>
      </w:r>
      <w:proofErr w:type="gramStart"/>
      <w:r>
        <w:rPr>
          <w:rFonts w:ascii="Calibri" w:hAnsi="Calibri" w:cs="Calibri"/>
        </w:rPr>
        <w:t>позднее</w:t>
      </w:r>
      <w:proofErr w:type="gramEnd"/>
      <w:r>
        <w:rPr>
          <w:rFonts w:ascii="Calibri" w:hAnsi="Calibri" w:cs="Calibri"/>
        </w:rPr>
        <w:t xml:space="preserve"> чем за 10 дней до дня проведения собрания (конференции).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К исключительным полномочиям собрания (конференции) граждан относятся: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внесение изменений в структуру органов ТОС;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принятие новой редакции настоящего устава, внесение в него изменений;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избрание органов ТОС (Совета ТОС, иных органов);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определение основных направлений деятельности ТОС;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утверждение сметы доходов и расходов ТОС и отчет</w:t>
      </w:r>
      <w:proofErr w:type="gramStart"/>
      <w:r>
        <w:rPr>
          <w:rFonts w:ascii="Calibri" w:hAnsi="Calibri" w:cs="Calibri"/>
        </w:rPr>
        <w:t>а о ее</w:t>
      </w:r>
      <w:proofErr w:type="gramEnd"/>
      <w:r>
        <w:rPr>
          <w:rFonts w:ascii="Calibri" w:hAnsi="Calibri" w:cs="Calibri"/>
        </w:rPr>
        <w:t xml:space="preserve"> исполнении;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рассмотрение и утверждение отчетов о деятельности органов ТОС (Совета ТОС, иных органов), отзыв членов органов ТОС (Совета ТОС, иных органов).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К компетенции собрания (конференции) граждан также относится: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принятие решения о прекращении ТОС;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внесение проектов муниципальных правовых актов в органы местного самоуправления муниципального образования;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принятие решения о вступлении ТОС в ассоциации (союзы) общественного самоуправления;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решение иных вопросов, не противоречащих действующему законодательству.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Решения собрания (конференции) принимаются большинством голосов присутствующих граждан, оформляются протоколом и в течение 10 дней доводятся до сведения органов местного </w:t>
      </w:r>
      <w:r>
        <w:rPr>
          <w:rFonts w:ascii="Calibri" w:hAnsi="Calibri" w:cs="Calibri"/>
        </w:rPr>
        <w:lastRenderedPageBreak/>
        <w:t>самоуправления муниципального образования.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Решения собраний (конференций) граждан, принимаемые в пределах действующего законодательства и своих полномочий, для органов власти и граждан, проживающих на территории ТОС, носят рекомендательный характер.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Решения собраний (конференций) граждан для органа ТОС (Совета ТОС, иных органов) носят обязательный характер.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Решения, принимаемые на собраниях (конференциях) граждан, затрагивающие имущественные и иные права граждан, объединений собственников жилья и других организаций, носят рекомендательный характер.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6" w:name="Par104"/>
      <w:bookmarkEnd w:id="16"/>
      <w:r>
        <w:rPr>
          <w:rFonts w:ascii="Calibri" w:hAnsi="Calibri" w:cs="Calibri"/>
        </w:rPr>
        <w:t>Статья 9. Совет ТОС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В целях организации и непосредственной реализации функций по осуществлению ТОС собрание (конференция) граждан избирает орган ТОС (Совет ТОС, иные органы), обладающий исполнительно-распорядительными полномочиями по реализации собственных инициатив граждан в решении вопросов местного значения.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Совет ТОС подконтролен и подотчетен собранию (конференции) граждан.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Совет ТОС </w:t>
      </w:r>
      <w:proofErr w:type="gramStart"/>
      <w:r>
        <w:rPr>
          <w:rFonts w:ascii="Calibri" w:hAnsi="Calibri" w:cs="Calibri"/>
        </w:rPr>
        <w:t>отчитывается о</w:t>
      </w:r>
      <w:proofErr w:type="gramEnd"/>
      <w:r>
        <w:rPr>
          <w:rFonts w:ascii="Calibri" w:hAnsi="Calibri" w:cs="Calibri"/>
        </w:rPr>
        <w:t xml:space="preserve"> своей деятельности не реже одного раза в год на собрании (конференции) граждан.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Совет ТОС состоит из ____ человек, избираемых на собрании (конференции) граждан открытым голосованием сроком </w:t>
      </w:r>
      <w:proofErr w:type="gramStart"/>
      <w:r>
        <w:rPr>
          <w:rFonts w:ascii="Calibri" w:hAnsi="Calibri" w:cs="Calibri"/>
        </w:rPr>
        <w:t>на</w:t>
      </w:r>
      <w:proofErr w:type="gramEnd"/>
      <w:r>
        <w:rPr>
          <w:rFonts w:ascii="Calibri" w:hAnsi="Calibri" w:cs="Calibri"/>
        </w:rPr>
        <w:t xml:space="preserve"> ___ года.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Членом Совета ТОС может быть избран гражданин, достигший шестнадцатилетнего возраста, проживающий на территории ТОС и выдвинувший свою кандидатуру в Совет ТОС.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Члены Совета ТОС могут принимать участие в деятельности органов местного самоуправления муниципального образования по вопросам, затрагивающим интересы жителей соответствующей территории, с правом совещательного голоса.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112"/>
      <w:bookmarkEnd w:id="17"/>
      <w:r>
        <w:rPr>
          <w:rFonts w:ascii="Calibri" w:hAnsi="Calibri" w:cs="Calibri"/>
        </w:rPr>
        <w:t>7. Полномочия члена Совета ТОС прекращаются досрочно в случае: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смерти;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отставки по собственному желанию;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признания судом недееспособным или ограниченно дееспособным;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признания судом безвестно отсутствующим или объявления умершим;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вступления в отношении его в законную силу обвинительного приговора суда;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выезда за пределы территории ТОС на постоянное место жительства;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отзыва собранием (конференцией) граждан;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досрочного прекращения полномочий Совета ТОС;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призыва на военную службу или направления на заменяющую ее альтернативную гражданскую службу;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в иных случаях, установленных законодательством.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Заседания Совета ТОС проводятся по мере необходимости, но не реже одного раза в месяц в соответствии с утвержденным планом работы Совета ТОС.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Созыв внеочередного заседания Совета ТОС осуществляет его председатель.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Повестка дня заседания утверждается председателем Совета ТОС.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Заседания Совета ТОС ведет председатель Совета ТОС или по его поручению - один из заместителей председателя Совета ТОС.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Заседание Совета ТОС считается правомочным, если на нем присутствует не менее половины его членов.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Совет ТОС: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представляет интересы населения, проживающего на соответствующей территории;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обеспечивает исполнение решений, принятых на собраниях (конференциях) граждан;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осуществляет хозяйственную деятельность по содержанию жилищного фонда, благоустройству территории, иную хозяйственную деятельность, направленную на удовлетворение социально-бытовых потребностей граждан, проживающих на территории ТОС;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вносит в органы местного самоуправления муниципального образования проекты муниципальных правовых актов;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осуществляет взаимодействие с органами местного самоуправления муниципального образования на основе заключаемых между ними договоров и соглашений;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осуществляет иные функции, предусмотренные законодательством, уставом муниципального образования.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Полномочия Совета ТОС прекращаются досрочно: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случае принятия собранием (конференцией) граждан решения о роспуске Совета ТОС;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случае принятия Советом ТОС решения о самороспуске. При этом решение о самороспуске принимается не менее чем 2/3 голосов от установленного числа членов Совета ТОС;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 случае вступления в силу решения суда о неправомочности данного состава Совета ТОС.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досрочного прекращения полномочий Совета ТОС созывается собрание (конференция) граждан, на котором избирается новый состав Совета ТОС.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Совет ТОС может быть распущен, а члены Совета ТОС могут быть отозваны собранием (конференцией) в случае, если такое решение принято большинством в 2/3 голосов от числа присутствующих граждан.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Решения Совета ТОС принимаются большинством голосов от общего числа присутствующих на заседании его членов путем открытого голосования.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равенстве голосов решающее значение имеет голос председателя Совета ТОС.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Решения Совета ТОС, принимаемые в пределах действующего законодательства и своих полномочий, для органов власти и граждан, проживающих на территории ТОС, носят рекомендательный характер.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8" w:name="Par145"/>
      <w:bookmarkEnd w:id="18"/>
      <w:r>
        <w:rPr>
          <w:rFonts w:ascii="Calibri" w:hAnsi="Calibri" w:cs="Calibri"/>
        </w:rPr>
        <w:t>Статья 10. Председатель Совета ТОС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Совет ТОС возглавляет председатель, избираемый Советом ТОС из своего состава.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Председатель Совета ТОС: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представляет ТОС в суде, в отношениях с органами государственной власти, органами местного самоуправления, предприятиями, учреждениями, организациями независимо от их форм собственности, а также в отношениях с гражданами;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председательствует на заседаниях Совета ТОС с правом решающего голоса;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организует деятельность Совета ТОС;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организует подготовку и проведение собраний (конференций) граждан, осуществляет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реализацией принятых на них решений;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ведет заседания Совета ТОС;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информирует администрацию муниципального образования о деятельности ТОС;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обеспечивает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соблюдением правил противопожарной и экологической безопасности на территории ТОС;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информирует органы санитарного, эпидемиологического и экологического контроля о выявленных нарушениях на территории ТОС;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подписывает решения, протоколы заседаний и другие документы Совета ТОС;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решает иные вопросы, отнесенные к его компетенции собранием (конференцией) граждан, органами местного самоуправления муниципального образования.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Полномочия председателя Совета ТОС прекращаются досрочно в случаях, предусмотренных </w:t>
      </w:r>
      <w:hyperlink w:anchor="Par112" w:history="1">
        <w:r>
          <w:rPr>
            <w:rFonts w:ascii="Calibri" w:hAnsi="Calibri" w:cs="Calibri"/>
            <w:color w:val="0000FF"/>
          </w:rPr>
          <w:t>пунктом 7 статьи 9</w:t>
        </w:r>
      </w:hyperlink>
      <w:r>
        <w:rPr>
          <w:rFonts w:ascii="Calibri" w:hAnsi="Calibri" w:cs="Calibri"/>
        </w:rPr>
        <w:t xml:space="preserve"> настоящего устава.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19" w:name="Par161"/>
      <w:bookmarkEnd w:id="19"/>
      <w:r>
        <w:rPr>
          <w:rFonts w:ascii="Calibri" w:hAnsi="Calibri" w:cs="Calibri"/>
        </w:rPr>
        <w:t>Статья 11. Контрольно-ревизионный орган ТОС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Контрольно-ревизионная комиссия (ревизор) ТОС создается для содействия и контроля финансово-хозяйственной деятельности ТОС. Комиссия подотчетна только собранию (конференции) участников ТОС.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Комиссия осуществляет проверку финансово-хозяйственной деятельности исполнительного органа ТОС (уполномоченных ТОС) по итогам работы за год (в обязательном порядке), а также в любое время по поручению собрания (конференции) участников ТОС либо по собственной инициативе.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Для проверки финансово-хозяйственной деятельности исполнительного органа ТОС </w:t>
      </w:r>
      <w:r>
        <w:rPr>
          <w:rFonts w:ascii="Calibri" w:hAnsi="Calibri" w:cs="Calibri"/>
        </w:rPr>
        <w:lastRenderedPageBreak/>
        <w:t>комиссией могут привлекаться сторонние эксперты и аудиторские организации.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Деятельность комиссии, ее права и обязанности регламентируются Уставом ТОС.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Члены комиссии не могут являться членами исполнительного иного выборного органа ТОС, уполномоченными ТОС.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Ревизия финансово-хозяйственной деятельности ТОС проводится не реже одного раза в год, результаты проверок и отчетов комиссии доводятся до членов ТОС и утверждаются на общем собрании (конференции) участников ТОС.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20" w:name="Par170"/>
      <w:bookmarkEnd w:id="20"/>
      <w:r>
        <w:rPr>
          <w:rFonts w:ascii="Calibri" w:hAnsi="Calibri" w:cs="Calibri"/>
        </w:rPr>
        <w:t xml:space="preserve">V. Экономическая основа ТОС </w:t>
      </w:r>
      <w:hyperlink w:anchor="Par197" w:history="1">
        <w:r>
          <w:rPr>
            <w:rFonts w:ascii="Calibri" w:hAnsi="Calibri" w:cs="Calibri"/>
            <w:color w:val="0000FF"/>
          </w:rPr>
          <w:t>&lt;5&gt;</w:t>
        </w:r>
      </w:hyperlink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1" w:name="Par172"/>
      <w:bookmarkEnd w:id="21"/>
      <w:r>
        <w:rPr>
          <w:rFonts w:ascii="Calibri" w:hAnsi="Calibri" w:cs="Calibri"/>
        </w:rPr>
        <w:t>Статья 12. Собственность и финансовые ресурсы ТОС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В собственности ТОС ___________________ (наименование) могут находиться здания, сооружения, жилищный фонд, оборудование, инвентарь, денежные средства в рублях и иностранной валюте, ценные бумаги и иное имущество, включая детские дворовые, спортивные площадки, жилые, нежилые и отдельные вновь созданные производственные помещения, транспорт, оборудование, инвентарь, другое имущество культурно-просветительного и оздоровительного назначения, в том числе переданное органами местного самоуправления в обеспечение деятельности ТОС.</w:t>
      </w:r>
      <w:proofErr w:type="gramEnd"/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ТОС ___________ (наименование) может иметь в собственности или в бессрочном пользовании земельные участки.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Источниками формирования имущества ТОС в денежной и иных формах являются:</w:t>
      </w:r>
      <w:proofErr w:type="gramEnd"/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добровольные имущественные взносы и пожертвования;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доходы, получаемые от собственности;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другие</w:t>
      </w:r>
      <w:proofErr w:type="gramEnd"/>
      <w:r>
        <w:rPr>
          <w:rFonts w:ascii="Calibri" w:hAnsi="Calibri" w:cs="Calibri"/>
        </w:rPr>
        <w:t xml:space="preserve"> не запрещенные или не ограниченные законом поступления.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Порядок организации и осуществления территориального общественного самоуправления, условия и порядок выделения необходимых средств из местного бюджета определяются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Полученная ТОС прибыль не подлежит распределению между гражданами, участниками ТОС.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ТОС ____________ (наименование) отвечает по своим обязательствам тем своим имуществом, на которое по законодательству Российской Федерации может быть обращено взыскание.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Порядок отчуждения, передачи права собственности, </w:t>
      </w:r>
      <w:proofErr w:type="gramStart"/>
      <w:r>
        <w:rPr>
          <w:rFonts w:ascii="Calibri" w:hAnsi="Calibri" w:cs="Calibri"/>
        </w:rPr>
        <w:t>объем</w:t>
      </w:r>
      <w:proofErr w:type="gramEnd"/>
      <w:r>
        <w:rPr>
          <w:rFonts w:ascii="Calibri" w:hAnsi="Calibri" w:cs="Calibri"/>
        </w:rPr>
        <w:t xml:space="preserve"> и условия осуществления правомочий собственника устанавливаются законодательством.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22" w:name="Par185"/>
      <w:bookmarkEnd w:id="22"/>
      <w:r>
        <w:rPr>
          <w:rFonts w:ascii="Calibri" w:hAnsi="Calibri" w:cs="Calibri"/>
        </w:rPr>
        <w:t>VI. Прекращение деятельности ТОС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23" w:name="Par187"/>
      <w:bookmarkEnd w:id="23"/>
      <w:r>
        <w:rPr>
          <w:rFonts w:ascii="Calibri" w:hAnsi="Calibri" w:cs="Calibri"/>
        </w:rPr>
        <w:t>Статья 13. Прекращение деятельности ТОС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Решение о прекращении деятельности ТОС принимается на собрании (конференции) ТОС.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Соответствующее решение в 3-дневный срок с момента его принятия направляется наряду с документами, предусмотренными _____________ (правовой акт муниципального образования) в _________ (уполномоченный орган местного самоуправления муниципального образования).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Деятельность ТОС считается прекращенной с момента внесения соответствующей записи в реестр ТОС (и Единый государственный реестр юридических лиц в случае, если ТОС являлось юридическим лицом).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4" w:name="Par193"/>
      <w:bookmarkEnd w:id="24"/>
      <w:r>
        <w:rPr>
          <w:rFonts w:ascii="Calibri" w:hAnsi="Calibri" w:cs="Calibri"/>
        </w:rPr>
        <w:t>&lt;1</w:t>
      </w:r>
      <w:proofErr w:type="gramStart"/>
      <w:r>
        <w:rPr>
          <w:rFonts w:ascii="Calibri" w:hAnsi="Calibri" w:cs="Calibri"/>
        </w:rPr>
        <w:t>&gt; З</w:t>
      </w:r>
      <w:proofErr w:type="gramEnd"/>
      <w:r>
        <w:rPr>
          <w:rFonts w:ascii="Calibri" w:hAnsi="Calibri" w:cs="Calibri"/>
        </w:rPr>
        <w:t>десь и далее в тексте устава необходимо конкретно указать, в какой форме (собрания или конференции) осуществляется ТОС. Собрание проводится при численности граждан, проживающих на территории ТОС, менее 300 человек, конференция - более 300, в порядке, предусмотренном Положением о собрании (конференции) граждан в муниципальном образовании.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5" w:name="Par194"/>
      <w:bookmarkEnd w:id="25"/>
      <w:r>
        <w:rPr>
          <w:rFonts w:ascii="Calibri" w:hAnsi="Calibri" w:cs="Calibri"/>
        </w:rPr>
        <w:lastRenderedPageBreak/>
        <w:t>&lt;2&gt; Рекомендуемая организационно-правовая форма - общественное объединение - орган общественной самодеятельности.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6" w:name="Par195"/>
      <w:bookmarkEnd w:id="26"/>
      <w:r>
        <w:rPr>
          <w:rFonts w:ascii="Calibri" w:hAnsi="Calibri" w:cs="Calibri"/>
        </w:rPr>
        <w:t>&lt;3&gt; Необходимо указать одну из следующих территорий: подъезд многоквартирного жилого дома, многоквартирный жилой дом, группа жилых домов, жилой микрорайон, сельский населенный пункт, не являющийся поселением, иная территория проживания граждан.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7" w:name="Par196"/>
      <w:bookmarkEnd w:id="27"/>
      <w:r>
        <w:rPr>
          <w:rFonts w:ascii="Calibri" w:hAnsi="Calibri" w:cs="Calibri"/>
        </w:rPr>
        <w:t>&lt;4</w:t>
      </w:r>
      <w:proofErr w:type="gramStart"/>
      <w:r>
        <w:rPr>
          <w:rFonts w:ascii="Calibri" w:hAnsi="Calibri" w:cs="Calibri"/>
        </w:rPr>
        <w:t>&gt; В</w:t>
      </w:r>
      <w:proofErr w:type="gramEnd"/>
      <w:r>
        <w:rPr>
          <w:rFonts w:ascii="Calibri" w:hAnsi="Calibri" w:cs="Calibri"/>
        </w:rPr>
        <w:t xml:space="preserve"> случае если высшим органом управления является конференция граждан, в уставе ТОС указывается: "Конференция граждан правомочна, если в ней принимает участие не менее 2/3 избранных на собраниях граждан делегатов, представляющих не менее половины жителей соответствующей территории, достигших шестнадцатилетнего возраста".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8" w:name="Par197"/>
      <w:bookmarkEnd w:id="28"/>
      <w:r>
        <w:rPr>
          <w:rFonts w:ascii="Calibri" w:hAnsi="Calibri" w:cs="Calibri"/>
        </w:rPr>
        <w:t>&lt;5</w:t>
      </w:r>
      <w:proofErr w:type="gramStart"/>
      <w:r>
        <w:rPr>
          <w:rFonts w:ascii="Calibri" w:hAnsi="Calibri" w:cs="Calibri"/>
        </w:rPr>
        <w:t>&gt; З</w:t>
      </w:r>
      <w:proofErr w:type="gramEnd"/>
      <w:r>
        <w:rPr>
          <w:rFonts w:ascii="Calibri" w:hAnsi="Calibri" w:cs="Calibri"/>
        </w:rPr>
        <w:t>десь и далее по тексту статей главы распространяются на ТОС, зарегистрированное в соответствии с Уставом ТОС в качестве юридического лица.</w:t>
      </w: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5373E" w:rsidRDefault="0055373E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5B6EE7" w:rsidRDefault="005B6EE7"/>
    <w:sectPr w:rsidR="005B6EE7" w:rsidSect="00052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5373E"/>
    <w:rsid w:val="001B4290"/>
    <w:rsid w:val="001E623F"/>
    <w:rsid w:val="002B56D1"/>
    <w:rsid w:val="00356398"/>
    <w:rsid w:val="0055373E"/>
    <w:rsid w:val="005B6EE7"/>
    <w:rsid w:val="00775A6A"/>
    <w:rsid w:val="008A115C"/>
    <w:rsid w:val="008B2411"/>
    <w:rsid w:val="008F302A"/>
    <w:rsid w:val="009D15F5"/>
    <w:rsid w:val="00B37D31"/>
    <w:rsid w:val="00BA2C50"/>
    <w:rsid w:val="00DF2665"/>
    <w:rsid w:val="00E70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29CF7C1928B25BB295D2ACEA730CF9B2156A176EA2DCEC63FFBE735024DE6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9CF7C1928B25BB295D2ACEA730CF9B2156A579EB27CEC63FFBE735024DE6M" TargetMode="External"/><Relationship Id="rId5" Type="http://schemas.openxmlformats.org/officeDocument/2006/relationships/hyperlink" Target="consultantplus://offline/ref=929CF7C1928B25BB295D2ACEA730CF9B225DA47AE37399C46EAEE943E0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2921</Words>
  <Characters>16653</Characters>
  <Application>Microsoft Office Word</Application>
  <DocSecurity>0</DocSecurity>
  <Lines>138</Lines>
  <Paragraphs>39</Paragraphs>
  <ScaleCrop>false</ScaleCrop>
  <Company/>
  <LinksUpToDate>false</LinksUpToDate>
  <CharactersWithSpaces>19535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ГОЛУБЦОВА Тамара Евгеньевна</dc:creator>
  <cp:lastModifiedBy>ГОЛУБЦОВА Тамара Евгеньевна</cp:lastModifiedBy>
  <cp:revision>1</cp:revision>
  <dcterms:created xsi:type="dcterms:W3CDTF">2014-11-17T12:04:00Z</dcterms:created>
  <dcterms:modified xsi:type="dcterms:W3CDTF">2014-11-17T12:06:00Z</dcterms:modified>
</cp:coreProperties>
</file>