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40" w:rsidRDefault="00691B40" w:rsidP="00691B40">
      <w:pPr>
        <w:tabs>
          <w:tab w:val="left" w:pos="1560"/>
        </w:tabs>
        <w:jc w:val="center"/>
        <w:rPr>
          <w:b/>
          <w:bCs/>
        </w:rPr>
      </w:pPr>
      <w:bookmarkStart w:id="0" w:name="Par5"/>
      <w:bookmarkEnd w:id="0"/>
      <w:r>
        <w:rPr>
          <w:b/>
          <w:bCs/>
          <w:noProof/>
          <w:lang w:eastAsia="ru-RU"/>
        </w:rPr>
        <w:drawing>
          <wp:inline distT="0" distB="0" distL="0" distR="0" wp14:anchorId="415AF8BE" wp14:editId="5A056A90">
            <wp:extent cx="525145" cy="490855"/>
            <wp:effectExtent l="0" t="0" r="825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B40" w:rsidRPr="001F63BF" w:rsidRDefault="00691B40" w:rsidP="00691B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3BF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691B40" w:rsidRPr="001F63BF" w:rsidRDefault="00691B40" w:rsidP="00691B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3BF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691B40" w:rsidRPr="001F63BF" w:rsidRDefault="00691B40" w:rsidP="00691B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3B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ДЕБИНСКОЕ</w:t>
      </w:r>
      <w:r w:rsidRPr="001F63B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91B40" w:rsidRPr="001F63BF" w:rsidRDefault="00691B40" w:rsidP="00691B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1B40" w:rsidRPr="001F63BF" w:rsidRDefault="00691B40" w:rsidP="00691B40">
      <w:pPr>
        <w:pStyle w:val="2"/>
        <w:rPr>
          <w:sz w:val="28"/>
          <w:szCs w:val="28"/>
        </w:rPr>
      </w:pPr>
      <w:r w:rsidRPr="001F63BF">
        <w:rPr>
          <w:sz w:val="28"/>
          <w:szCs w:val="28"/>
        </w:rPr>
        <w:t>«</w:t>
      </w:r>
      <w:r>
        <w:rPr>
          <w:sz w:val="28"/>
          <w:szCs w:val="28"/>
        </w:rPr>
        <w:t>ДЕБЫ</w:t>
      </w:r>
      <w:r w:rsidRPr="001F63BF">
        <w:rPr>
          <w:sz w:val="28"/>
          <w:szCs w:val="28"/>
        </w:rPr>
        <w:t>»</w:t>
      </w:r>
    </w:p>
    <w:p w:rsidR="00691B40" w:rsidRPr="001F63BF" w:rsidRDefault="00691B40" w:rsidP="00691B40">
      <w:pPr>
        <w:pStyle w:val="3"/>
        <w:rPr>
          <w:b w:val="0"/>
          <w:bCs w:val="0"/>
          <w:sz w:val="28"/>
          <w:szCs w:val="28"/>
        </w:rPr>
      </w:pPr>
      <w:r w:rsidRPr="001F63BF">
        <w:rPr>
          <w:sz w:val="28"/>
          <w:szCs w:val="28"/>
        </w:rPr>
        <w:t xml:space="preserve">МУНИЦИПАЛ КЫЛДЫТЭТЛЭН </w:t>
      </w:r>
      <w:r>
        <w:rPr>
          <w:sz w:val="28"/>
          <w:szCs w:val="28"/>
        </w:rPr>
        <w:t>КИВАЛТИСЕЗ</w:t>
      </w:r>
    </w:p>
    <w:p w:rsidR="00691B40" w:rsidRPr="001F63BF" w:rsidRDefault="00691B40" w:rsidP="00691B40">
      <w:pPr>
        <w:pStyle w:val="8"/>
      </w:pPr>
      <w:r w:rsidRPr="001F63BF">
        <w:t>ПОСТАНОВЛЕНИЕ</w:t>
      </w:r>
    </w:p>
    <w:p w:rsidR="00691B40" w:rsidRPr="001F63BF" w:rsidRDefault="00691B40" w:rsidP="00691B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1B40" w:rsidRPr="001F63BF" w:rsidRDefault="00691B40" w:rsidP="00691B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05 апреля</w:t>
      </w:r>
      <w:r w:rsidRPr="001F63B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F63B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F63BF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1F63B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691B40" w:rsidRPr="001F63BF" w:rsidRDefault="00691B40" w:rsidP="00691B4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F63BF">
        <w:rPr>
          <w:rFonts w:ascii="Times New Roman" w:hAnsi="Times New Roman" w:cs="Times New Roman"/>
          <w:b/>
          <w:bCs/>
          <w:sz w:val="20"/>
          <w:szCs w:val="20"/>
        </w:rPr>
        <w:t xml:space="preserve">с.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Дебы</w:t>
      </w:r>
      <w:proofErr w:type="spellEnd"/>
    </w:p>
    <w:p w:rsidR="00691B40" w:rsidRPr="001F63BF" w:rsidRDefault="00691B40" w:rsidP="00691B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1B40" w:rsidRPr="001F63BF" w:rsidRDefault="00691B40" w:rsidP="00691B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1B40" w:rsidRPr="001F63BF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Pr="001F63BF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691B40" w:rsidRPr="001F63BF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>о комиссии по соблюдению требований</w:t>
      </w:r>
    </w:p>
    <w:p w:rsidR="00691B40" w:rsidRPr="001F63BF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 xml:space="preserve">к служебному поведению </w:t>
      </w:r>
      <w:proofErr w:type="gramStart"/>
      <w:r w:rsidRPr="001F63BF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691B40" w:rsidRPr="001F63BF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>служащих муниципального образования</w:t>
      </w:r>
    </w:p>
    <w:p w:rsidR="00691B40" w:rsidRPr="001F63BF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Дебинское</w:t>
      </w:r>
      <w:proofErr w:type="spellEnd"/>
      <w:r w:rsidRPr="001F63BF">
        <w:rPr>
          <w:rFonts w:ascii="Times New Roman" w:hAnsi="Times New Roman" w:cs="Times New Roman"/>
          <w:sz w:val="28"/>
          <w:szCs w:val="28"/>
        </w:rPr>
        <w:t xml:space="preserve">» и урегулированию </w:t>
      </w:r>
    </w:p>
    <w:p w:rsidR="00691B40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>конфликта интересов</w:t>
      </w:r>
    </w:p>
    <w:p w:rsidR="00691B40" w:rsidRPr="00691B40" w:rsidRDefault="00691B40" w:rsidP="00691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B40" w:rsidRDefault="00691B40" w:rsidP="00691B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B5F67">
        <w:rPr>
          <w:sz w:val="28"/>
          <w:szCs w:val="28"/>
        </w:rPr>
        <w:tab/>
      </w:r>
      <w:r w:rsidRPr="00F20D84">
        <w:rPr>
          <w:rFonts w:ascii="Times New Roman" w:hAnsi="Times New Roman" w:cs="Times New Roman"/>
          <w:sz w:val="28"/>
          <w:szCs w:val="28"/>
        </w:rPr>
        <w:t>В соответствии с Указом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20D8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F20D84">
        <w:rPr>
          <w:rFonts w:ascii="Times New Roman" w:hAnsi="Times New Roman" w:cs="Times New Roman"/>
          <w:sz w:val="28"/>
          <w:szCs w:val="28"/>
        </w:rPr>
        <w:t xml:space="preserve"> от 01.07.2010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20D84">
        <w:rPr>
          <w:rFonts w:ascii="Times New Roman" w:hAnsi="Times New Roman" w:cs="Times New Roman"/>
          <w:sz w:val="28"/>
          <w:szCs w:val="28"/>
        </w:rPr>
        <w:t>821</w:t>
      </w:r>
      <w:r>
        <w:rPr>
          <w:rFonts w:ascii="Times New Roman" w:hAnsi="Times New Roman" w:cs="Times New Roman"/>
          <w:sz w:val="28"/>
          <w:szCs w:val="28"/>
        </w:rPr>
        <w:t xml:space="preserve"> (в ред. от 19.09.2017 года) «</w:t>
      </w:r>
      <w:r w:rsidRPr="00F20D84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</w:t>
      </w:r>
      <w:r>
        <w:rPr>
          <w:rFonts w:ascii="Times New Roman" w:hAnsi="Times New Roman" w:cs="Times New Roman"/>
          <w:sz w:val="28"/>
          <w:szCs w:val="28"/>
        </w:rPr>
        <w:t xml:space="preserve">улированию конфликта интересов», </w:t>
      </w:r>
    </w:p>
    <w:p w:rsidR="00691B40" w:rsidRDefault="00691B40" w:rsidP="00691B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B5F6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91B40" w:rsidRDefault="00691B40" w:rsidP="00691B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1B40" w:rsidRDefault="00691B40" w:rsidP="00691B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Внести следующие изменения</w:t>
      </w:r>
      <w:r w:rsidRPr="009526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«Положение </w:t>
      </w:r>
      <w:r w:rsidRPr="00F75205"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 муниципальных служащих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Дебинское</w:t>
      </w:r>
      <w:proofErr w:type="spellEnd"/>
      <w:r w:rsidRPr="00F75205">
        <w:rPr>
          <w:rFonts w:ascii="Times New Roman" w:hAnsi="Times New Roman" w:cs="Times New Roman"/>
          <w:sz w:val="28"/>
          <w:szCs w:val="28"/>
        </w:rPr>
        <w:t>» и урегулированию конфликта интересов»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утвержденное постановлением Главы </w:t>
      </w:r>
      <w:r w:rsidRPr="00F7520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Дебинское</w:t>
      </w:r>
      <w:proofErr w:type="spellEnd"/>
      <w:r w:rsidRPr="00F752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 28.08.2015 года №29:</w:t>
      </w:r>
    </w:p>
    <w:p w:rsidR="00691B40" w:rsidRDefault="00691B40" w:rsidP="00691B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14 дополнить подпунктом «д» следующего содержания:</w:t>
      </w:r>
    </w:p>
    <w:p w:rsidR="00691B40" w:rsidRDefault="00691B40" w:rsidP="00691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«д)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7" w:history="1">
        <w:r w:rsidRPr="00B12FA6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B12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доходам»)».</w:t>
      </w:r>
    </w:p>
    <w:p w:rsidR="002D6565" w:rsidRDefault="002D6565" w:rsidP="00B12F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FA6" w:rsidRPr="003C4990" w:rsidRDefault="002D6565" w:rsidP="00B12F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="00B12FA6" w:rsidRPr="003C4990">
        <w:rPr>
          <w:rFonts w:ascii="Times New Roman" w:hAnsi="Times New Roman" w:cs="Times New Roman"/>
          <w:sz w:val="28"/>
          <w:szCs w:val="28"/>
        </w:rPr>
        <w:t>ункт 15 дополнить пункт</w:t>
      </w:r>
      <w:r w:rsidR="00384E31" w:rsidRPr="003C499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15.4</w:t>
      </w:r>
      <w:r w:rsidR="00B12FA6" w:rsidRPr="003C499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91B40" w:rsidRDefault="00691B40" w:rsidP="00EC0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"/>
      <w:bookmarkEnd w:id="1"/>
    </w:p>
    <w:p w:rsidR="00691B40" w:rsidRDefault="00691B40" w:rsidP="00EC0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028C" w:rsidRPr="003C4990" w:rsidRDefault="00EC63A3" w:rsidP="00EC0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990">
        <w:rPr>
          <w:rFonts w:ascii="Times New Roman" w:hAnsi="Times New Roman" w:cs="Times New Roman"/>
          <w:sz w:val="28"/>
          <w:szCs w:val="28"/>
        </w:rPr>
        <w:t>«</w:t>
      </w:r>
      <w:r w:rsidR="00EC028C" w:rsidRPr="003C4990">
        <w:rPr>
          <w:rFonts w:ascii="Times New Roman" w:hAnsi="Times New Roman" w:cs="Times New Roman"/>
          <w:sz w:val="28"/>
          <w:szCs w:val="28"/>
        </w:rPr>
        <w:t>1</w:t>
      </w:r>
      <w:r w:rsidR="00B870A7" w:rsidRPr="003C4990">
        <w:rPr>
          <w:rFonts w:ascii="Times New Roman" w:hAnsi="Times New Roman" w:cs="Times New Roman"/>
          <w:sz w:val="28"/>
          <w:szCs w:val="28"/>
        </w:rPr>
        <w:t>5</w:t>
      </w:r>
      <w:r w:rsidR="00EC028C" w:rsidRPr="003C4990">
        <w:rPr>
          <w:rFonts w:ascii="Times New Roman" w:hAnsi="Times New Roman" w:cs="Times New Roman"/>
          <w:sz w:val="28"/>
          <w:szCs w:val="28"/>
        </w:rPr>
        <w:t>.</w:t>
      </w:r>
      <w:r w:rsidR="002D6565">
        <w:rPr>
          <w:rFonts w:ascii="Times New Roman" w:hAnsi="Times New Roman" w:cs="Times New Roman"/>
          <w:sz w:val="28"/>
          <w:szCs w:val="28"/>
        </w:rPr>
        <w:t>4</w:t>
      </w:r>
      <w:r w:rsidR="00EC028C" w:rsidRPr="003C4990">
        <w:rPr>
          <w:rFonts w:ascii="Times New Roman" w:hAnsi="Times New Roman" w:cs="Times New Roman"/>
          <w:sz w:val="28"/>
          <w:szCs w:val="28"/>
        </w:rPr>
        <w:t xml:space="preserve">. Мотивированные заключения, предусмотренные </w:t>
      </w:r>
      <w:hyperlink w:anchor="Par1" w:history="1">
        <w:r w:rsidR="00EC028C" w:rsidRPr="003C4990">
          <w:rPr>
            <w:rFonts w:ascii="Times New Roman" w:hAnsi="Times New Roman" w:cs="Times New Roman"/>
            <w:sz w:val="28"/>
            <w:szCs w:val="28"/>
          </w:rPr>
          <w:t>пунктами 1</w:t>
        </w:r>
        <w:r w:rsidR="00B870A7" w:rsidRPr="003C4990">
          <w:rPr>
            <w:rFonts w:ascii="Times New Roman" w:hAnsi="Times New Roman" w:cs="Times New Roman"/>
            <w:sz w:val="28"/>
            <w:szCs w:val="28"/>
          </w:rPr>
          <w:t>5</w:t>
        </w:r>
        <w:r w:rsidR="00EC028C" w:rsidRPr="003C4990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="00EC028C" w:rsidRPr="003C499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" w:history="1">
        <w:r w:rsidR="00EC028C" w:rsidRPr="003C4990">
          <w:rPr>
            <w:rFonts w:ascii="Times New Roman" w:hAnsi="Times New Roman" w:cs="Times New Roman"/>
            <w:sz w:val="28"/>
            <w:szCs w:val="28"/>
          </w:rPr>
          <w:t>1</w:t>
        </w:r>
        <w:r w:rsidR="00B870A7" w:rsidRPr="003C4990">
          <w:rPr>
            <w:rFonts w:ascii="Times New Roman" w:hAnsi="Times New Roman" w:cs="Times New Roman"/>
            <w:sz w:val="28"/>
            <w:szCs w:val="28"/>
          </w:rPr>
          <w:t>5</w:t>
        </w:r>
        <w:r w:rsidR="00EC028C" w:rsidRPr="003C4990">
          <w:rPr>
            <w:rFonts w:ascii="Times New Roman" w:hAnsi="Times New Roman" w:cs="Times New Roman"/>
            <w:sz w:val="28"/>
            <w:szCs w:val="28"/>
          </w:rPr>
          <w:t>.3</w:t>
        </w:r>
      </w:hyperlink>
      <w:r w:rsidR="00EC028C" w:rsidRPr="003C4990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:rsidR="00EC028C" w:rsidRPr="003C4990" w:rsidRDefault="00EC028C" w:rsidP="00EC0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990"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r:id="rId8" w:history="1">
        <w:r w:rsidRPr="003C4990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3C49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0562C7" w:rsidRPr="003C4990">
          <w:rPr>
            <w:rFonts w:ascii="Times New Roman" w:hAnsi="Times New Roman" w:cs="Times New Roman"/>
            <w:sz w:val="28"/>
            <w:szCs w:val="28"/>
          </w:rPr>
          <w:t>пятом подпункта «</w:t>
        </w:r>
        <w:r w:rsidRPr="003C4990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="000562C7" w:rsidRPr="003C4990">
        <w:rPr>
          <w:rFonts w:ascii="Times New Roman" w:hAnsi="Times New Roman" w:cs="Times New Roman"/>
          <w:sz w:val="28"/>
          <w:szCs w:val="28"/>
        </w:rPr>
        <w:t>»</w:t>
      </w:r>
      <w:r w:rsidRPr="003C49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3C4990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0562C7" w:rsidRPr="003C4990">
          <w:rPr>
            <w:rFonts w:ascii="Times New Roman" w:hAnsi="Times New Roman" w:cs="Times New Roman"/>
            <w:sz w:val="28"/>
            <w:szCs w:val="28"/>
          </w:rPr>
          <w:t>«д»</w:t>
        </w:r>
        <w:r w:rsidRPr="003C4990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="000562C7" w:rsidRPr="003C4990">
        <w:rPr>
          <w:rFonts w:ascii="Times New Roman" w:hAnsi="Times New Roman" w:cs="Times New Roman"/>
          <w:sz w:val="28"/>
          <w:szCs w:val="28"/>
        </w:rPr>
        <w:t>4</w:t>
      </w:r>
      <w:r w:rsidRPr="003C4990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EC028C" w:rsidRPr="003C4990" w:rsidRDefault="00EC028C" w:rsidP="00EC0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990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C028C" w:rsidRDefault="00EC028C" w:rsidP="00EC0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990"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11" w:history="1">
        <w:r w:rsidRPr="003C4990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3C49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3C4990">
          <w:rPr>
            <w:rFonts w:ascii="Times New Roman" w:hAnsi="Times New Roman" w:cs="Times New Roman"/>
            <w:sz w:val="28"/>
            <w:szCs w:val="28"/>
          </w:rPr>
          <w:t>пятом подпункта "б"</w:t>
        </w:r>
      </w:hyperlink>
      <w:r w:rsidRPr="003C49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3C4990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F53AA2" w:rsidRPr="003C4990">
          <w:rPr>
            <w:rFonts w:ascii="Times New Roman" w:hAnsi="Times New Roman" w:cs="Times New Roman"/>
            <w:sz w:val="28"/>
            <w:szCs w:val="28"/>
          </w:rPr>
          <w:t>«</w:t>
        </w:r>
        <w:r w:rsidRPr="003C4990">
          <w:rPr>
            <w:rFonts w:ascii="Times New Roman" w:hAnsi="Times New Roman" w:cs="Times New Roman"/>
            <w:sz w:val="28"/>
            <w:szCs w:val="28"/>
          </w:rPr>
          <w:t>д</w:t>
        </w:r>
        <w:r w:rsidR="00F53AA2" w:rsidRPr="003C4990">
          <w:rPr>
            <w:rFonts w:ascii="Times New Roman" w:hAnsi="Times New Roman" w:cs="Times New Roman"/>
            <w:sz w:val="28"/>
            <w:szCs w:val="28"/>
          </w:rPr>
          <w:t>»</w:t>
        </w:r>
        <w:r w:rsidRPr="003C4990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="00B870A7" w:rsidRPr="003C4990">
        <w:rPr>
          <w:rFonts w:ascii="Times New Roman" w:hAnsi="Times New Roman" w:cs="Times New Roman"/>
          <w:sz w:val="28"/>
          <w:szCs w:val="28"/>
        </w:rPr>
        <w:t>4</w:t>
      </w:r>
      <w:r w:rsidRPr="003C4990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r:id="rId14" w:history="1">
        <w:r w:rsidRPr="003C4990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="00DA36DF" w:rsidRPr="003C4990">
        <w:rPr>
          <w:rFonts w:ascii="Times New Roman" w:hAnsi="Times New Roman" w:cs="Times New Roman"/>
          <w:sz w:val="28"/>
          <w:szCs w:val="28"/>
        </w:rPr>
        <w:t>2</w:t>
      </w:r>
      <w:r w:rsidRPr="003C4990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3C4990">
          <w:rPr>
            <w:rFonts w:ascii="Times New Roman" w:hAnsi="Times New Roman" w:cs="Times New Roman"/>
            <w:sz w:val="28"/>
            <w:szCs w:val="28"/>
          </w:rPr>
          <w:t>2</w:t>
        </w:r>
        <w:r w:rsidR="00DA36DF" w:rsidRPr="003C4990">
          <w:rPr>
            <w:rFonts w:ascii="Times New Roman" w:hAnsi="Times New Roman" w:cs="Times New Roman"/>
            <w:sz w:val="28"/>
            <w:szCs w:val="28"/>
          </w:rPr>
          <w:t>3</w:t>
        </w:r>
        <w:r w:rsidRPr="003C4990">
          <w:rPr>
            <w:rFonts w:ascii="Times New Roman" w:hAnsi="Times New Roman" w:cs="Times New Roman"/>
            <w:sz w:val="28"/>
            <w:szCs w:val="28"/>
          </w:rPr>
          <w:t>.3</w:t>
        </w:r>
      </w:hyperlink>
      <w:r w:rsidRPr="003C4990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3C4990">
          <w:rPr>
            <w:rFonts w:ascii="Times New Roman" w:hAnsi="Times New Roman" w:cs="Times New Roman"/>
            <w:sz w:val="28"/>
            <w:szCs w:val="28"/>
          </w:rPr>
          <w:t>2</w:t>
        </w:r>
        <w:r w:rsidR="00DA36DF" w:rsidRPr="003C4990">
          <w:rPr>
            <w:rFonts w:ascii="Times New Roman" w:hAnsi="Times New Roman" w:cs="Times New Roman"/>
            <w:sz w:val="28"/>
            <w:szCs w:val="28"/>
          </w:rPr>
          <w:t>4</w:t>
        </w:r>
        <w:r w:rsidRPr="003C4990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3C4990">
        <w:rPr>
          <w:rFonts w:ascii="Times New Roman" w:hAnsi="Times New Roman" w:cs="Times New Roman"/>
          <w:sz w:val="28"/>
          <w:szCs w:val="28"/>
        </w:rPr>
        <w:t xml:space="preserve"> настоящего Положения или иного реше</w:t>
      </w:r>
      <w:r w:rsidR="005241B2" w:rsidRPr="003C4990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9F39E8" w:rsidRPr="003C4990">
        <w:rPr>
          <w:rFonts w:ascii="Times New Roman" w:hAnsi="Times New Roman" w:cs="Times New Roman"/>
          <w:sz w:val="28"/>
          <w:szCs w:val="28"/>
        </w:rPr>
        <w:t>.</w:t>
      </w:r>
      <w:r w:rsidR="00914F92" w:rsidRPr="003C4990">
        <w:rPr>
          <w:rFonts w:ascii="Times New Roman" w:hAnsi="Times New Roman" w:cs="Times New Roman"/>
          <w:sz w:val="28"/>
          <w:szCs w:val="28"/>
        </w:rPr>
        <w:t>»</w:t>
      </w:r>
      <w:r w:rsidR="005241B2" w:rsidRPr="003C49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F436C" w:rsidRDefault="000F436C"/>
    <w:p w:rsidR="006832BC" w:rsidRPr="006832BC" w:rsidRDefault="006832BC">
      <w:pPr>
        <w:rPr>
          <w:rFonts w:ascii="Times New Roman" w:hAnsi="Times New Roman" w:cs="Times New Roman"/>
        </w:rPr>
      </w:pPr>
    </w:p>
    <w:p w:rsidR="0042213A" w:rsidRDefault="006832BC" w:rsidP="004221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32BC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6832BC" w:rsidRPr="006832BC" w:rsidRDefault="0042213A" w:rsidP="004221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91B40">
        <w:rPr>
          <w:rFonts w:ascii="Times New Roman" w:hAnsi="Times New Roman" w:cs="Times New Roman"/>
          <w:sz w:val="28"/>
          <w:szCs w:val="28"/>
        </w:rPr>
        <w:t>Дебинское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832B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</w:t>
      </w:r>
      <w:r w:rsidR="003C499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91B40">
        <w:rPr>
          <w:rFonts w:ascii="Times New Roman" w:hAnsi="Times New Roman" w:cs="Times New Roman"/>
          <w:sz w:val="28"/>
          <w:szCs w:val="28"/>
        </w:rPr>
        <w:t>А</w:t>
      </w:r>
      <w:r w:rsidR="003C4990">
        <w:rPr>
          <w:rFonts w:ascii="Times New Roman" w:hAnsi="Times New Roman" w:cs="Times New Roman"/>
          <w:sz w:val="28"/>
          <w:szCs w:val="28"/>
        </w:rPr>
        <w:t>.</w:t>
      </w:r>
      <w:r w:rsidR="00691B40">
        <w:rPr>
          <w:rFonts w:ascii="Times New Roman" w:hAnsi="Times New Roman" w:cs="Times New Roman"/>
          <w:sz w:val="28"/>
          <w:szCs w:val="28"/>
        </w:rPr>
        <w:t>А</w:t>
      </w:r>
      <w:r w:rsidR="003C4990">
        <w:rPr>
          <w:rFonts w:ascii="Times New Roman" w:hAnsi="Times New Roman" w:cs="Times New Roman"/>
          <w:sz w:val="28"/>
          <w:szCs w:val="28"/>
        </w:rPr>
        <w:t>.</w:t>
      </w:r>
      <w:r w:rsidR="00691B40">
        <w:rPr>
          <w:rFonts w:ascii="Times New Roman" w:hAnsi="Times New Roman" w:cs="Times New Roman"/>
          <w:sz w:val="28"/>
          <w:szCs w:val="28"/>
        </w:rPr>
        <w:t xml:space="preserve"> Князев</w:t>
      </w:r>
    </w:p>
    <w:p w:rsidR="006832BC" w:rsidRDefault="006832BC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/>
    <w:p w:rsidR="009C6F1E" w:rsidRDefault="009C6F1E" w:rsidP="009C6F1E">
      <w:pPr>
        <w:widowControl w:val="0"/>
        <w:autoSpaceDE w:val="0"/>
        <w:autoSpaceDN w:val="0"/>
        <w:adjustRightInd w:val="0"/>
        <w:jc w:val="right"/>
        <w:outlineLvl w:val="0"/>
        <w:rPr>
          <w:color w:val="000000" w:themeColor="text1"/>
        </w:rPr>
      </w:pPr>
      <w:r>
        <w:rPr>
          <w:color w:val="000000" w:themeColor="text1"/>
        </w:rPr>
        <w:t>Утверждено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Постановлением Главы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муниципального образования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«</w:t>
      </w:r>
      <w:proofErr w:type="spellStart"/>
      <w:r>
        <w:rPr>
          <w:color w:val="000000" w:themeColor="text1"/>
        </w:rPr>
        <w:t>Дебинское</w:t>
      </w:r>
      <w:proofErr w:type="spellEnd"/>
      <w:r>
        <w:rPr>
          <w:color w:val="000000" w:themeColor="text1"/>
        </w:rPr>
        <w:t>»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 xml:space="preserve">От 28.08. 2015 г. N 29 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(в редакции изменений от 05.04.2018 №19)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ПОЛОЖЕНИЕ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 КОМИССИИ ПО СОБЛЮДЕНИЮ ТРЕБОВАНИЙ К СЛУЖЕБНОМУ ПОВЕДЕНИЮ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МУНИЦИПАЛЬНЫХ СЛУЖАЩИХ МУНИЦИПАЛЬНОГО ОБРАЗОВАНИЯ «ДЕБИНСКОЕ» И УРЕГУЛИРОВАНИЮ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КОНФЛИКТА ИНТЕРЕСОВ </w:t>
      </w:r>
    </w:p>
    <w:p w:rsidR="009C6F1E" w:rsidRDefault="009C6F1E" w:rsidP="009C6F1E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 xml:space="preserve">» и урегулированию конфликта интересов (далее - комиссия), образуемой в соответствии с Федеральным </w:t>
      </w:r>
      <w:hyperlink r:id="rId17" w:history="1">
        <w:r>
          <w:rPr>
            <w:rStyle w:val="a5"/>
            <w:color w:val="000000" w:themeColor="text1"/>
            <w:sz w:val="28"/>
            <w:szCs w:val="28"/>
          </w:rPr>
          <w:t>законом</w:t>
        </w:r>
      </w:hyperlink>
      <w:r>
        <w:rPr>
          <w:color w:val="000000" w:themeColor="text1"/>
          <w:sz w:val="28"/>
          <w:szCs w:val="28"/>
        </w:rPr>
        <w:t xml:space="preserve"> от 25 декабря 2008 г. N 273-ФЗ "О противодействии коррупции".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Комиссия в своей деятельности руководствуется </w:t>
      </w:r>
      <w:hyperlink r:id="rId18" w:history="1">
        <w:r>
          <w:rPr>
            <w:rStyle w:val="a5"/>
            <w:color w:val="000000" w:themeColor="text1"/>
            <w:sz w:val="28"/>
            <w:szCs w:val="28"/>
          </w:rPr>
          <w:t>Конституцией</w:t>
        </w:r>
      </w:hyperlink>
      <w:r>
        <w:rPr>
          <w:color w:val="000000" w:themeColor="text1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органов государственной власти Удмуртской Республики, а также муниципальными правовыми актами органов местного самоуправления и должностных лиц 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>».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Основной задачей комиссии является содействие органам местного самоуправления: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а) в обеспечении соблюдения муниципальными служащими  ограничений и </w:t>
      </w:r>
      <w:r>
        <w:rPr>
          <w:color w:val="000000" w:themeColor="text1"/>
          <w:sz w:val="28"/>
          <w:szCs w:val="28"/>
        </w:rPr>
        <w:lastRenderedPageBreak/>
        <w:t xml:space="preserve">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9" w:history="1">
        <w:r>
          <w:rPr>
            <w:rStyle w:val="a5"/>
            <w:color w:val="000000" w:themeColor="text1"/>
            <w:sz w:val="28"/>
            <w:szCs w:val="28"/>
          </w:rPr>
          <w:t>законом</w:t>
        </w:r>
      </w:hyperlink>
      <w:r>
        <w:rPr>
          <w:color w:val="000000" w:themeColor="text1"/>
          <w:sz w:val="28"/>
          <w:szCs w:val="28"/>
        </w:rPr>
        <w:t xml:space="preserve"> от 25 декабря 2008 г. N 273-ФЗ "О противодействии коррупции", другими федеральными </w:t>
      </w:r>
      <w:hyperlink r:id="rId20" w:history="1">
        <w:r>
          <w:rPr>
            <w:rStyle w:val="a5"/>
            <w:color w:val="000000" w:themeColor="text1"/>
            <w:sz w:val="28"/>
            <w:szCs w:val="28"/>
          </w:rPr>
          <w:t>законами</w:t>
        </w:r>
      </w:hyperlink>
      <w:r>
        <w:rPr>
          <w:color w:val="000000" w:themeColor="text1"/>
          <w:sz w:val="28"/>
          <w:szCs w:val="28"/>
        </w:rPr>
        <w:t xml:space="preserve"> (далее - требования к служебному поведению и (или) требования об урегулировании конфликта интересов);</w:t>
      </w:r>
      <w:proofErr w:type="gramEnd"/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в осуществлении в органе местного самоуправления мер по предупреждению коррупции.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Комиссия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органах местного самоуправления.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 Формирование и деятельность комиссии, а также ее состав определяются Главой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 xml:space="preserve">» в соответствии с настоящим Положением. 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 Комиссия образуется Постановлением Главы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>». Указанным актом утверждаются состав комиссии и порядок ее работы.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состав комиссии входят председатель комиссии, его заместитель, назначаемый руководителем органа местного самоуправления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>» из числа членов комиссии, замещающих должности муниципальной службы в органе местного самоуправления,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" w:name="Par29"/>
      <w:bookmarkEnd w:id="2"/>
      <w:r>
        <w:rPr>
          <w:color w:val="000000" w:themeColor="text1"/>
          <w:sz w:val="28"/>
          <w:szCs w:val="28"/>
        </w:rPr>
        <w:t>7. В состав комиссии входят: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Председатель комиссии, заместитель комиссии, должностное лицо кадровой службы органа местного самоуправления, ответственное за работу по профилактике коррупционных и иных правонарушений (секретарь комиссии), муниципальные служащие из  правового подразделения, других подразделений органа местного самоуправления, определяемые его руководителем;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3" w:name="Par31"/>
      <w:bookmarkStart w:id="4" w:name="Par33"/>
      <w:bookmarkStart w:id="5" w:name="Par34"/>
      <w:bookmarkEnd w:id="3"/>
      <w:bookmarkEnd w:id="4"/>
      <w:bookmarkEnd w:id="5"/>
      <w:r>
        <w:rPr>
          <w:color w:val="000000" w:themeColor="text1"/>
          <w:sz w:val="28"/>
          <w:szCs w:val="28"/>
        </w:rPr>
        <w:t>8. Руководитель органа местного самоуправления может принять решение о включении в состав комиссии: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представителя общественного совета, образованного при органе местного самоуправления;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б) представителя общественной организации ветеранов, созданной в  органе местного самоуправления;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председателя профсоюзной организации, действующей в установленном порядке в государственном органе.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 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6" w:name="Par42"/>
      <w:bookmarkEnd w:id="6"/>
      <w:r>
        <w:rPr>
          <w:color w:val="000000" w:themeColor="text1"/>
          <w:sz w:val="28"/>
          <w:szCs w:val="28"/>
        </w:rPr>
        <w:t>11. В заседаниях комиссии с правом совещательного голоса участвуют: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7" w:name="Par44"/>
      <w:bookmarkEnd w:id="7"/>
      <w:r>
        <w:rPr>
          <w:color w:val="000000" w:themeColor="text1"/>
          <w:sz w:val="28"/>
          <w:szCs w:val="28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>
        <w:rPr>
          <w:color w:val="000000" w:themeColor="text1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8" w:name="Par47"/>
      <w:bookmarkEnd w:id="8"/>
      <w:r>
        <w:rPr>
          <w:color w:val="000000" w:themeColor="text1"/>
          <w:sz w:val="28"/>
          <w:szCs w:val="28"/>
        </w:rPr>
        <w:t>14. Основаниями для проведения заседания комиссии являются: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9" w:name="Par48"/>
      <w:bookmarkEnd w:id="9"/>
      <w:proofErr w:type="gramStart"/>
      <w:r>
        <w:rPr>
          <w:color w:val="000000" w:themeColor="text1"/>
          <w:sz w:val="28"/>
          <w:szCs w:val="28"/>
        </w:rPr>
        <w:t>а) представление руководителем органа местного самоуправления результатов проверки достоверности и полноты сведений, представляемых муниципальными служащими в соответствии с Положением о  представлении гражданином, претендующим на замещение должности муниципальной службы в Совете депутатов или Администрации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>», и муниципальным служащим Совета депутатов и Администрации муниципального образования «</w:t>
      </w:r>
      <w:proofErr w:type="spellStart"/>
      <w:r>
        <w:rPr>
          <w:color w:val="000000" w:themeColor="text1"/>
          <w:sz w:val="28"/>
          <w:szCs w:val="28"/>
        </w:rPr>
        <w:t>Дебинское</w:t>
      </w:r>
      <w:proofErr w:type="spellEnd"/>
      <w:r>
        <w:rPr>
          <w:color w:val="000000" w:themeColor="text1"/>
          <w:sz w:val="28"/>
          <w:szCs w:val="28"/>
        </w:rPr>
        <w:t>» сведений о своих доходах, об имуществе и обязательствах имущественного характера и сведений о доходах</w:t>
      </w:r>
      <w:proofErr w:type="gramEnd"/>
      <w:r>
        <w:rPr>
          <w:color w:val="000000" w:themeColor="text1"/>
          <w:sz w:val="28"/>
          <w:szCs w:val="28"/>
        </w:rPr>
        <w:t>, об имуществе и обязательствах имущественного характера членов своей семьи свидетельствующих: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0" w:name="Par49"/>
      <w:bookmarkEnd w:id="10"/>
      <w:r>
        <w:rPr>
          <w:color w:val="000000" w:themeColor="text1"/>
          <w:sz w:val="28"/>
          <w:szCs w:val="28"/>
        </w:rPr>
        <w:t>о представлении муниципальным служащим недостоверных или неполных сведений;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1" w:name="Par50"/>
      <w:bookmarkEnd w:id="11"/>
      <w:r>
        <w:rPr>
          <w:color w:val="000000" w:themeColor="text1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2" w:name="Par51"/>
      <w:bookmarkEnd w:id="12"/>
      <w:r>
        <w:rPr>
          <w:color w:val="000000" w:themeColor="text1"/>
          <w:sz w:val="28"/>
          <w:szCs w:val="28"/>
        </w:rPr>
        <w:t xml:space="preserve">б) </w:t>
      </w:r>
      <w:proofErr w:type="gramStart"/>
      <w:r>
        <w:rPr>
          <w:color w:val="000000" w:themeColor="text1"/>
          <w:sz w:val="28"/>
          <w:szCs w:val="28"/>
        </w:rPr>
        <w:t>поступившее</w:t>
      </w:r>
      <w:proofErr w:type="gramEnd"/>
      <w:r>
        <w:rPr>
          <w:color w:val="000000" w:themeColor="text1"/>
          <w:sz w:val="28"/>
          <w:szCs w:val="28"/>
        </w:rPr>
        <w:t xml:space="preserve"> в Администрацию муниципального образования, в порядке, установленном нормативным правовым актом органа местного самоуправления: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3" w:name="Par52"/>
      <w:bookmarkEnd w:id="13"/>
      <w:proofErr w:type="gramStart"/>
      <w:r>
        <w:rPr>
          <w:color w:val="000000" w:themeColor="text1"/>
          <w:sz w:val="28"/>
          <w:szCs w:val="28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органа местного самоуправления,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</w:t>
      </w:r>
      <w:proofErr w:type="gramEnd"/>
      <w:r>
        <w:rPr>
          <w:color w:val="000000" w:themeColor="text1"/>
          <w:sz w:val="28"/>
          <w:szCs w:val="28"/>
        </w:rPr>
        <w:t xml:space="preserve"> истечения двух лет со дня увольнения с муниципальной службы;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4" w:name="Par53"/>
      <w:bookmarkEnd w:id="14"/>
      <w:r>
        <w:rPr>
          <w:color w:val="000000" w:themeColor="text1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5" w:name="Par54"/>
      <w:bookmarkEnd w:id="15"/>
      <w:proofErr w:type="gramStart"/>
      <w:r>
        <w:rPr>
          <w:color w:val="000000" w:themeColor="text1"/>
          <w:sz w:val="28"/>
          <w:szCs w:val="28"/>
        </w:rPr>
        <w:t xml:space="preserve">заявление муниципального служащего о невозможности выполнить </w:t>
      </w:r>
      <w:r>
        <w:rPr>
          <w:color w:val="000000" w:themeColor="text1"/>
          <w:sz w:val="28"/>
          <w:szCs w:val="28"/>
        </w:rPr>
        <w:lastRenderedPageBreak/>
        <w:t xml:space="preserve">требования Федерального </w:t>
      </w:r>
      <w:hyperlink r:id="rId21" w:history="1">
        <w:r>
          <w:rPr>
            <w:rStyle w:val="a5"/>
            <w:color w:val="000000" w:themeColor="text1"/>
            <w:sz w:val="28"/>
            <w:szCs w:val="28"/>
          </w:rPr>
          <w:t>закона</w:t>
        </w:r>
      </w:hyperlink>
      <w:r>
        <w:rPr>
          <w:color w:val="000000" w:themeColor="text1"/>
          <w:sz w:val="28"/>
          <w:szCs w:val="28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>
        <w:rPr>
          <w:color w:val="000000" w:themeColor="text1"/>
          <w:sz w:val="28"/>
          <w:szCs w:val="28"/>
        </w:rPr>
        <w:t xml:space="preserve"> (</w:t>
      </w:r>
      <w:proofErr w:type="gramStart"/>
      <w:r>
        <w:rPr>
          <w:color w:val="000000" w:themeColor="text1"/>
          <w:sz w:val="28"/>
          <w:szCs w:val="28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>
        <w:rPr>
          <w:color w:val="000000" w:themeColor="text1"/>
          <w:sz w:val="28"/>
          <w:szCs w:val="28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уведомление в письменной форме муниципального служащего о личной заинтересованности при исполнении должностных обязанностей, которая может привести к конфликту интересов;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6" w:name="Par56"/>
      <w:bookmarkEnd w:id="16"/>
      <w:r>
        <w:rPr>
          <w:color w:val="000000" w:themeColor="text1"/>
          <w:sz w:val="28"/>
          <w:szCs w:val="28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17" w:name="Par57"/>
      <w:bookmarkStart w:id="18" w:name="Par59"/>
      <w:bookmarkEnd w:id="17"/>
      <w:bookmarkEnd w:id="18"/>
      <w:proofErr w:type="gramStart"/>
      <w:r>
        <w:rPr>
          <w:color w:val="000000" w:themeColor="text1"/>
          <w:sz w:val="28"/>
          <w:szCs w:val="28"/>
        </w:rPr>
        <w:t xml:space="preserve">г) поступившее в соответствии с </w:t>
      </w:r>
      <w:hyperlink r:id="rId22" w:history="1">
        <w:r>
          <w:rPr>
            <w:rStyle w:val="a5"/>
            <w:color w:val="000000" w:themeColor="text1"/>
            <w:sz w:val="28"/>
            <w:szCs w:val="28"/>
          </w:rPr>
          <w:t>частью 4 статьи 12</w:t>
        </w:r>
      </w:hyperlink>
      <w:r>
        <w:rPr>
          <w:color w:val="000000" w:themeColor="text1"/>
          <w:sz w:val="28"/>
          <w:szCs w:val="28"/>
        </w:rPr>
        <w:t xml:space="preserve"> Федерального закона от 25 декабря 2008 г. N 273-ФЗ "О противодействии коррупции" и </w:t>
      </w:r>
      <w:hyperlink r:id="rId23" w:history="1">
        <w:r>
          <w:rPr>
            <w:rStyle w:val="a5"/>
            <w:color w:val="000000" w:themeColor="text1"/>
            <w:sz w:val="28"/>
            <w:szCs w:val="28"/>
          </w:rPr>
          <w:t>статьей 64.1</w:t>
        </w:r>
      </w:hyperlink>
      <w:r>
        <w:rPr>
          <w:color w:val="000000" w:themeColor="text1"/>
          <w:sz w:val="28"/>
          <w:szCs w:val="28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</w:t>
      </w:r>
      <w:proofErr w:type="gramEnd"/>
      <w:r>
        <w:rPr>
          <w:color w:val="000000" w:themeColor="text1"/>
          <w:sz w:val="28"/>
          <w:szCs w:val="28"/>
        </w:rPr>
        <w:t xml:space="preserve"> работы на условиях гражданско-правового договора в коммерческой или некоммерческой </w:t>
      </w:r>
      <w:r>
        <w:rPr>
          <w:color w:val="000000" w:themeColor="text1"/>
          <w:sz w:val="28"/>
          <w:szCs w:val="28"/>
        </w:rPr>
        <w:lastRenderedPageBreak/>
        <w:t>организации комиссией не рассматривался</w:t>
      </w:r>
      <w:r>
        <w:rPr>
          <w:color w:val="000000" w:themeColor="text1"/>
          <w:sz w:val="28"/>
          <w:szCs w:val="28"/>
        </w:rPr>
        <w:t>;</w:t>
      </w:r>
    </w:p>
    <w:p w:rsidR="009C6F1E" w:rsidRP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proofErr w:type="gramStart"/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д)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24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частью 1 статьи 3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</w:t>
      </w:r>
      <w:proofErr w:type="gramEnd"/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доходам»)</w:t>
      </w:r>
      <w:r w:rsidRPr="009C6F1E">
        <w:rPr>
          <w:color w:val="FF0000"/>
          <w:sz w:val="28"/>
          <w:szCs w:val="28"/>
        </w:rPr>
        <w:t>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15.1. Обращение, указанное в </w:t>
      </w:r>
      <w:hyperlink r:id="rId25" w:anchor="Par52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органе местного самоуправления, в подразделение кадровой службы органа местного самоуправления по профилактике коррупционных и иных правонарушений. </w:t>
      </w:r>
      <w:proofErr w:type="gramStart"/>
      <w:r>
        <w:rPr>
          <w:color w:val="000000" w:themeColor="text1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>
        <w:rPr>
          <w:color w:val="000000" w:themeColor="text1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 органа местного самоуправления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6" w:history="1">
        <w:r>
          <w:rPr>
            <w:rStyle w:val="a5"/>
            <w:color w:val="000000" w:themeColor="text1"/>
            <w:sz w:val="28"/>
            <w:szCs w:val="28"/>
          </w:rPr>
          <w:t>статьи 12</w:t>
        </w:r>
      </w:hyperlink>
      <w:r>
        <w:rPr>
          <w:color w:val="000000" w:themeColor="text1"/>
          <w:sz w:val="28"/>
          <w:szCs w:val="28"/>
        </w:rPr>
        <w:t xml:space="preserve"> Федерального закона от 25 декабря 2008 г. N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15.2. Обращение, указанное в </w:t>
      </w:r>
      <w:hyperlink r:id="rId27" w:anchor="Par52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15.3. </w:t>
      </w:r>
      <w:proofErr w:type="gramStart"/>
      <w:r>
        <w:rPr>
          <w:color w:val="000000" w:themeColor="text1"/>
          <w:sz w:val="28"/>
          <w:szCs w:val="28"/>
        </w:rPr>
        <w:t xml:space="preserve">Уведомление, указанное в </w:t>
      </w:r>
      <w:hyperlink r:id="rId28" w:anchor="Par59" w:history="1">
        <w:r>
          <w:rPr>
            <w:rStyle w:val="a5"/>
            <w:color w:val="000000" w:themeColor="text1"/>
            <w:sz w:val="28"/>
            <w:szCs w:val="28"/>
          </w:rPr>
          <w:t>подпункте "г"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29" w:history="1">
        <w:r>
          <w:rPr>
            <w:rStyle w:val="a5"/>
            <w:color w:val="000000" w:themeColor="text1"/>
            <w:sz w:val="28"/>
            <w:szCs w:val="28"/>
          </w:rPr>
          <w:t>статьи 12</w:t>
        </w:r>
      </w:hyperlink>
      <w:r>
        <w:rPr>
          <w:color w:val="000000" w:themeColor="text1"/>
          <w:sz w:val="28"/>
          <w:szCs w:val="28"/>
        </w:rPr>
        <w:t xml:space="preserve"> Федерального закона от 25 декабря 2008 г. N 273-ФЗ "О противодействии коррупции".</w:t>
      </w:r>
      <w:proofErr w:type="gramEnd"/>
      <w:r>
        <w:rPr>
          <w:color w:val="000000" w:themeColor="text1"/>
          <w:sz w:val="28"/>
          <w:szCs w:val="28"/>
        </w:rPr>
        <w:t xml:space="preserve">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9C6F1E" w:rsidRPr="009C6F1E" w:rsidRDefault="009C6F1E" w:rsidP="009C6F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15.4. Мотивированные заключения, предусмотренные </w:t>
      </w:r>
      <w:hyperlink w:anchor="Par1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пунктами 15.1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hyperlink w:anchor="Par5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15.3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настоящего Положения, должны содержать:</w:t>
      </w:r>
    </w:p>
    <w:p w:rsidR="009C6F1E" w:rsidRPr="009C6F1E" w:rsidRDefault="009C6F1E" w:rsidP="009C6F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r:id="rId30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абзацах втором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hyperlink r:id="rId31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пятом подпункта «б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» и </w:t>
      </w:r>
      <w:hyperlink r:id="rId32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подпункте «д» пункта 1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>4 настоящего Положения;</w:t>
      </w:r>
    </w:p>
    <w:p w:rsidR="009C6F1E" w:rsidRPr="009C6F1E" w:rsidRDefault="009C6F1E" w:rsidP="009C6F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C6F1E">
        <w:rPr>
          <w:rFonts w:ascii="Times New Roman" w:hAnsi="Times New Roman" w:cs="Times New Roman"/>
          <w:color w:val="FF0000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C6F1E" w:rsidRP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33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абзацах втором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hyperlink r:id="rId34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пятом подпункта "б"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hyperlink r:id="rId35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подпункте «д» пункта 1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4 настоящего Положения, а также рекомендации для принятия одного из решений в соответствии с </w:t>
      </w:r>
      <w:hyperlink r:id="rId36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пунктами 2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2, </w:t>
      </w:r>
      <w:hyperlink r:id="rId37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23.3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hyperlink r:id="rId38" w:history="1">
        <w:r w:rsidRPr="009C6F1E">
          <w:rPr>
            <w:rFonts w:ascii="Times New Roman" w:hAnsi="Times New Roman" w:cs="Times New Roman"/>
            <w:color w:val="FF0000"/>
            <w:sz w:val="28"/>
            <w:szCs w:val="28"/>
          </w:rPr>
          <w:t>24.1</w:t>
        </w:r>
      </w:hyperlink>
      <w:r w:rsidRPr="009C6F1E">
        <w:rPr>
          <w:rFonts w:ascii="Times New Roman" w:hAnsi="Times New Roman" w:cs="Times New Roman"/>
          <w:color w:val="FF0000"/>
          <w:sz w:val="28"/>
          <w:szCs w:val="28"/>
        </w:rPr>
        <w:t xml:space="preserve"> настоящего Положения или иного решения.</w:t>
      </w:r>
      <w:bookmarkStart w:id="19" w:name="_GoBack"/>
      <w:bookmarkEnd w:id="19"/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</w:t>
      </w:r>
      <w:hyperlink r:id="rId39" w:anchor="Par73" w:history="1">
        <w:r>
          <w:rPr>
            <w:rStyle w:val="a5"/>
            <w:color w:val="000000" w:themeColor="text1"/>
            <w:sz w:val="28"/>
            <w:szCs w:val="28"/>
          </w:rPr>
          <w:t>пунктами 16.1</w:t>
        </w:r>
      </w:hyperlink>
      <w:r>
        <w:rPr>
          <w:color w:val="000000" w:themeColor="text1"/>
          <w:sz w:val="28"/>
          <w:szCs w:val="28"/>
        </w:rPr>
        <w:t xml:space="preserve"> и </w:t>
      </w:r>
      <w:hyperlink r:id="rId40" w:anchor="Par75" w:history="1">
        <w:r>
          <w:rPr>
            <w:rStyle w:val="a5"/>
            <w:color w:val="000000" w:themeColor="text1"/>
            <w:sz w:val="28"/>
            <w:szCs w:val="28"/>
          </w:rPr>
          <w:t>16.2</w:t>
        </w:r>
      </w:hyperlink>
      <w:r>
        <w:rPr>
          <w:color w:val="000000" w:themeColor="text1"/>
          <w:sz w:val="28"/>
          <w:szCs w:val="28"/>
        </w:rPr>
        <w:t xml:space="preserve"> настоящего Положения;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органа местного самоуправления по профилактике коррупционных и иных правонарушений либо должностному лицу кадровой службы органа местного самоуправления, ответственному за работу</w:t>
      </w:r>
      <w:proofErr w:type="gramEnd"/>
      <w:r>
        <w:rPr>
          <w:color w:val="000000" w:themeColor="text1"/>
          <w:sz w:val="28"/>
          <w:szCs w:val="28"/>
        </w:rPr>
        <w:t xml:space="preserve"> по профилактике коррупционных и иных правонарушений, и с результатами ее проверки;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в) рассматривает ходатайства о приглашении на заседание комиссии лиц, указанных в </w:t>
      </w:r>
      <w:hyperlink r:id="rId41" w:anchor="Par44" w:history="1">
        <w:r>
          <w:rPr>
            <w:rStyle w:val="a5"/>
            <w:color w:val="000000" w:themeColor="text1"/>
            <w:sz w:val="28"/>
            <w:szCs w:val="28"/>
          </w:rPr>
          <w:t>подпункте "б" пункта 1</w:t>
        </w:r>
      </w:hyperlink>
      <w:r>
        <w:rPr>
          <w:rStyle w:val="a5"/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0" w:name="Par73"/>
      <w:bookmarkEnd w:id="20"/>
      <w:r>
        <w:rPr>
          <w:color w:val="000000" w:themeColor="text1"/>
          <w:sz w:val="28"/>
          <w:szCs w:val="28"/>
        </w:rPr>
        <w:t xml:space="preserve">16.1. Заседание комиссии по рассмотрению заявления, указанного в </w:t>
      </w:r>
      <w:hyperlink r:id="rId42" w:anchor="Par53" w:history="1">
        <w:r>
          <w:rPr>
            <w:rStyle w:val="a5"/>
            <w:color w:val="000000" w:themeColor="text1"/>
            <w:sz w:val="28"/>
            <w:szCs w:val="28"/>
          </w:rPr>
          <w:t>абзаце третьем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1" w:name="Par75"/>
      <w:bookmarkEnd w:id="21"/>
      <w:r>
        <w:rPr>
          <w:color w:val="000000" w:themeColor="text1"/>
          <w:sz w:val="28"/>
          <w:szCs w:val="28"/>
        </w:rPr>
        <w:t xml:space="preserve">16.2. Уведомление, указанное в </w:t>
      </w:r>
      <w:hyperlink r:id="rId43" w:anchor="Par59" w:history="1">
        <w:r>
          <w:rPr>
            <w:rStyle w:val="a5"/>
            <w:color w:val="000000" w:themeColor="text1"/>
            <w:sz w:val="28"/>
            <w:szCs w:val="28"/>
          </w:rPr>
          <w:t>подпункте "г"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17.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При наличии письменной просьбы муниципального служащего или гражданина, замещавшего должность муниципальной службы в органе местного самоуправления, о рассмотрении указанного вопроса без его участия заседание комиссии проводится в его отсутствие. В случае неявки на заседание комиссии муниципального служащего (его представителя) и при отсутствии письменной просьбы муниципального служащего о рассмотрении данного вопроса без его участия рассмотрение вопроса откладывается. В случае повторной неявки муниципального служащего без уважительной причины комиссия может принять решение о рассмотрении данного вопроса в отсутствие муниципального служащего. В случае неявки на заседание комиссии гражданина, замещавшего должность муниципальной службы в  органе местного самоуправления (его представителя), при условии, что указанный гражданин </w:t>
      </w:r>
      <w:proofErr w:type="gramStart"/>
      <w:r>
        <w:rPr>
          <w:color w:val="000000" w:themeColor="text1"/>
          <w:sz w:val="28"/>
          <w:szCs w:val="28"/>
        </w:rPr>
        <w:t>сменил место жительства и были</w:t>
      </w:r>
      <w:proofErr w:type="gramEnd"/>
      <w:r>
        <w:rPr>
          <w:color w:val="000000" w:themeColor="text1"/>
          <w:sz w:val="28"/>
          <w:szCs w:val="28"/>
        </w:rPr>
        <w:t xml:space="preserve">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18. На заседании комиссии заслушиваются пояснения муниципального служащего или гражданина, замещавшего должность муниципальной службы в  органе местного самоуправления (с их согласия), и иных лиц, рассматриваются материалы по существу вынесенных на данное заседание вопросов, а также </w:t>
      </w:r>
      <w:r>
        <w:rPr>
          <w:color w:val="000000" w:themeColor="text1"/>
          <w:sz w:val="28"/>
          <w:szCs w:val="28"/>
        </w:rPr>
        <w:lastRenderedPageBreak/>
        <w:t>дополнительные материалы.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2" w:name="Par82"/>
      <w:bookmarkEnd w:id="22"/>
      <w:r>
        <w:rPr>
          <w:color w:val="000000" w:themeColor="text1"/>
          <w:sz w:val="28"/>
          <w:szCs w:val="28"/>
        </w:rPr>
        <w:t xml:space="preserve">20. По итогам рассмотрения вопроса, указанного в </w:t>
      </w:r>
      <w:hyperlink r:id="rId44" w:anchor="Par49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"а"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3" w:name="Par83"/>
      <w:bookmarkEnd w:id="23"/>
      <w:r>
        <w:rPr>
          <w:color w:val="000000" w:themeColor="text1"/>
          <w:sz w:val="28"/>
          <w:szCs w:val="28"/>
        </w:rPr>
        <w:t>а) установить, что сведения, представленные муниципальным служащим, являются достоверными и полными;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установить, что </w:t>
      </w:r>
      <w:proofErr w:type="gramStart"/>
      <w:r>
        <w:rPr>
          <w:color w:val="000000" w:themeColor="text1"/>
          <w:sz w:val="28"/>
          <w:szCs w:val="28"/>
        </w:rPr>
        <w:t>сведения, представленные муниципальным служащим являются</w:t>
      </w:r>
      <w:proofErr w:type="gramEnd"/>
      <w:r>
        <w:rPr>
          <w:color w:val="000000" w:themeColor="text1"/>
          <w:sz w:val="28"/>
          <w:szCs w:val="28"/>
        </w:rPr>
        <w:t xml:space="preserve"> недостоверными и (или) неполными. В этом случае комиссия рекомендует руководителю органа  местного самоуправления применить к муниципальному служащему конкретную меру ответственности.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21. По итогам рассмотрения вопроса, указанного в </w:t>
      </w:r>
      <w:hyperlink r:id="rId45" w:anchor="Par50" w:history="1">
        <w:r>
          <w:rPr>
            <w:rStyle w:val="a5"/>
            <w:color w:val="000000" w:themeColor="text1"/>
            <w:sz w:val="28"/>
            <w:szCs w:val="28"/>
          </w:rPr>
          <w:t>абзаце третьем подпункта "а"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22. По итогам рассмотрения вопроса, указанного в </w:t>
      </w:r>
      <w:hyperlink r:id="rId46" w:anchor="Par52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4" w:name="Par91"/>
      <w:bookmarkEnd w:id="24"/>
      <w:r>
        <w:rPr>
          <w:color w:val="000000" w:themeColor="text1"/>
          <w:sz w:val="28"/>
          <w:szCs w:val="28"/>
        </w:rPr>
        <w:t xml:space="preserve">23. По итогам рассмотрения вопроса, указанного в </w:t>
      </w:r>
      <w:hyperlink r:id="rId47" w:anchor="Par53" w:history="1">
        <w:r>
          <w:rPr>
            <w:rStyle w:val="a5"/>
            <w:color w:val="000000" w:themeColor="text1"/>
            <w:sz w:val="28"/>
            <w:szCs w:val="28"/>
          </w:rPr>
          <w:t>абзаце третьем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</w:t>
      </w:r>
      <w:proofErr w:type="gramStart"/>
      <w:r>
        <w:rPr>
          <w:color w:val="000000" w:themeColor="text1"/>
          <w:sz w:val="28"/>
          <w:szCs w:val="28"/>
        </w:rPr>
        <w:t>необъективна и является</w:t>
      </w:r>
      <w:proofErr w:type="gramEnd"/>
      <w:r>
        <w:rPr>
          <w:color w:val="000000" w:themeColor="text1"/>
          <w:sz w:val="28"/>
          <w:szCs w:val="28"/>
        </w:rPr>
        <w:t xml:space="preserve">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5" w:name="Par95"/>
      <w:bookmarkStart w:id="26" w:name="Par99"/>
      <w:bookmarkEnd w:id="25"/>
      <w:bookmarkEnd w:id="26"/>
      <w:r>
        <w:rPr>
          <w:color w:val="000000" w:themeColor="text1"/>
          <w:sz w:val="28"/>
          <w:szCs w:val="28"/>
        </w:rPr>
        <w:t xml:space="preserve">24. По итогам рассмотрения вопросов, указанных в </w:t>
      </w:r>
      <w:hyperlink r:id="rId48" w:anchor="Par48" w:history="1">
        <w:r>
          <w:rPr>
            <w:rStyle w:val="a5"/>
            <w:color w:val="000000" w:themeColor="text1"/>
            <w:sz w:val="28"/>
            <w:szCs w:val="28"/>
          </w:rPr>
          <w:t>подпунктах "а"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49" w:anchor="Par51" w:history="1">
        <w:r>
          <w:rPr>
            <w:rStyle w:val="a5"/>
            <w:color w:val="000000" w:themeColor="text1"/>
            <w:sz w:val="28"/>
            <w:szCs w:val="28"/>
          </w:rPr>
          <w:t>"б"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50" w:anchor="Par57" w:history="1">
        <w:r>
          <w:rPr>
            <w:rStyle w:val="a5"/>
            <w:color w:val="000000" w:themeColor="text1"/>
            <w:sz w:val="28"/>
            <w:szCs w:val="28"/>
          </w:rPr>
          <w:t>"г"</w:t>
        </w:r>
      </w:hyperlink>
      <w:r>
        <w:rPr>
          <w:color w:val="000000" w:themeColor="text1"/>
          <w:sz w:val="28"/>
          <w:szCs w:val="28"/>
        </w:rPr>
        <w:t xml:space="preserve"> </w:t>
      </w:r>
      <w:hyperlink r:id="rId51" w:anchor="Par59" w:history="1">
        <w:r>
          <w:rPr>
            <w:rStyle w:val="a5"/>
            <w:color w:val="000000" w:themeColor="text1"/>
            <w:sz w:val="28"/>
            <w:szCs w:val="28"/>
          </w:rPr>
          <w:t xml:space="preserve">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r:id="rId52" w:anchor="Par82" w:history="1">
        <w:r>
          <w:rPr>
            <w:rStyle w:val="a5"/>
            <w:color w:val="000000" w:themeColor="text1"/>
            <w:sz w:val="28"/>
            <w:szCs w:val="28"/>
          </w:rPr>
          <w:t>пунктами 2</w:t>
        </w:r>
      </w:hyperlink>
      <w:r>
        <w:rPr>
          <w:rStyle w:val="a5"/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 - </w:t>
      </w:r>
      <w:hyperlink r:id="rId53" w:anchor="Par91" w:history="1">
        <w:r>
          <w:rPr>
            <w:rStyle w:val="a5"/>
            <w:color w:val="000000" w:themeColor="text1"/>
            <w:sz w:val="28"/>
            <w:szCs w:val="28"/>
          </w:rPr>
          <w:t>2</w:t>
        </w:r>
      </w:hyperlink>
      <w:r>
        <w:rPr>
          <w:rStyle w:val="a5"/>
          <w:color w:val="000000" w:themeColor="text1"/>
          <w:sz w:val="28"/>
          <w:szCs w:val="28"/>
        </w:rPr>
        <w:t xml:space="preserve">3, 24.1 </w:t>
      </w:r>
      <w:r>
        <w:rPr>
          <w:color w:val="000000" w:themeColor="text1"/>
          <w:sz w:val="28"/>
          <w:szCs w:val="28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bookmarkStart w:id="27" w:name="Par105"/>
      <w:bookmarkEnd w:id="27"/>
      <w:r>
        <w:rPr>
          <w:color w:val="000000" w:themeColor="text1"/>
          <w:sz w:val="28"/>
          <w:szCs w:val="28"/>
        </w:rPr>
        <w:t xml:space="preserve">24.1. По итогам рассмотрения вопроса, указанного в </w:t>
      </w:r>
      <w:hyperlink r:id="rId54" w:anchor="Par59" w:history="1">
        <w:r>
          <w:rPr>
            <w:rStyle w:val="a5"/>
            <w:color w:val="000000" w:themeColor="text1"/>
            <w:sz w:val="28"/>
            <w:szCs w:val="28"/>
          </w:rPr>
          <w:t>подпункте "г"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 органе, одно из следующих решений: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</w:t>
      </w:r>
      <w:r>
        <w:rPr>
          <w:color w:val="000000" w:themeColor="text1"/>
          <w:sz w:val="28"/>
          <w:szCs w:val="28"/>
        </w:rPr>
        <w:lastRenderedPageBreak/>
        <w:t>отдельные функции по муниципальному управлению этой организацией входили в его должностные (служебные) обязанности;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5" w:history="1">
        <w:r>
          <w:rPr>
            <w:rStyle w:val="a5"/>
            <w:color w:val="000000" w:themeColor="text1"/>
            <w:sz w:val="28"/>
            <w:szCs w:val="28"/>
          </w:rPr>
          <w:t>статьи 12</w:t>
        </w:r>
      </w:hyperlink>
      <w:r>
        <w:rPr>
          <w:color w:val="000000" w:themeColor="text1"/>
          <w:sz w:val="28"/>
          <w:szCs w:val="28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25. По итогам рассмотрения вопроса, предусмотренного </w:t>
      </w:r>
      <w:hyperlink r:id="rId56" w:anchor="Par56" w:history="1">
        <w:r>
          <w:rPr>
            <w:rStyle w:val="a5"/>
            <w:color w:val="000000" w:themeColor="text1"/>
            <w:sz w:val="28"/>
            <w:szCs w:val="28"/>
          </w:rPr>
          <w:t>подпунктом "в"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26. Для исполнения решений комиссии могут быть подготовлены проекты нормативных правовых актов органа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27.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57" w:anchor="Par52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r:id="rId58" w:anchor="Par52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носит обязательный характер.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29. В протоколе заседания комиссии указываются: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</w:t>
      </w:r>
      <w:r>
        <w:rPr>
          <w:color w:val="000000" w:themeColor="text1"/>
          <w:sz w:val="28"/>
          <w:szCs w:val="28"/>
        </w:rPr>
        <w:lastRenderedPageBreak/>
        <w:t>конфликта интересов;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ж) другие сведения;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з) результаты голосования;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и) решение и обоснование его принятия.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30. Член комиссии, несогласный с ее решением, вправе в письменной форме изложить свое мнение, которое </w:t>
      </w:r>
      <w:proofErr w:type="gramStart"/>
      <w:r>
        <w:rPr>
          <w:color w:val="000000" w:themeColor="text1"/>
          <w:sz w:val="28"/>
          <w:szCs w:val="28"/>
        </w:rPr>
        <w:t>подлежит обязательному приобщению к протоколу заседания комиссии и с которым должен</w:t>
      </w:r>
      <w:proofErr w:type="gramEnd"/>
      <w:r>
        <w:rPr>
          <w:color w:val="000000" w:themeColor="text1"/>
          <w:sz w:val="28"/>
          <w:szCs w:val="28"/>
        </w:rPr>
        <w:t xml:space="preserve"> быть ознакомлен муниципальный служащий.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31. Копии протокола заседания комиссии в 3-дневный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32.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>
        <w:rPr>
          <w:color w:val="000000" w:themeColor="text1"/>
          <w:sz w:val="28"/>
          <w:szCs w:val="28"/>
        </w:rPr>
        <w:t>компетенции</w:t>
      </w:r>
      <w:proofErr w:type="gramEnd"/>
      <w:r>
        <w:rPr>
          <w:color w:val="000000" w:themeColor="text1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</w:t>
      </w:r>
      <w:proofErr w:type="gramStart"/>
      <w:r>
        <w:rPr>
          <w:color w:val="000000" w:themeColor="text1"/>
          <w:sz w:val="28"/>
          <w:szCs w:val="28"/>
        </w:rPr>
        <w:t>оглашается на ближайшем заседании комиссии и принимается</w:t>
      </w:r>
      <w:proofErr w:type="gramEnd"/>
      <w:r>
        <w:rPr>
          <w:color w:val="000000" w:themeColor="text1"/>
          <w:sz w:val="28"/>
          <w:szCs w:val="28"/>
        </w:rPr>
        <w:t xml:space="preserve"> к сведению без обсуждения.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33. В случае установления комиссией признаков дисциплинарного проступка в </w:t>
      </w:r>
      <w:r>
        <w:rPr>
          <w:color w:val="000000" w:themeColor="text1"/>
          <w:sz w:val="28"/>
          <w:szCs w:val="28"/>
        </w:rPr>
        <w:lastRenderedPageBreak/>
        <w:t>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34. </w:t>
      </w:r>
      <w:proofErr w:type="gramStart"/>
      <w:r>
        <w:rPr>
          <w:color w:val="000000" w:themeColor="text1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35.1. </w:t>
      </w:r>
      <w:proofErr w:type="gramStart"/>
      <w:r>
        <w:rPr>
          <w:color w:val="000000" w:themeColor="text1"/>
          <w:sz w:val="28"/>
          <w:szCs w:val="28"/>
        </w:rPr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hyperlink r:id="rId59" w:anchor="Par52" w:history="1">
        <w:r>
          <w:rPr>
            <w:rStyle w:val="a5"/>
            <w:color w:val="000000" w:themeColor="text1"/>
            <w:sz w:val="28"/>
            <w:szCs w:val="28"/>
          </w:rPr>
          <w:t>абзаце втором подпункта "б" пункта 1</w:t>
        </w:r>
      </w:hyperlink>
      <w:r>
        <w:rPr>
          <w:rStyle w:val="a5"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rPr>
          <w:color w:val="000000" w:themeColor="text1"/>
          <w:sz w:val="28"/>
          <w:szCs w:val="28"/>
        </w:rPr>
        <w:t xml:space="preserve"> днем проведения соответствующего заседания комиссии.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36. </w:t>
      </w:r>
      <w:proofErr w:type="gramStart"/>
      <w:r>
        <w:rPr>
          <w:color w:val="000000" w:themeColor="text1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органа местного самоуправления по профилактике коррупционных и иных правонарушений или должностными лицами кадровой службы  органа местного самоуправления, ответственными за работу по</w:t>
      </w:r>
      <w:proofErr w:type="gramEnd"/>
      <w:r>
        <w:rPr>
          <w:color w:val="000000" w:themeColor="text1"/>
          <w:sz w:val="28"/>
          <w:szCs w:val="28"/>
        </w:rPr>
        <w:t xml:space="preserve"> профилактике коррупционных и иных правонарушений.</w:t>
      </w: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F1E" w:rsidRDefault="009C6F1E" w:rsidP="009C6F1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F1E" w:rsidRDefault="009C6F1E"/>
    <w:sectPr w:rsidR="009C6F1E" w:rsidSect="001F63BF">
      <w:pgSz w:w="11906" w:h="16838"/>
      <w:pgMar w:top="28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A1B4E"/>
    <w:multiLevelType w:val="hybridMultilevel"/>
    <w:tmpl w:val="E59074E6"/>
    <w:lvl w:ilvl="0" w:tplc="291808F4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25"/>
    <w:rsid w:val="00002B8A"/>
    <w:rsid w:val="00055257"/>
    <w:rsid w:val="000562C7"/>
    <w:rsid w:val="000F436C"/>
    <w:rsid w:val="00180837"/>
    <w:rsid w:val="001A46B9"/>
    <w:rsid w:val="001F63BF"/>
    <w:rsid w:val="00245F67"/>
    <w:rsid w:val="00256D36"/>
    <w:rsid w:val="00292BC8"/>
    <w:rsid w:val="002B3862"/>
    <w:rsid w:val="002D27AA"/>
    <w:rsid w:val="002D6565"/>
    <w:rsid w:val="00324917"/>
    <w:rsid w:val="00383C25"/>
    <w:rsid w:val="00384E31"/>
    <w:rsid w:val="00386D7A"/>
    <w:rsid w:val="003964AA"/>
    <w:rsid w:val="003A7C68"/>
    <w:rsid w:val="003C4990"/>
    <w:rsid w:val="003E1746"/>
    <w:rsid w:val="0042213A"/>
    <w:rsid w:val="005241B2"/>
    <w:rsid w:val="005A7FE5"/>
    <w:rsid w:val="006832BC"/>
    <w:rsid w:val="006866D5"/>
    <w:rsid w:val="00691B40"/>
    <w:rsid w:val="007702B2"/>
    <w:rsid w:val="008250D6"/>
    <w:rsid w:val="00826F70"/>
    <w:rsid w:val="008575D0"/>
    <w:rsid w:val="00881651"/>
    <w:rsid w:val="008825D7"/>
    <w:rsid w:val="00897445"/>
    <w:rsid w:val="008D0BA9"/>
    <w:rsid w:val="008E7B72"/>
    <w:rsid w:val="00914F92"/>
    <w:rsid w:val="009526B4"/>
    <w:rsid w:val="009A19DD"/>
    <w:rsid w:val="009C6F1E"/>
    <w:rsid w:val="009F39E8"/>
    <w:rsid w:val="00A329BC"/>
    <w:rsid w:val="00A62967"/>
    <w:rsid w:val="00AF1B66"/>
    <w:rsid w:val="00B00E7C"/>
    <w:rsid w:val="00B052D5"/>
    <w:rsid w:val="00B1221E"/>
    <w:rsid w:val="00B12FA6"/>
    <w:rsid w:val="00B870A7"/>
    <w:rsid w:val="00C47C23"/>
    <w:rsid w:val="00D47D3C"/>
    <w:rsid w:val="00D57B89"/>
    <w:rsid w:val="00DA36DF"/>
    <w:rsid w:val="00E13A25"/>
    <w:rsid w:val="00E32A3F"/>
    <w:rsid w:val="00E81C56"/>
    <w:rsid w:val="00EC028C"/>
    <w:rsid w:val="00EC63A3"/>
    <w:rsid w:val="00EC7018"/>
    <w:rsid w:val="00F53AA2"/>
    <w:rsid w:val="00FA2B6A"/>
    <w:rsid w:val="00FE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F63B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63B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F63B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F63BF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63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F63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3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C6F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F63B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63B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F63B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F63BF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63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F63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3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C6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41484F1EFA458A1025292FF5C9BF36E7B3B84EDF180041CD8E11080596E84E84CABA08FB783E4A7I5C8L" TargetMode="External"/><Relationship Id="rId18" Type="http://schemas.openxmlformats.org/officeDocument/2006/relationships/hyperlink" Target="consultantplus://offline/ref=3F351A4E59C43011FF102E848A9B618D1F97DE6309832A38AFCFA673Y0H" TargetMode="External"/><Relationship Id="rId26" Type="http://schemas.openxmlformats.org/officeDocument/2006/relationships/hyperlink" Target="consultantplus://offline/ref=3F351A4E59C43011FF102E848A9B618D1C98DB6307D67D3AFE9AA835DCC79DF8C7C2A8C77FYBH" TargetMode="External"/><Relationship Id="rId39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21" Type="http://schemas.openxmlformats.org/officeDocument/2006/relationships/hyperlink" Target="consultantplus://offline/ref=3F351A4E59C43011FF102E848A9B618D1C98DB6306D77D3AFE9AA835DC7CY7H" TargetMode="External"/><Relationship Id="rId34" Type="http://schemas.openxmlformats.org/officeDocument/2006/relationships/hyperlink" Target="consultantplus://offline/ref=541484F1EFA458A1025292FF5C9BF36E7B3B84EDF180041CD8E11080596E84E84CABA08FB783E4A6I5CDL" TargetMode="External"/><Relationship Id="rId42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47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0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5" Type="http://schemas.openxmlformats.org/officeDocument/2006/relationships/hyperlink" Target="consultantplus://offline/ref=3F351A4E59C43011FF102E848A9B618D1C98DB6307D67D3AFE9AA835DCC79DF8C7C2A8C77FYBH" TargetMode="External"/><Relationship Id="rId7" Type="http://schemas.openxmlformats.org/officeDocument/2006/relationships/hyperlink" Target="consultantplus://offline/ref=5917BF50C4459FAA324DA45E4AE79C6D201351BCAB428A7A4F1DFF7B22795110BE775180D97F2039dAm9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41484F1EFA458A1025292FF5C9BF36E7B3B84EDF180041CD8E11080596E84E84CABA08FB783E4A6I5CCL" TargetMode="External"/><Relationship Id="rId20" Type="http://schemas.openxmlformats.org/officeDocument/2006/relationships/hyperlink" Target="consultantplus://offline/ref=3F351A4E59C43011FF102E848A9B618D1C98DA6503D57D3AFE9AA835DCC79DF8C7C2A8C4F3303B2571YCH" TargetMode="External"/><Relationship Id="rId29" Type="http://schemas.openxmlformats.org/officeDocument/2006/relationships/hyperlink" Target="consultantplus://offline/ref=3F351A4E59C43011FF102E848A9B618D1C98DB6307D67D3AFE9AA835DCC79DF8C7C2A8C77FYBH" TargetMode="External"/><Relationship Id="rId41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4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41484F1EFA458A1025292FF5C9BF36E7B3B84EDF180041CD8E11080596E84E84CABA08FB783E5ABI5CBL" TargetMode="External"/><Relationship Id="rId24" Type="http://schemas.openxmlformats.org/officeDocument/2006/relationships/hyperlink" Target="consultantplus://offline/ref=5917BF50C4459FAA324DA45E4AE79C6D201351BCAB428A7A4F1DFF7B22795110BE775180D97F2039dAm9L" TargetMode="External"/><Relationship Id="rId32" Type="http://schemas.openxmlformats.org/officeDocument/2006/relationships/hyperlink" Target="consultantplus://offline/ref=541484F1EFA458A1025292FF5C9BF36E7B3B84EDF180041CD8E11080596E84E84CABA08FB783E4A7I5C8L" TargetMode="External"/><Relationship Id="rId37" Type="http://schemas.openxmlformats.org/officeDocument/2006/relationships/hyperlink" Target="consultantplus://offline/ref=541484F1EFA458A1025292FF5C9BF36E7B3B84EDF180041CD8E11080596E84E84CABA08FB783E4A5I5CAL" TargetMode="External"/><Relationship Id="rId40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45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3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8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41484F1EFA458A1025292FF5C9BF36E7B3B84EDF180041CD8E11080596E84E84CABA08FB783E4A5I5CAL" TargetMode="External"/><Relationship Id="rId23" Type="http://schemas.openxmlformats.org/officeDocument/2006/relationships/hyperlink" Target="consultantplus://offline/ref=3F351A4E59C43011FF102E848A9B618D1C98DA6201D47D3AFE9AA835DCC79DF8C7C2A8C4F43173Y9H" TargetMode="External"/><Relationship Id="rId28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36" Type="http://schemas.openxmlformats.org/officeDocument/2006/relationships/hyperlink" Target="consultantplus://offline/ref=541484F1EFA458A1025292FF5C9BF36E7B3B84EDF180041CD8E11080596E84E84CABA08FB783E4A3I5CCL" TargetMode="External"/><Relationship Id="rId49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7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541484F1EFA458A1025292FF5C9BF36E7B3B84EDF180041CD8E11080596E84E84CABA08FB783E4A7I5C8L" TargetMode="External"/><Relationship Id="rId19" Type="http://schemas.openxmlformats.org/officeDocument/2006/relationships/hyperlink" Target="consultantplus://offline/ref=3F351A4E59C43011FF102E848A9B618D1C98DB6307D67D3AFE9AA835DC7CY7H" TargetMode="External"/><Relationship Id="rId31" Type="http://schemas.openxmlformats.org/officeDocument/2006/relationships/hyperlink" Target="consultantplus://offline/ref=541484F1EFA458A1025292FF5C9BF36E7B3B84EDF180041CD8E11080596E84E84CABA08FB783E4A6I5CDL" TargetMode="External"/><Relationship Id="rId44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2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1484F1EFA458A1025292FF5C9BF36E7B3B84EDF180041CD8E11080596E84E84CABA08FB783E4A6I5CDL" TargetMode="External"/><Relationship Id="rId14" Type="http://schemas.openxmlformats.org/officeDocument/2006/relationships/hyperlink" Target="consultantplus://offline/ref=541484F1EFA458A1025292FF5C9BF36E7B3B84EDF180041CD8E11080596E84E84CABA08FB783E4A3I5CCL" TargetMode="External"/><Relationship Id="rId22" Type="http://schemas.openxmlformats.org/officeDocument/2006/relationships/hyperlink" Target="consultantplus://offline/ref=3F351A4E59C43011FF102E848A9B618D1C98DB6307D67D3AFE9AA835DCC79DF8C7C2A8C67FY0H" TargetMode="External"/><Relationship Id="rId27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30" Type="http://schemas.openxmlformats.org/officeDocument/2006/relationships/hyperlink" Target="consultantplus://offline/ref=541484F1EFA458A1025292FF5C9BF36E7B3B84EDF180041CD8E11080596E84E84CABA08FB783E5ABI5CBL" TargetMode="External"/><Relationship Id="rId35" Type="http://schemas.openxmlformats.org/officeDocument/2006/relationships/hyperlink" Target="consultantplus://offline/ref=541484F1EFA458A1025292FF5C9BF36E7B3B84EDF180041CD8E11080596E84E84CABA08FB783E4A7I5C8L" TargetMode="External"/><Relationship Id="rId43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48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6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8" Type="http://schemas.openxmlformats.org/officeDocument/2006/relationships/hyperlink" Target="consultantplus://offline/ref=541484F1EFA458A1025292FF5C9BF36E7B3B84EDF180041CD8E11080596E84E84CABA08FB783E5ABI5CBL" TargetMode="External"/><Relationship Id="rId51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541484F1EFA458A1025292FF5C9BF36E7B3B84EDF180041CD8E11080596E84E84CABA08FB783E4A6I5CDL" TargetMode="External"/><Relationship Id="rId17" Type="http://schemas.openxmlformats.org/officeDocument/2006/relationships/hyperlink" Target="consultantplus://offline/ref=3F351A4E59C43011FF102E848A9B618D1C98DB6307D67D3AFE9AA835DCC79DF8C7C2A8C4F3303A2571YEH" TargetMode="External"/><Relationship Id="rId25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33" Type="http://schemas.openxmlformats.org/officeDocument/2006/relationships/hyperlink" Target="consultantplus://offline/ref=541484F1EFA458A1025292FF5C9BF36E7B3B84EDF180041CD8E11080596E84E84CABA08FB783E5ABI5CBL" TargetMode="External"/><Relationship Id="rId38" Type="http://schemas.openxmlformats.org/officeDocument/2006/relationships/hyperlink" Target="consultantplus://offline/ref=541484F1EFA458A1025292FF5C9BF36E7B3B84EDF180041CD8E11080596E84E84CABA08FB783E4A6I5CCL" TargetMode="External"/><Relationship Id="rId46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Relationship Id="rId59" Type="http://schemas.openxmlformats.org/officeDocument/2006/relationships/hyperlink" Target="file:///C:\Users\&#1054;&#1090;&#1076;&#1077;&#1083;%20&#1082;&#1072;&#1076;&#1088;&#1086;&#1074;\Desktop\&#1055;&#1086;&#1089;&#1090;&#1072;&#1085;&#1086;&#1074;&#1083;&#1077;&#1085;&#1080;&#1077;%20&#1086;%20&#1082;&#1086;&#1084;&#1080;&#1089;&#1089;&#1080;&#1080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5490</Words>
  <Characters>31293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11</cp:revision>
  <cp:lastPrinted>2018-04-12T06:17:00Z</cp:lastPrinted>
  <dcterms:created xsi:type="dcterms:W3CDTF">2018-04-06T04:25:00Z</dcterms:created>
  <dcterms:modified xsi:type="dcterms:W3CDTF">2018-04-12T07:28:00Z</dcterms:modified>
</cp:coreProperties>
</file>