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8"/>
          <w:rFonts w:ascii="Arial" w:eastAsiaTheme="majorEastAsia" w:hAnsi="Arial" w:cs="Arial"/>
          <w:color w:val="000000"/>
          <w:sz w:val="21"/>
          <w:szCs w:val="21"/>
        </w:rPr>
        <w:t xml:space="preserve">Стартовал набор на шестой поток </w:t>
      </w:r>
      <w:proofErr w:type="gramStart"/>
      <w:r>
        <w:rPr>
          <w:rStyle w:val="a8"/>
          <w:rFonts w:ascii="Arial" w:eastAsiaTheme="majorEastAsia" w:hAnsi="Arial" w:cs="Arial"/>
          <w:color w:val="000000"/>
          <w:sz w:val="21"/>
          <w:szCs w:val="21"/>
        </w:rPr>
        <w:t>Бизнес-акселератора</w:t>
      </w:r>
      <w:proofErr w:type="gramEnd"/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Удмуртии стартовал прием заявок на обучение в шестом потоке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Бизнес-акселератора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— бесплатной образовательной программы для предпринимателей. Трехмесячное обучение начнется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марте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пройдет в формате «онлайн».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Участников ждут 9 практических сессий, еженедельная работа с наставником и индивидуальная обратная связь от экспертов федерального уровня. После прохождения программы участники смогут разработать долгосрочную стратегию и стратегию продаж, настроить воронку продаж, внедрить инструменты финансового менеджмента, оптимизировать бизнес-процессы.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участия в программе субъекту МСП необходимо подать заявку и пройти отбор на соответствие критериям. Критерии участия: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Субъект малого и среднего предпринимательства, зарегистрированный на территории Удмуртской Республики; наличие сведений о юридическом лице или индивидуальном предпринимателе в Едином реестре субъектов МСП;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Срок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 даты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государственной регистрации не менее 12 месяцев на момент подачи заявки;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Документальное подтверждение требуемого объема выручки (не менее 5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млн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руб. за 2020 год);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Наличие команды минимум из 3 человек;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Компания не является кредитной или страховой организацией, инвестиционным фондом, профессиональным участником рынка ценных бумаг, ломбардом, участником соглашений о разделе продукции; не осуществляет предпринимательскую деятельность в сфере игорного бизнеса (согласно п.3 ст.14 Федерального закона от 24.07.2007 №209-ФЗ «О развитии малого и среднего предпринимательства в Российской Федерации»)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Готовность к активной работе в течение 3-х месяцев интенсивного обучения;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Запись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видеовизитки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 компании.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0000"/>
          <w:sz w:val="21"/>
          <w:szCs w:val="21"/>
        </w:rPr>
        <w:t xml:space="preserve">Бизнес-акселератор — это программа ускоренного обучения предпринимателей, которая включает в себя практические задания по развитию бизнеса. Мероприятие проводится Министерством экономики УР, Центром «Мой бизнес» в </w:t>
      </w:r>
      <w:proofErr w:type="gramStart"/>
      <w:r>
        <w:rPr>
          <w:rStyle w:val="a9"/>
          <w:rFonts w:ascii="Arial" w:eastAsiaTheme="majorEastAsia" w:hAnsi="Arial" w:cs="Arial"/>
          <w:color w:val="000000"/>
          <w:sz w:val="21"/>
          <w:szCs w:val="21"/>
        </w:rPr>
        <w:t>рамках</w:t>
      </w:r>
      <w:proofErr w:type="gramEnd"/>
      <w:r>
        <w:rPr>
          <w:rStyle w:val="a9"/>
          <w:rFonts w:ascii="Arial" w:eastAsiaTheme="majorEastAsia" w:hAnsi="Arial" w:cs="Arial"/>
          <w:color w:val="000000"/>
          <w:sz w:val="21"/>
          <w:szCs w:val="21"/>
        </w:rPr>
        <w:t xml:space="preserve"> нацпроекта «Малое и среднее предпринимательство и поддержка индивидуальной предпринимательской инициативы» при поддержке Министерства экономического развития РФ.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Подать заявку на участие можно на сайте </w:t>
      </w:r>
      <w:hyperlink r:id="rId5" w:history="1">
        <w:r>
          <w:rPr>
            <w:rStyle w:val="af5"/>
            <w:rFonts w:ascii="Arial" w:eastAsiaTheme="majorEastAsia" w:hAnsi="Arial" w:cs="Arial"/>
            <w:color w:val="49618C"/>
            <w:sz w:val="21"/>
            <w:szCs w:val="21"/>
          </w:rPr>
          <w:t>accelerator18.ru</w:t>
        </w:r>
      </w:hyperlink>
      <w:r>
        <w:rPr>
          <w:rFonts w:ascii="Arial" w:hAnsi="Arial" w:cs="Arial"/>
          <w:color w:val="000000"/>
          <w:sz w:val="21"/>
          <w:szCs w:val="21"/>
        </w:rPr>
        <w:t>. Заявки принимаются до 20 февраля.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95EB9" w:rsidRDefault="00095EB9" w:rsidP="00095EB9">
      <w:pPr>
        <w:pStyle w:val="af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По вопросам, связанным с участием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Акселераторе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обращайтесь по указанным контактам: Тел.: +7 (3412) 22-00-00 (доб. 130), e-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</w:t>
      </w:r>
      <w:hyperlink r:id="rId6" w:history="1">
        <w:r>
          <w:rPr>
            <w:rStyle w:val="cloakedemail"/>
            <w:rFonts w:ascii="Arial" w:eastAsiaTheme="majorEastAsia" w:hAnsi="Arial" w:cs="Arial"/>
            <w:color w:val="49618C"/>
            <w:sz w:val="21"/>
            <w:szCs w:val="21"/>
          </w:rPr>
          <w:t>info@aks18.ru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CE0AF2" w:rsidRDefault="00CE0AF2">
      <w:bookmarkStart w:id="0" w:name="_GoBack"/>
      <w:bookmarkEnd w:id="0"/>
    </w:p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B9"/>
    <w:rsid w:val="00095EB9"/>
    <w:rsid w:val="003030FF"/>
    <w:rsid w:val="003E4D44"/>
    <w:rsid w:val="00577B9D"/>
    <w:rsid w:val="008679CA"/>
    <w:rsid w:val="00CE0AF2"/>
    <w:rsid w:val="00D73721"/>
    <w:rsid w:val="00D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C"/>
  </w:style>
  <w:style w:type="paragraph" w:styleId="1">
    <w:name w:val="heading 1"/>
    <w:basedOn w:val="a"/>
    <w:next w:val="a"/>
    <w:link w:val="10"/>
    <w:uiPriority w:val="9"/>
    <w:qFormat/>
    <w:rsid w:val="00DB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B2D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B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2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2D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2D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2D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2D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D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2D7C"/>
    <w:rPr>
      <w:b/>
      <w:bCs/>
    </w:rPr>
  </w:style>
  <w:style w:type="character" w:styleId="a9">
    <w:name w:val="Emphasis"/>
    <w:basedOn w:val="a0"/>
    <w:uiPriority w:val="20"/>
    <w:qFormat/>
    <w:rsid w:val="00DB2D7C"/>
    <w:rPr>
      <w:i/>
      <w:iCs/>
    </w:rPr>
  </w:style>
  <w:style w:type="paragraph" w:styleId="aa">
    <w:name w:val="No Spacing"/>
    <w:uiPriority w:val="1"/>
    <w:qFormat/>
    <w:rsid w:val="00DB2D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2D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2D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2D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2D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2D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2D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2D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2D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2D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2D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2D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9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095EB9"/>
    <w:rPr>
      <w:color w:val="0000FF"/>
      <w:u w:val="single"/>
    </w:rPr>
  </w:style>
  <w:style w:type="character" w:customStyle="1" w:styleId="cloakedemail">
    <w:name w:val="cloaked_email"/>
    <w:basedOn w:val="a0"/>
    <w:rsid w:val="00095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C"/>
  </w:style>
  <w:style w:type="paragraph" w:styleId="1">
    <w:name w:val="heading 1"/>
    <w:basedOn w:val="a"/>
    <w:next w:val="a"/>
    <w:link w:val="10"/>
    <w:uiPriority w:val="9"/>
    <w:qFormat/>
    <w:rsid w:val="00DB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B2D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B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2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2D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2D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2D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2D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D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2D7C"/>
    <w:rPr>
      <w:b/>
      <w:bCs/>
    </w:rPr>
  </w:style>
  <w:style w:type="character" w:styleId="a9">
    <w:name w:val="Emphasis"/>
    <w:basedOn w:val="a0"/>
    <w:uiPriority w:val="20"/>
    <w:qFormat/>
    <w:rsid w:val="00DB2D7C"/>
    <w:rPr>
      <w:i/>
      <w:iCs/>
    </w:rPr>
  </w:style>
  <w:style w:type="paragraph" w:styleId="aa">
    <w:name w:val="No Spacing"/>
    <w:uiPriority w:val="1"/>
    <w:qFormat/>
    <w:rsid w:val="00DB2D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2D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2D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2D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2D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2D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2D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2D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2D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2D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2D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2D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9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095EB9"/>
    <w:rPr>
      <w:color w:val="0000FF"/>
      <w:u w:val="single"/>
    </w:rPr>
  </w:style>
  <w:style w:type="character" w:customStyle="1" w:styleId="cloakedemail">
    <w:name w:val="cloaked_email"/>
    <w:basedOn w:val="a0"/>
    <w:rsid w:val="0009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ks18.ru" TargetMode="External"/><Relationship Id="rId5" Type="http://schemas.openxmlformats.org/officeDocument/2006/relationships/hyperlink" Target="https://accelerator1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2021-02-12T05:59:00Z</dcterms:created>
  <dcterms:modified xsi:type="dcterms:W3CDTF">2021-02-12T05:59:00Z</dcterms:modified>
</cp:coreProperties>
</file>