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0D" w:rsidRDefault="00965F0D" w:rsidP="00965F0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735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3.75pt" o:ole="" fillcolor="window">
            <v:imagedata r:id="rId6" o:title=""/>
          </v:shape>
          <o:OLEObject Type="Embed" ProgID="Word.Picture.8" ShapeID="_x0000_i1025" DrawAspect="Content" ObjectID="_1668407582" r:id="rId7"/>
        </w:object>
      </w:r>
    </w:p>
    <w:p w:rsidR="00965F0D" w:rsidRDefault="00965F0D" w:rsidP="00965F0D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965F0D" w:rsidRDefault="00965F0D" w:rsidP="00965F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65F0D" w:rsidRDefault="00965F0D" w:rsidP="00965F0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Совета депутатов муниципального образования</w:t>
      </w:r>
    </w:p>
    <w:p w:rsidR="00965F0D" w:rsidRDefault="00965F0D" w:rsidP="00965F0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 Валамаз»</w:t>
      </w:r>
    </w:p>
    <w:p w:rsidR="00965F0D" w:rsidRDefault="00965F0D" w:rsidP="00965F0D">
      <w:pPr>
        <w:jc w:val="center"/>
        <w:rPr>
          <w:b/>
          <w:bCs/>
        </w:rPr>
      </w:pPr>
    </w:p>
    <w:p w:rsidR="00965F0D" w:rsidRDefault="00965F0D" w:rsidP="00965F0D">
      <w:pPr>
        <w:jc w:val="center"/>
        <w:rPr>
          <w:b/>
          <w:bCs/>
        </w:rPr>
      </w:pPr>
    </w:p>
    <w:p w:rsidR="00965F0D" w:rsidRDefault="00965F0D" w:rsidP="00965F0D">
      <w:pPr>
        <w:jc w:val="center"/>
        <w:rPr>
          <w:b/>
          <w:bCs/>
        </w:rPr>
      </w:pPr>
      <w:r>
        <w:rPr>
          <w:b/>
          <w:bCs/>
        </w:rPr>
        <w:t>«Об исполнении бюджета муниципального образования «Валамаз» за 9 месяцев 2020 г.»</w:t>
      </w:r>
    </w:p>
    <w:p w:rsidR="00965F0D" w:rsidRDefault="00965F0D" w:rsidP="00965F0D"/>
    <w:p w:rsidR="00965F0D" w:rsidRDefault="00965F0D" w:rsidP="00965F0D"/>
    <w:p w:rsidR="00965F0D" w:rsidRDefault="00965F0D" w:rsidP="00965F0D"/>
    <w:p w:rsidR="00965F0D" w:rsidRDefault="00965F0D" w:rsidP="00965F0D">
      <w:r>
        <w:t>Принято Советом депутатов</w:t>
      </w:r>
    </w:p>
    <w:p w:rsidR="00965F0D" w:rsidRDefault="00965F0D" w:rsidP="00965F0D">
      <w:r>
        <w:t>Муниципального образования « Валамаз »                         «30»ноября  2020 г .№ 188</w:t>
      </w:r>
    </w:p>
    <w:p w:rsidR="00965F0D" w:rsidRDefault="00965F0D" w:rsidP="00965F0D"/>
    <w:p w:rsidR="00965F0D" w:rsidRDefault="00965F0D" w:rsidP="00965F0D"/>
    <w:p w:rsidR="00965F0D" w:rsidRDefault="00965F0D" w:rsidP="00965F0D">
      <w:r>
        <w:t xml:space="preserve">        Рассмотрев  отчет об исполнении бюджета Администрации  муниципального   </w:t>
      </w:r>
    </w:p>
    <w:p w:rsidR="00965F0D" w:rsidRDefault="00965F0D" w:rsidP="00965F0D">
      <w:r>
        <w:t xml:space="preserve"> образования « Валамаз » за 1 полугодие 2020 года</w:t>
      </w:r>
    </w:p>
    <w:p w:rsidR="00965F0D" w:rsidRDefault="00965F0D" w:rsidP="00965F0D"/>
    <w:p w:rsidR="00965F0D" w:rsidRDefault="00965F0D" w:rsidP="00965F0D">
      <w:r>
        <w:t xml:space="preserve">                                                     Совет депутатов решает:</w:t>
      </w:r>
    </w:p>
    <w:p w:rsidR="00965F0D" w:rsidRDefault="00965F0D" w:rsidP="00965F0D"/>
    <w:p w:rsidR="00965F0D" w:rsidRDefault="00965F0D" w:rsidP="00965F0D">
      <w:pPr>
        <w:numPr>
          <w:ilvl w:val="0"/>
          <w:numId w:val="1"/>
        </w:numPr>
      </w:pPr>
      <w:r>
        <w:t xml:space="preserve"> Отчет  Администрации муниципального образования « Валамаз » </w:t>
      </w:r>
      <w:proofErr w:type="gramStart"/>
      <w:r>
        <w:t>об</w:t>
      </w:r>
      <w:proofErr w:type="gramEnd"/>
    </w:p>
    <w:p w:rsidR="00965F0D" w:rsidRDefault="00965F0D" w:rsidP="00965F0D">
      <w:pPr>
        <w:ind w:left="60"/>
      </w:pPr>
      <w:r>
        <w:t>исполнении  бюджета МО « Валамаз» за 9 месяцев 2020 года  утвердить</w:t>
      </w:r>
      <w:proofErr w:type="gramStart"/>
      <w:r>
        <w:t xml:space="preserve"> .</w:t>
      </w:r>
      <w:proofErr w:type="gramEnd"/>
    </w:p>
    <w:p w:rsidR="00965F0D" w:rsidRDefault="00965F0D" w:rsidP="00965F0D">
      <w:pPr>
        <w:ind w:left="60"/>
      </w:pPr>
      <w:r>
        <w:t>( данные об исполнении бюджета МО « Валамаз» приведены в приложении к настоящему решению</w:t>
      </w:r>
      <w:proofErr w:type="gramStart"/>
      <w:r>
        <w:t xml:space="preserve"> )</w:t>
      </w:r>
      <w:proofErr w:type="gramEnd"/>
      <w:r>
        <w:t>.</w:t>
      </w:r>
    </w:p>
    <w:p w:rsidR="00965F0D" w:rsidRDefault="00965F0D" w:rsidP="00965F0D"/>
    <w:p w:rsidR="00965F0D" w:rsidRDefault="00965F0D" w:rsidP="00965F0D"/>
    <w:p w:rsidR="00965F0D" w:rsidRDefault="00965F0D" w:rsidP="00965F0D"/>
    <w:p w:rsidR="00965F0D" w:rsidRDefault="00965F0D" w:rsidP="00965F0D"/>
    <w:p w:rsidR="00965F0D" w:rsidRDefault="00965F0D" w:rsidP="00965F0D"/>
    <w:p w:rsidR="00965F0D" w:rsidRDefault="00965F0D" w:rsidP="00965F0D"/>
    <w:p w:rsidR="00965F0D" w:rsidRDefault="00965F0D" w:rsidP="00965F0D"/>
    <w:p w:rsidR="00965F0D" w:rsidRDefault="00965F0D" w:rsidP="00965F0D"/>
    <w:p w:rsidR="00965F0D" w:rsidRDefault="00965F0D" w:rsidP="00965F0D">
      <w:r>
        <w:t xml:space="preserve">   Глава  муниципального образования  « Валамаз »                  </w:t>
      </w:r>
      <w:proofErr w:type="spellStart"/>
      <w:r>
        <w:t>А.С.Исупов</w:t>
      </w:r>
      <w:proofErr w:type="spellEnd"/>
    </w:p>
    <w:p w:rsidR="00965F0D" w:rsidRDefault="00965F0D" w:rsidP="00965F0D"/>
    <w:p w:rsidR="00012850" w:rsidRDefault="00C0405E"/>
    <w:p w:rsidR="00C0405E" w:rsidRDefault="00C0405E"/>
    <w:p w:rsidR="00C0405E" w:rsidRDefault="00C0405E"/>
    <w:p w:rsidR="00C0405E" w:rsidRDefault="00C0405E"/>
    <w:p w:rsidR="00C0405E" w:rsidRDefault="00C0405E"/>
    <w:p w:rsidR="00C0405E" w:rsidRDefault="00C0405E"/>
    <w:p w:rsidR="00C0405E" w:rsidRDefault="00C0405E"/>
    <w:p w:rsidR="00C0405E" w:rsidRDefault="00C0405E"/>
    <w:p w:rsidR="00C0405E" w:rsidRDefault="00C0405E"/>
    <w:p w:rsidR="00C0405E" w:rsidRDefault="00C0405E">
      <w:bookmarkStart w:id="0" w:name="_GoBack"/>
    </w:p>
    <w:p w:rsidR="00C0405E" w:rsidRDefault="00C0405E"/>
    <w:p w:rsidR="00C0405E" w:rsidRDefault="00C0405E"/>
    <w:bookmarkEnd w:id="0"/>
    <w:p w:rsidR="00C0405E" w:rsidRDefault="00C0405E"/>
    <w:p w:rsidR="00C0405E" w:rsidRDefault="00C0405E" w:rsidP="00C0405E">
      <w:pPr>
        <w:pStyle w:val="1"/>
      </w:pPr>
      <w:r>
        <w:lastRenderedPageBreak/>
        <w:t xml:space="preserve">Пояснительная записка </w:t>
      </w:r>
    </w:p>
    <w:p w:rsidR="00C0405E" w:rsidRDefault="00C0405E" w:rsidP="00C0405E">
      <w:pPr>
        <w:pStyle w:val="1"/>
      </w:pPr>
      <w:r>
        <w:t xml:space="preserve">  об исполнении  бюджета муниципального образования  </w:t>
      </w:r>
    </w:p>
    <w:p w:rsidR="00C0405E" w:rsidRDefault="00C0405E" w:rsidP="00C0405E">
      <w:pPr>
        <w:pStyle w:val="1"/>
      </w:pPr>
      <w:r>
        <w:t>«Валамаз»  за  9 месяцев 2020 года.</w:t>
      </w:r>
    </w:p>
    <w:p w:rsidR="00C0405E" w:rsidRDefault="00C0405E" w:rsidP="00C0405E">
      <w:pPr>
        <w:rPr>
          <w:b/>
          <w:bCs/>
        </w:rPr>
      </w:pPr>
    </w:p>
    <w:p w:rsidR="00C0405E" w:rsidRDefault="00C0405E" w:rsidP="00C0405E">
      <w:pPr>
        <w:ind w:firstLine="900"/>
        <w:jc w:val="both"/>
      </w:pPr>
      <w:r>
        <w:rPr>
          <w:b/>
          <w:bCs/>
        </w:rPr>
        <w:t>Доходы бюджета</w:t>
      </w:r>
      <w:r>
        <w:t xml:space="preserve"> муниципального образования « Валамаз» за 9 месяцев 2020 года  составили  2689,9 тыс. руб. или 45,8 % уточненного бюджетного назначения на  2020 год.</w:t>
      </w:r>
    </w:p>
    <w:p w:rsidR="00C0405E" w:rsidRDefault="00C0405E" w:rsidP="00C0405E">
      <w:pPr>
        <w:ind w:firstLine="900"/>
        <w:jc w:val="both"/>
      </w:pPr>
      <w:r>
        <w:t>Налоговые и неналоговые доходы  исполнены в сумме 294,8 тыс. руб., т.е. 85,2 %   годового плана  и  99,6 % к плану 9 месяцев 2020 года. План не выполнен на  0,4  % или на  1,2 тыс. руб.</w:t>
      </w:r>
    </w:p>
    <w:p w:rsidR="00C0405E" w:rsidRDefault="00C0405E" w:rsidP="00C0405E">
      <w:pPr>
        <w:ind w:firstLine="900"/>
        <w:jc w:val="both"/>
      </w:pPr>
      <w:r>
        <w:t xml:space="preserve">Поступление  налоговых и неналоговых доходов  в </w:t>
      </w:r>
      <w:proofErr w:type="gramStart"/>
      <w:r>
        <w:t>разрезе</w:t>
      </w:r>
      <w:proofErr w:type="gramEnd"/>
      <w:r>
        <w:t xml:space="preserve"> видов доходов:</w:t>
      </w:r>
    </w:p>
    <w:p w:rsidR="00C0405E" w:rsidRDefault="00C0405E" w:rsidP="00C0405E">
      <w:pPr>
        <w:jc w:val="both"/>
      </w:pPr>
      <w:r>
        <w:t xml:space="preserve">          - </w:t>
      </w:r>
      <w:r>
        <w:rPr>
          <w:b/>
          <w:bCs/>
        </w:rPr>
        <w:t>Налог на доходы физических лиц</w:t>
      </w:r>
      <w:r>
        <w:t xml:space="preserve">. При плане 47,0 тыс. руб. исполнение составило 26,2 тыс. руб., что составляет 55,8  %  к  годовому плану. При  плане на 9 месяцев в сумме 31,0 тыс. руб.  выполнение составляет на 84,5 %. За аналогичный период  прошлого года поступление составило 27,5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Уменьшение составило 1,3  </w:t>
      </w:r>
      <w:proofErr w:type="spellStart"/>
      <w:r>
        <w:t>тыс.руб</w:t>
      </w:r>
      <w:proofErr w:type="spellEnd"/>
      <w:r>
        <w:t xml:space="preserve">. </w:t>
      </w:r>
    </w:p>
    <w:p w:rsidR="00C0405E" w:rsidRDefault="00C0405E" w:rsidP="00C0405E">
      <w:pPr>
        <w:jc w:val="both"/>
        <w:rPr>
          <w:b/>
        </w:rPr>
      </w:pPr>
      <w:r>
        <w:t xml:space="preserve">         </w:t>
      </w:r>
      <w:r>
        <w:rPr>
          <w:b/>
          <w:bCs/>
        </w:rPr>
        <w:t xml:space="preserve"> -  Налог  на имущество физических лиц.  </w:t>
      </w:r>
      <w:r>
        <w:t xml:space="preserve">При плане 2,0 тыс. руб., исполнение составило 0,3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или 15 % годового плана. При плане на 9 месяцев в сумме 1,0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исполнение 30 %.  За аналогичный период  прошлого года  поступление данного налога составляет 2,4 тыс. руб. </w:t>
      </w:r>
    </w:p>
    <w:p w:rsidR="00C0405E" w:rsidRDefault="00C0405E" w:rsidP="00C0405E">
      <w:pPr>
        <w:jc w:val="both"/>
      </w:pPr>
      <w:r>
        <w:t xml:space="preserve">         -   </w:t>
      </w:r>
      <w:r>
        <w:rPr>
          <w:b/>
          <w:bCs/>
        </w:rPr>
        <w:t>Земельный налог</w:t>
      </w:r>
      <w:r>
        <w:t>.  При  плане</w:t>
      </w:r>
      <w:r>
        <w:rPr>
          <w:b/>
          <w:bCs/>
        </w:rPr>
        <w:t xml:space="preserve">  </w:t>
      </w:r>
      <w:r>
        <w:t xml:space="preserve">107,0 тыс. руб. исполнение за 9 месяцев составляет 77,0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что составляет 72 % годового плана. При  плане на 9 месяцев в сумме 74,0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 перевыполнение составило на 3,0 </w:t>
      </w:r>
      <w:proofErr w:type="spellStart"/>
      <w:r>
        <w:t>тыс.руб</w:t>
      </w:r>
      <w:proofErr w:type="spellEnd"/>
      <w:r>
        <w:t xml:space="preserve">. За соответствующий период прошлого года исполнение составило 75,0 </w:t>
      </w:r>
      <w:proofErr w:type="spellStart"/>
      <w:r>
        <w:t>тыс.руб</w:t>
      </w:r>
      <w:proofErr w:type="spellEnd"/>
      <w:r>
        <w:t xml:space="preserve">. </w:t>
      </w:r>
    </w:p>
    <w:p w:rsidR="00C0405E" w:rsidRDefault="00C0405E" w:rsidP="00C0405E">
      <w:pPr>
        <w:jc w:val="both"/>
      </w:pPr>
      <w:r>
        <w:t xml:space="preserve">         - земельный налог с организаций - поступление 89,2 % годового плана;</w:t>
      </w:r>
    </w:p>
    <w:p w:rsidR="00C0405E" w:rsidRDefault="00C0405E" w:rsidP="00C0405E">
      <w:pPr>
        <w:jc w:val="both"/>
      </w:pPr>
      <w:r>
        <w:t xml:space="preserve">        - земельный налог с физических ли</w:t>
      </w:r>
      <w:proofErr w:type="gramStart"/>
      <w:r>
        <w:t>ц-</w:t>
      </w:r>
      <w:proofErr w:type="gramEnd"/>
      <w:r>
        <w:t xml:space="preserve"> поступление 5 % годового плана.</w:t>
      </w:r>
    </w:p>
    <w:p w:rsidR="00C0405E" w:rsidRDefault="00C0405E" w:rsidP="00C0405E">
      <w:pPr>
        <w:jc w:val="both"/>
      </w:pPr>
      <w:r>
        <w:t xml:space="preserve">        - </w:t>
      </w:r>
      <w:r>
        <w:rPr>
          <w:b/>
        </w:rPr>
        <w:t xml:space="preserve">Доходы от компенсации затрат бюджетов поселений. </w:t>
      </w:r>
      <w:r>
        <w:t>Исполнение составило</w:t>
      </w:r>
      <w:r>
        <w:rPr>
          <w:b/>
        </w:rPr>
        <w:t xml:space="preserve"> </w:t>
      </w:r>
      <w:r>
        <w:t xml:space="preserve">0,2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Плановых назначений на 2020 год нет.</w:t>
      </w:r>
    </w:p>
    <w:p w:rsidR="00C0405E" w:rsidRDefault="00C0405E" w:rsidP="00C0405E">
      <w:pPr>
        <w:jc w:val="both"/>
      </w:pPr>
      <w:r>
        <w:t xml:space="preserve">        - Штрафы, неустойки, пени, уплаченные в случае просрочки исполнения  поставщиком ( 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</w:t>
      </w:r>
      <w:proofErr w:type="gramStart"/>
      <w:r>
        <w:t>я-</w:t>
      </w:r>
      <w:proofErr w:type="gramEnd"/>
      <w:r>
        <w:t xml:space="preserve"> исполнение 1,1 </w:t>
      </w:r>
      <w:proofErr w:type="spellStart"/>
      <w:r>
        <w:t>тыс.руб</w:t>
      </w:r>
      <w:proofErr w:type="spellEnd"/>
      <w:r>
        <w:t>. Плановых назначений нет.</w:t>
      </w:r>
    </w:p>
    <w:p w:rsidR="00C0405E" w:rsidRDefault="00C0405E" w:rsidP="00C0405E">
      <w:pPr>
        <w:jc w:val="both"/>
      </w:pPr>
      <w:r>
        <w:t xml:space="preserve">        -</w:t>
      </w:r>
      <w:r>
        <w:rPr>
          <w:b/>
        </w:rPr>
        <w:t xml:space="preserve">  Прочие неналоговые доходы бюджета поселения. </w:t>
      </w:r>
      <w:r>
        <w:t xml:space="preserve"> Исполнение составило 190,0 тыс. руб., или 100 % уточненного годового плана. Денежные средства поступили на реализацию проекта развития общественной инфраструктуры, основанного на местной инициативе, от добровольных пожертвований физических лиц в сумме 100,0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 от добровольных пожертвований юридических лиц в сумме 90,0 </w:t>
      </w:r>
      <w:proofErr w:type="spellStart"/>
      <w:r>
        <w:t>тыс.руб</w:t>
      </w:r>
      <w:proofErr w:type="spellEnd"/>
      <w:r>
        <w:t>.</w:t>
      </w:r>
    </w:p>
    <w:p w:rsidR="00C0405E" w:rsidRDefault="00C0405E" w:rsidP="00C0405E">
      <w:pPr>
        <w:jc w:val="both"/>
      </w:pPr>
      <w:r>
        <w:t xml:space="preserve">           В прошлом году за аналогичный период поступлений такого вида неналоговых доходов не было, т к. данный проект реализуется в текущем году.</w:t>
      </w:r>
    </w:p>
    <w:p w:rsidR="00C0405E" w:rsidRDefault="00C0405E" w:rsidP="00C0405E">
      <w:pPr>
        <w:jc w:val="both"/>
      </w:pPr>
    </w:p>
    <w:p w:rsidR="00C0405E" w:rsidRDefault="00C0405E" w:rsidP="00C0405E">
      <w:pPr>
        <w:ind w:firstLine="540"/>
        <w:jc w:val="both"/>
      </w:pPr>
      <w:r>
        <w:rPr>
          <w:b/>
        </w:rPr>
        <w:t xml:space="preserve">   </w:t>
      </w:r>
      <w:proofErr w:type="gramStart"/>
      <w:r>
        <w:t>Удельный вес налоговых и неналоговых доходов  в доходах  бюджета поселения составил 11 %, за аналогичный период прошлого года-  7,5 %. Основную долю в налоговых и неналоговых доходах бюджета составляют  прочие неналоговые доходы – 64,5  %,  7,2  % в собственных доходах бюджета.</w:t>
      </w:r>
      <w:proofErr w:type="gramEnd"/>
    </w:p>
    <w:p w:rsidR="00C0405E" w:rsidRDefault="00C0405E" w:rsidP="00C0405E">
      <w:pPr>
        <w:jc w:val="both"/>
      </w:pPr>
      <w:r>
        <w:t>-    Налог на доходы физических лиц, удельный вес составляет- 8,9 %;</w:t>
      </w:r>
    </w:p>
    <w:p w:rsidR="00C0405E" w:rsidRDefault="00C0405E" w:rsidP="00C0405E">
      <w:pPr>
        <w:jc w:val="both"/>
      </w:pPr>
      <w:r>
        <w:t>-    Налог на имущество физических лиц, удельный вес составляет -0,1 %;</w:t>
      </w:r>
    </w:p>
    <w:p w:rsidR="00C0405E" w:rsidRDefault="00C0405E" w:rsidP="00C0405E">
      <w:pPr>
        <w:jc w:val="both"/>
      </w:pPr>
      <w:r>
        <w:t>-    Земельный налог, удельный вес составляет-26 %;</w:t>
      </w:r>
    </w:p>
    <w:p w:rsidR="00C0405E" w:rsidRDefault="00C0405E" w:rsidP="00C0405E">
      <w:pPr>
        <w:jc w:val="both"/>
      </w:pPr>
      <w:r>
        <w:t>-    Доходы от компенсации затрат бюджетов поселений, удельный вес составляет-0,1 %;</w:t>
      </w:r>
    </w:p>
    <w:p w:rsidR="00C0405E" w:rsidRDefault="00C0405E" w:rsidP="00C0405E">
      <w:pPr>
        <w:jc w:val="both"/>
      </w:pPr>
      <w:r>
        <w:t>-    Штрафы, неустойки, пени, удельный вес составляет- 0,4 %.</w:t>
      </w:r>
    </w:p>
    <w:p w:rsidR="00C0405E" w:rsidRDefault="00C0405E" w:rsidP="00C0405E">
      <w:pPr>
        <w:jc w:val="both"/>
      </w:pPr>
      <w:r>
        <w:t xml:space="preserve">    Увеличение налоговых и неналоговых доходов бюджета поселения  к прошлому году составило  189,8  тыс. руб. или в 2,8 раза.</w:t>
      </w:r>
    </w:p>
    <w:p w:rsidR="00C0405E" w:rsidRDefault="00C0405E" w:rsidP="00C0405E">
      <w:pPr>
        <w:jc w:val="both"/>
      </w:pPr>
      <w:r>
        <w:t xml:space="preserve">       </w:t>
      </w:r>
    </w:p>
    <w:p w:rsidR="00C0405E" w:rsidRDefault="00C0405E" w:rsidP="00C0405E">
      <w:pPr>
        <w:jc w:val="both"/>
      </w:pPr>
      <w:r>
        <w:lastRenderedPageBreak/>
        <w:t xml:space="preserve">      Доля безвозмездных поступлений  составила в сумме  2395,1 тыс. руб.,  89 % всех доходов, за аналогичный период прошлого года –92,5 % всех доходов. Безвозмездные поступления </w:t>
      </w:r>
      <w:proofErr w:type="gramStart"/>
      <w:r>
        <w:t>–э</w:t>
      </w:r>
      <w:proofErr w:type="gramEnd"/>
      <w:r>
        <w:t>то:</w:t>
      </w:r>
    </w:p>
    <w:p w:rsidR="00C0405E" w:rsidRDefault="00C0405E" w:rsidP="00C0405E">
      <w:pPr>
        <w:jc w:val="both"/>
      </w:pPr>
      <w:r>
        <w:t xml:space="preserve">     - дотация бюджетам поселений на выравнивание уровня бюджетной обеспеченности.</w:t>
      </w:r>
    </w:p>
    <w:p w:rsidR="00C0405E" w:rsidRDefault="00C0405E" w:rsidP="00C0405E">
      <w:pPr>
        <w:jc w:val="both"/>
      </w:pPr>
      <w:r>
        <w:t xml:space="preserve">Исполнение составило 920,4 тыс. руб., или  88,4  % к годовому плану 2020 года, 98,7 % к  плану 9 месяцев 2020 года. Данный вид безвозмездных поступлений составляет основную долю в безвозмездных </w:t>
      </w:r>
      <w:proofErr w:type="gramStart"/>
      <w:r>
        <w:t>поступлениях</w:t>
      </w:r>
      <w:proofErr w:type="gramEnd"/>
      <w:r>
        <w:t>-  38,4 % . В том числе:</w:t>
      </w:r>
    </w:p>
    <w:p w:rsidR="00C0405E" w:rsidRDefault="00C0405E" w:rsidP="00C0405E">
      <w:r>
        <w:t xml:space="preserve">     - дотация на выравнивание уровня бюджетной обеспеченности за счет средств  бюджета Удмуртской Республики </w:t>
      </w:r>
      <w:proofErr w:type="gramStart"/>
      <w:r>
        <w:t xml:space="preserve">( </w:t>
      </w:r>
      <w:proofErr w:type="spellStart"/>
      <w:proofErr w:type="gramEnd"/>
      <w:r>
        <w:t>подушевая</w:t>
      </w:r>
      <w:proofErr w:type="spellEnd"/>
      <w:r>
        <w:t xml:space="preserve"> дотация )- 27,9 тыс. руб., исполнение составило  75,4  % к  плану  2020 года, 100 % к плану 9 месяцев 2020 года;</w:t>
      </w:r>
    </w:p>
    <w:p w:rsidR="00C0405E" w:rsidRDefault="00C0405E" w:rsidP="00C0405E">
      <w:r>
        <w:t xml:space="preserve">     - дотация на выравнивание уровня бюджетной обеспеченности из районного фонда финансовой поддержки, согласно прогнозируемым доходам и расходам поселения – 892,5 тыс. руб., исполнение составило  88,9  % к плану 2020 года,  98,7  % к плану 9 месяцев 2020 года;</w:t>
      </w:r>
    </w:p>
    <w:p w:rsidR="00C0405E" w:rsidRDefault="00C0405E" w:rsidP="00C0405E">
      <w:r>
        <w:t xml:space="preserve">       - субвенция на осуществление полномочий по первичному воинскому учету на территориях, где отсутствуют военные комиссариаты- 69,1 тыс. руб., исполнение составило 69,5  % к  плану 2020 года, 100 % к плану 9 месяцев 2020 года;</w:t>
      </w:r>
    </w:p>
    <w:p w:rsidR="00C0405E" w:rsidRDefault="00C0405E" w:rsidP="00C0405E">
      <w:r>
        <w:t xml:space="preserve">         -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 на осуществление дорожной деятельности) – 239,2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исполнение составило 58,2 % годового плана.</w:t>
      </w:r>
    </w:p>
    <w:p w:rsidR="00C0405E" w:rsidRDefault="00C0405E" w:rsidP="00C0405E"/>
    <w:p w:rsidR="00C0405E" w:rsidRDefault="00C0405E" w:rsidP="00C0405E">
      <w:r>
        <w:t xml:space="preserve">           Дополнительно получено безвозмездных поступлений на сумму  </w:t>
      </w:r>
      <w:r>
        <w:rPr>
          <w:b/>
        </w:rPr>
        <w:t xml:space="preserve">1166,4 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C0405E" w:rsidRDefault="00C0405E" w:rsidP="00C0405E"/>
    <w:p w:rsidR="00C0405E" w:rsidRDefault="00C0405E" w:rsidP="00C0405E">
      <w:r>
        <w:t>- дополнительно  полученная  дотация бюджету поселения на поддержку мер по обеспечению сбалансированности бюджетов, согласно Распоряжения Прав-</w:t>
      </w:r>
      <w:proofErr w:type="spellStart"/>
      <w:r>
        <w:t>ва</w:t>
      </w:r>
      <w:proofErr w:type="spellEnd"/>
      <w:r>
        <w:t xml:space="preserve"> УР от 27.05.2020 г. № 636-р, в сумме  </w:t>
      </w:r>
      <w:r>
        <w:rPr>
          <w:i/>
        </w:rPr>
        <w:t>236,7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направлена на ремонт памятника Герою Советского Союза </w:t>
      </w:r>
      <w:proofErr w:type="spellStart"/>
      <w:r>
        <w:t>А.С.Черезову</w:t>
      </w:r>
      <w:proofErr w:type="spellEnd"/>
      <w:r>
        <w:t>.</w:t>
      </w:r>
    </w:p>
    <w:p w:rsidR="00C0405E" w:rsidRDefault="00C0405E" w:rsidP="00C0405E">
      <w:pPr>
        <w:pStyle w:val="a7"/>
        <w:ind w:left="0"/>
      </w:pPr>
      <w:r>
        <w:t xml:space="preserve">-дотация бюджету сельского поселения на поддержку мер по   обеспечению сбалансированности бюджета, полученная по Распоряжению  Правительства УР от 03.06.2020 г. № 685-р, в сумме  </w:t>
      </w:r>
      <w:r>
        <w:rPr>
          <w:i/>
        </w:rPr>
        <w:t>33,7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направлена  на реализацию проекта « Определяем будущее вместе» ( финансирование  кампании голосования за Конституцию РФ).;</w:t>
      </w:r>
    </w:p>
    <w:p w:rsidR="00C0405E" w:rsidRDefault="00C0405E" w:rsidP="00C0405E">
      <w:pPr>
        <w:pStyle w:val="a7"/>
        <w:ind w:left="0"/>
      </w:pPr>
      <w:r>
        <w:t xml:space="preserve">- прочие субсидии бюджетам сельских поселений в сумме 665,6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Исполнение составило 19,9 % уточненного годового плана;</w:t>
      </w:r>
    </w:p>
    <w:p w:rsidR="00C0405E" w:rsidRDefault="00C0405E" w:rsidP="00C0405E">
      <w:r>
        <w:t xml:space="preserve">- прочие межбюджетные  трансферты, передаваемые бюджетам сельских  поселений на сумму 230,4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Исполнение составило  75,9 % уточненного годового плана.</w:t>
      </w:r>
    </w:p>
    <w:p w:rsidR="00C0405E" w:rsidRDefault="00C0405E" w:rsidP="00C0405E"/>
    <w:p w:rsidR="00C0405E" w:rsidRDefault="00C0405E" w:rsidP="00C0405E">
      <w:r>
        <w:t xml:space="preserve">    </w:t>
      </w:r>
    </w:p>
    <w:p w:rsidR="00C0405E" w:rsidRDefault="00C0405E" w:rsidP="00C0405E">
      <w:pPr>
        <w:pStyle w:val="a5"/>
        <w:spacing w:line="360" w:lineRule="auto"/>
        <w:jc w:val="both"/>
        <w:rPr>
          <w:bCs/>
          <w:sz w:val="24"/>
        </w:rPr>
      </w:pPr>
      <w:r>
        <w:rPr>
          <w:b/>
          <w:sz w:val="24"/>
        </w:rPr>
        <w:t xml:space="preserve">       Расходы бюджета</w:t>
      </w:r>
      <w:r>
        <w:rPr>
          <w:bCs/>
          <w:sz w:val="24"/>
        </w:rPr>
        <w:t xml:space="preserve"> муниципального образования « Валамаз» за 9 месяцев 2020 года исполнены в сумме  2472,8 тыс. руб. или 41,9 % к уточненному  плану (  5908,1 тыс. руб.)</w:t>
      </w:r>
      <w:proofErr w:type="gramStart"/>
      <w:r>
        <w:rPr>
          <w:bCs/>
          <w:sz w:val="24"/>
        </w:rPr>
        <w:t xml:space="preserve"> .</w:t>
      </w:r>
      <w:proofErr w:type="gramEnd"/>
      <w:r>
        <w:rPr>
          <w:bCs/>
          <w:sz w:val="24"/>
        </w:rPr>
        <w:t xml:space="preserve"> Отклонение от плана  составило  3435,3 тыс. руб. Доля текущих расходов в общем объеме расходов составила  2472,8 тыс. руб., или  100 %.</w:t>
      </w:r>
    </w:p>
    <w:p w:rsidR="00C0405E" w:rsidRDefault="00C0405E" w:rsidP="00C0405E">
      <w:pPr>
        <w:pStyle w:val="a5"/>
        <w:spacing w:line="360" w:lineRule="auto"/>
        <w:jc w:val="both"/>
        <w:rPr>
          <w:sz w:val="24"/>
        </w:rPr>
      </w:pPr>
      <w:r>
        <w:rPr>
          <w:sz w:val="24"/>
        </w:rPr>
        <w:t xml:space="preserve">   Удельный вес в </w:t>
      </w:r>
      <w:proofErr w:type="gramStart"/>
      <w:r>
        <w:rPr>
          <w:sz w:val="24"/>
        </w:rPr>
        <w:t>расходах</w:t>
      </w:r>
      <w:proofErr w:type="gramEnd"/>
      <w:r>
        <w:rPr>
          <w:sz w:val="24"/>
        </w:rPr>
        <w:t xml:space="preserve"> бюджета занимают расходы по следующим разделам:</w:t>
      </w:r>
    </w:p>
    <w:p w:rsidR="00C0405E" w:rsidRDefault="00C0405E" w:rsidP="00C0405E">
      <w:pPr>
        <w:spacing w:line="360" w:lineRule="auto"/>
        <w:jc w:val="both"/>
      </w:pPr>
      <w:r>
        <w:t>Общегосударственные вопросы-  39  % или 964,5 тыс. руб.;</w:t>
      </w:r>
    </w:p>
    <w:p w:rsidR="00C0405E" w:rsidRDefault="00C0405E" w:rsidP="00C0405E">
      <w:pPr>
        <w:spacing w:line="360" w:lineRule="auto"/>
        <w:jc w:val="both"/>
      </w:pPr>
      <w:r>
        <w:t>Национальная оборона-  2,8  % или  69,1 тыс. руб.;</w:t>
      </w:r>
    </w:p>
    <w:p w:rsidR="00C0405E" w:rsidRDefault="00C0405E" w:rsidP="00C0405E">
      <w:pPr>
        <w:spacing w:line="360" w:lineRule="auto"/>
        <w:jc w:val="both"/>
      </w:pPr>
      <w:r>
        <w:t xml:space="preserve">Национальная безопасность и правоохранительная деятельность-0,5 % или 11,3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C0405E" w:rsidRDefault="00C0405E" w:rsidP="00C0405E">
      <w:pPr>
        <w:spacing w:line="360" w:lineRule="auto"/>
        <w:jc w:val="both"/>
      </w:pPr>
      <w:r>
        <w:lastRenderedPageBreak/>
        <w:t xml:space="preserve">Национальная экономика- 7,8 % или 193,1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C0405E" w:rsidRDefault="00C0405E" w:rsidP="00C0405E">
      <w:pPr>
        <w:spacing w:line="360" w:lineRule="auto"/>
        <w:jc w:val="both"/>
      </w:pPr>
      <w:r>
        <w:t xml:space="preserve">Жилищно-коммунальное хозяйство- 49,9 % или 1234,8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C0405E" w:rsidRDefault="00C0405E" w:rsidP="00C0405E">
      <w:pPr>
        <w:pStyle w:val="a5"/>
        <w:spacing w:line="360" w:lineRule="auto"/>
        <w:ind w:firstLine="708"/>
        <w:jc w:val="both"/>
        <w:rPr>
          <w:bCs/>
          <w:sz w:val="24"/>
        </w:rPr>
      </w:pPr>
      <w:r>
        <w:rPr>
          <w:bCs/>
          <w:sz w:val="24"/>
        </w:rPr>
        <w:t xml:space="preserve">Основную долю в расходах занимают заработная плата с начислениями- 36,6 % или  905,5 тыс. руб. Оплата коммунальных услуг-2,1 % или 52,1 </w:t>
      </w:r>
      <w:proofErr w:type="spellStart"/>
      <w:r>
        <w:rPr>
          <w:bCs/>
          <w:sz w:val="24"/>
        </w:rPr>
        <w:t>тыс</w:t>
      </w:r>
      <w:proofErr w:type="gramStart"/>
      <w:r>
        <w:rPr>
          <w:bCs/>
          <w:sz w:val="24"/>
        </w:rPr>
        <w:t>.р</w:t>
      </w:r>
      <w:proofErr w:type="gramEnd"/>
      <w:r>
        <w:rPr>
          <w:bCs/>
          <w:sz w:val="24"/>
        </w:rPr>
        <w:t>уб</w:t>
      </w:r>
      <w:proofErr w:type="spellEnd"/>
      <w:r>
        <w:rPr>
          <w:bCs/>
          <w:sz w:val="24"/>
        </w:rPr>
        <w:t xml:space="preserve">., расходы на дорожное хозяйство-7,8 % или 193,1 </w:t>
      </w:r>
      <w:proofErr w:type="spellStart"/>
      <w:r>
        <w:rPr>
          <w:bCs/>
          <w:sz w:val="24"/>
        </w:rPr>
        <w:t>тыс.руб</w:t>
      </w:r>
      <w:proofErr w:type="spellEnd"/>
      <w:r>
        <w:rPr>
          <w:bCs/>
          <w:sz w:val="24"/>
        </w:rPr>
        <w:t>., прочие текущие расходы-  53,5 % или  1322,1 тыс. руб.</w:t>
      </w:r>
    </w:p>
    <w:p w:rsidR="00C0405E" w:rsidRDefault="00C0405E" w:rsidP="00C0405E">
      <w:pPr>
        <w:pStyle w:val="a5"/>
        <w:spacing w:line="360" w:lineRule="auto"/>
        <w:ind w:firstLine="708"/>
        <w:jc w:val="both"/>
        <w:rPr>
          <w:bCs/>
          <w:sz w:val="24"/>
        </w:rPr>
      </w:pPr>
    </w:p>
    <w:p w:rsidR="00C0405E" w:rsidRDefault="00C0405E" w:rsidP="00C0405E">
      <w:pPr>
        <w:pStyle w:val="2"/>
        <w:rPr>
          <w:sz w:val="24"/>
        </w:rPr>
      </w:pPr>
      <w:r>
        <w:t>Общегосударственные расходы</w:t>
      </w:r>
    </w:p>
    <w:p w:rsidR="00C0405E" w:rsidRDefault="00C0405E" w:rsidP="00C0405E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0405E" w:rsidRDefault="00C0405E" w:rsidP="00C0405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 xml:space="preserve">            По разделу 0100 «Общегосударственные вопросы»</w:t>
      </w:r>
      <w:r>
        <w:rPr>
          <w:rFonts w:ascii="Times New Roman CYR" w:hAnsi="Times New Roman CYR" w:cs="Times New Roman CYR"/>
        </w:rPr>
        <w:t xml:space="preserve"> произведены расходы  на функционирование высшего должностного лица  поселения - Главы муниципального образования, аппарата управления.</w:t>
      </w: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Исполнение по данному разделу  составило 964,5 тыс. руб. </w:t>
      </w:r>
      <w:proofErr w:type="gramStart"/>
      <w:r>
        <w:rPr>
          <w:rFonts w:ascii="Times New Roman CYR" w:hAnsi="Times New Roman CYR" w:cs="Times New Roman CYR"/>
        </w:rPr>
        <w:t xml:space="preserve">( </w:t>
      </w:r>
      <w:proofErr w:type="gramEnd"/>
      <w:r>
        <w:rPr>
          <w:rFonts w:ascii="Times New Roman CYR" w:hAnsi="Times New Roman CYR" w:cs="Times New Roman CYR"/>
        </w:rPr>
        <w:t>85,6 % к  плану 2020 года).</w:t>
      </w: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 xml:space="preserve">По подразделам 0102, 0104  </w:t>
      </w:r>
      <w:r>
        <w:rPr>
          <w:rFonts w:ascii="Times New Roman CYR" w:hAnsi="Times New Roman CYR" w:cs="Times New Roman CYR"/>
        </w:rPr>
        <w:t>произведены расходы на содержание  Главы муниципального образования и обеспечение деятельности аппарата администрации поселения. Исполнение составило по подразделу 0102 – 422,7 тыс. руб.</w:t>
      </w:r>
      <w:proofErr w:type="gramStart"/>
      <w:r>
        <w:rPr>
          <w:rFonts w:ascii="Times New Roman CYR" w:hAnsi="Times New Roman CYR" w:cs="Times New Roman CYR"/>
        </w:rPr>
        <w:t xml:space="preserve">(  </w:t>
      </w:r>
      <w:proofErr w:type="gramEnd"/>
      <w:r>
        <w:rPr>
          <w:rFonts w:ascii="Times New Roman CYR" w:hAnsi="Times New Roman CYR" w:cs="Times New Roman CYR"/>
        </w:rPr>
        <w:t>89 % к  плану 2020 года),  0104 – 516,1 тыс. руб.(  82,5 % к  плану 2020 года).</w:t>
      </w:r>
    </w:p>
    <w:p w:rsidR="00C0405E" w:rsidRDefault="00C0405E" w:rsidP="00C0405E">
      <w:pPr>
        <w:pStyle w:val="a7"/>
        <w:ind w:left="0"/>
      </w:pPr>
      <w:r>
        <w:rPr>
          <w:rFonts w:ascii="Times New Roman CYR" w:hAnsi="Times New Roman CYR" w:cs="Times New Roman CYR"/>
        </w:rPr>
        <w:t xml:space="preserve">           </w:t>
      </w:r>
      <w:r>
        <w:rPr>
          <w:rFonts w:ascii="Times New Roman CYR" w:hAnsi="Times New Roman CYR" w:cs="Times New Roman CYR"/>
          <w:i/>
        </w:rPr>
        <w:t>По подразделу 0113 « Другие общегосударственные вопросы» р</w:t>
      </w:r>
      <w:r>
        <w:rPr>
          <w:rFonts w:ascii="Times New Roman CYR" w:hAnsi="Times New Roman CYR" w:cs="Times New Roman CYR"/>
        </w:rPr>
        <w:t>асходы</w:t>
      </w:r>
      <w:r>
        <w:t xml:space="preserve"> на реализацию проекта « Определяем будущее вместе» ( финансирование  кампании голосования за Конституцию РФ)- 25,7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Исполнение 100 %.</w:t>
      </w:r>
    </w:p>
    <w:p w:rsidR="00C0405E" w:rsidRDefault="00C0405E" w:rsidP="00C0405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Национальная оборона</w:t>
      </w:r>
    </w:p>
    <w:p w:rsidR="00C0405E" w:rsidRDefault="00C0405E" w:rsidP="00C0405E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i/>
        </w:rPr>
      </w:pPr>
    </w:p>
    <w:p w:rsidR="00C0405E" w:rsidRDefault="00C0405E" w:rsidP="00C0405E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  <w:i/>
        </w:rPr>
        <w:t xml:space="preserve">         По разделу 0200 «Национальная оборона» по подразделу 0203 « Мобилизационная и вневойсковая подготовка» </w:t>
      </w:r>
      <w:r>
        <w:rPr>
          <w:rFonts w:ascii="Times New Roman CYR" w:hAnsi="Times New Roman CYR" w:cs="Times New Roman CYR"/>
          <w:bCs/>
        </w:rPr>
        <w:t>произведены расходы  на осуществление</w:t>
      </w:r>
      <w:r>
        <w:rPr>
          <w:rFonts w:ascii="Times New Roman CYR" w:hAnsi="Times New Roman CYR" w:cs="Times New Roman CYR"/>
        </w:rPr>
        <w:t xml:space="preserve">  первичного воинского учета на территориях, где отсутствуют военные комиссариаты -  69,1 тыс. руб. </w:t>
      </w:r>
    </w:p>
    <w:p w:rsidR="00C0405E" w:rsidRDefault="00C0405E" w:rsidP="00C0405E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  69,5 % от плана 2020 года).</w:t>
      </w:r>
    </w:p>
    <w:p w:rsidR="00C0405E" w:rsidRDefault="00C0405E" w:rsidP="00C040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C0405E" w:rsidRDefault="00C0405E" w:rsidP="00C040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C0405E" w:rsidRDefault="00C0405E" w:rsidP="00C0405E">
      <w:p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                            Национальная безопасность и правоохранительная деятельность</w:t>
      </w:r>
    </w:p>
    <w:p w:rsidR="00C0405E" w:rsidRDefault="00C0405E" w:rsidP="00C0405E">
      <w:p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C0405E" w:rsidRDefault="00C0405E" w:rsidP="00C0405E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 xml:space="preserve">        </w:t>
      </w:r>
      <w:r>
        <w:rPr>
          <w:rFonts w:ascii="Times New Roman CYR" w:hAnsi="Times New Roman CYR" w:cs="Times New Roman CYR"/>
          <w:i/>
        </w:rPr>
        <w:t xml:space="preserve">По разделу 0300 « Национальная безопасность и правоохранительная деятельность» по подразделу 0310 «  Обеспечение первичных мер пожарной безопасности» </w:t>
      </w:r>
      <w:r>
        <w:rPr>
          <w:rFonts w:ascii="Times New Roman CYR" w:hAnsi="Times New Roman CYR" w:cs="Times New Roman CYR"/>
        </w:rPr>
        <w:t xml:space="preserve">произведены расходы в сумме  11,3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  ( 62,8 %  плана 2020 года).</w:t>
      </w:r>
    </w:p>
    <w:p w:rsidR="00C0405E" w:rsidRDefault="00C0405E" w:rsidP="00C040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C0405E" w:rsidRDefault="00C0405E" w:rsidP="00C040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C0405E" w:rsidRDefault="00C0405E" w:rsidP="00C040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Национальная экономика</w:t>
      </w:r>
    </w:p>
    <w:p w:rsidR="00C0405E" w:rsidRDefault="00C0405E" w:rsidP="00C0405E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</w:rPr>
      </w:pPr>
    </w:p>
    <w:p w:rsidR="00C0405E" w:rsidRDefault="00C0405E" w:rsidP="00C0405E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</w:rPr>
        <w:t xml:space="preserve">        По разделу 0400 « Национальная экономика»  по подразделу 0409 « Дорожное хозяйство ( дорожные фонды) </w:t>
      </w:r>
      <w:r>
        <w:rPr>
          <w:rFonts w:ascii="Times New Roman CYR" w:hAnsi="Times New Roman CYR" w:cs="Times New Roman CYR"/>
        </w:rPr>
        <w:t xml:space="preserve">произведены расходы на содержание дорог ( чистка дорог от снега) – 193,1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 ( 47 % от плана 2020  года).</w:t>
      </w:r>
    </w:p>
    <w:p w:rsidR="00C0405E" w:rsidRDefault="00C0405E" w:rsidP="00C040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C0405E" w:rsidRDefault="00C0405E" w:rsidP="00C0405E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Жилищн</w:t>
      </w:r>
      <w:proofErr w:type="gramStart"/>
      <w:r>
        <w:rPr>
          <w:rFonts w:ascii="Times New Roman CYR" w:hAnsi="Times New Roman CYR" w:cs="Times New Roman CYR"/>
          <w:b/>
        </w:rPr>
        <w:t>о-</w:t>
      </w:r>
      <w:proofErr w:type="gramEnd"/>
      <w:r>
        <w:rPr>
          <w:rFonts w:ascii="Times New Roman CYR" w:hAnsi="Times New Roman CYR" w:cs="Times New Roman CYR"/>
          <w:b/>
        </w:rPr>
        <w:t xml:space="preserve"> коммунальное хозяйство</w:t>
      </w:r>
    </w:p>
    <w:p w:rsidR="00C0405E" w:rsidRDefault="00C0405E" w:rsidP="00C040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C0405E" w:rsidRDefault="00C0405E" w:rsidP="00C0405E">
      <w:r>
        <w:rPr>
          <w:rFonts w:ascii="Times New Roman CYR" w:hAnsi="Times New Roman CYR" w:cs="Times New Roman CYR"/>
          <w:bCs/>
          <w:i/>
        </w:rPr>
        <w:lastRenderedPageBreak/>
        <w:t xml:space="preserve">      По разделу  0500 « Жилищн</w:t>
      </w:r>
      <w:proofErr w:type="gramStart"/>
      <w:r>
        <w:rPr>
          <w:rFonts w:ascii="Times New Roman CYR" w:hAnsi="Times New Roman CYR" w:cs="Times New Roman CYR"/>
          <w:bCs/>
          <w:i/>
        </w:rPr>
        <w:t>о-</w:t>
      </w:r>
      <w:proofErr w:type="gramEnd"/>
      <w:r>
        <w:rPr>
          <w:rFonts w:ascii="Times New Roman CYR" w:hAnsi="Times New Roman CYR" w:cs="Times New Roman CYR"/>
          <w:bCs/>
          <w:i/>
        </w:rPr>
        <w:t xml:space="preserve"> коммунальное хозяйство»</w:t>
      </w:r>
      <w:r>
        <w:rPr>
          <w:rFonts w:ascii="Times New Roman CYR" w:hAnsi="Times New Roman CYR" w:cs="Times New Roman CYR"/>
          <w:bCs/>
        </w:rPr>
        <w:t xml:space="preserve"> произведены расходы  по </w:t>
      </w:r>
      <w:r>
        <w:rPr>
          <w:rFonts w:ascii="Times New Roman CYR" w:hAnsi="Times New Roman CYR" w:cs="Times New Roman CYR"/>
          <w:bCs/>
          <w:i/>
          <w:iCs/>
        </w:rPr>
        <w:t>подразделу  0503 « Благоустройство</w:t>
      </w:r>
      <w:r>
        <w:rPr>
          <w:rFonts w:ascii="Times New Roman CYR" w:hAnsi="Times New Roman CYR" w:cs="Times New Roman CYR"/>
          <w:bCs/>
        </w:rPr>
        <w:t>» в сумме  1234,8 тыс. руб.(</w:t>
      </w:r>
      <w:r>
        <w:rPr>
          <w:rFonts w:ascii="Times New Roman CYR" w:hAnsi="Times New Roman CYR" w:cs="Times New Roman CYR"/>
        </w:rPr>
        <w:t xml:space="preserve">  79,5  % к  плану 2020 года),   в том числе на  уличное  освещение на оплату электроэнергии-39,0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>. ( 62,9 %  к плану 2020 года), на</w:t>
      </w:r>
      <w:r>
        <w:t xml:space="preserve">  приобретение электрооборудования- 8,6 </w:t>
      </w:r>
      <w:proofErr w:type="spellStart"/>
      <w:r>
        <w:t>тыс.руб</w:t>
      </w:r>
      <w:proofErr w:type="spellEnd"/>
      <w:r>
        <w:t xml:space="preserve">. ( 26,9 %  годового плана), на реализацию проекта инициативного бюджетирования- 867,5 </w:t>
      </w:r>
      <w:proofErr w:type="spellStart"/>
      <w:r>
        <w:t>тыс.руб</w:t>
      </w:r>
      <w:proofErr w:type="spellEnd"/>
      <w:r>
        <w:t xml:space="preserve">., на ремонт памятника-236,7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прочие мероприятия по благоустройству-83,0 </w:t>
      </w:r>
      <w:proofErr w:type="spellStart"/>
      <w:r>
        <w:t>тыс.руб</w:t>
      </w:r>
      <w:proofErr w:type="spellEnd"/>
      <w:r>
        <w:t>.</w:t>
      </w: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iCs/>
        </w:rPr>
      </w:pPr>
    </w:p>
    <w:p w:rsidR="00C0405E" w:rsidRDefault="00C0405E" w:rsidP="00C0405E">
      <w:pPr>
        <w:pStyle w:val="3"/>
      </w:pPr>
      <w:r>
        <w:t>Источники финансирования дефицита бюджета  муниципального образования « Валамаз»</w:t>
      </w: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Дефицит бюджета муниципального образования « Валамаз» на 2020 год утвержден в сумме 0 тыс. руб. </w:t>
      </w: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01.10.2020 года плановый дефицит составляет 35,8 тыс. руб.</w:t>
      </w: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Решением сессии Совета депутатов муниципального образования  «Валамаз» от 18.06.2020 года № 176  увеличены бюджетные ассигнования на оплату услуг связи -</w:t>
      </w:r>
      <w:r>
        <w:rPr>
          <w:rFonts w:ascii="Times New Roman CYR" w:hAnsi="Times New Roman CYR" w:cs="Times New Roman CYR"/>
          <w:u w:val="single"/>
        </w:rPr>
        <w:t>5,0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 xml:space="preserve">., </w:t>
      </w:r>
      <w:r>
        <w:rPr>
          <w:rFonts w:ascii="Times New Roman CYR" w:hAnsi="Times New Roman CYR" w:cs="Times New Roman CYR"/>
          <w:u w:val="single"/>
        </w:rPr>
        <w:t>5,8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 приобретение ГСМ, </w:t>
      </w:r>
      <w:r>
        <w:rPr>
          <w:rFonts w:ascii="Times New Roman CYR" w:hAnsi="Times New Roman CYR" w:cs="Times New Roman CYR"/>
          <w:u w:val="single"/>
        </w:rPr>
        <w:t>5,0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 приобретение </w:t>
      </w:r>
      <w:proofErr w:type="spellStart"/>
      <w:r>
        <w:rPr>
          <w:rFonts w:ascii="Times New Roman CYR" w:hAnsi="Times New Roman CYR" w:cs="Times New Roman CYR"/>
        </w:rPr>
        <w:t>хоз.и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канц.товаров</w:t>
      </w:r>
      <w:proofErr w:type="spellEnd"/>
      <w:r>
        <w:rPr>
          <w:rFonts w:ascii="Times New Roman CYR" w:hAnsi="Times New Roman CYR" w:cs="Times New Roman CYR"/>
        </w:rPr>
        <w:t xml:space="preserve">, </w:t>
      </w:r>
      <w:r>
        <w:rPr>
          <w:rFonts w:ascii="Times New Roman CYR" w:hAnsi="Times New Roman CYR" w:cs="Times New Roman CYR"/>
          <w:u w:val="single"/>
        </w:rPr>
        <w:t>10,0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 приобретение светильников и электрооборудования  уличного освещения, </w:t>
      </w:r>
      <w:r>
        <w:rPr>
          <w:rFonts w:ascii="Times New Roman CYR" w:hAnsi="Times New Roman CYR" w:cs="Times New Roman CYR"/>
          <w:u w:val="single"/>
        </w:rPr>
        <w:t>10,0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>. приобретение ГСМ для благоустройства территории, за счет остатков средств на счете по состоянию на 01.01.2020 года.</w:t>
      </w: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АНАЛИЗ КРЕДИТОРСКОЙ ЗАДОЛЖЕННОСТИ</w:t>
      </w:r>
    </w:p>
    <w:p w:rsidR="00C0405E" w:rsidRDefault="00C0405E" w:rsidP="00C0405E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Кредиторская задолженность бюджета муниципального образования  «Валамаз» по состоянию на 01.10.2020 года составляет 66,4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 , в том числе:</w:t>
      </w: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заработная плата -39,8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., удельный вес составляет 59,9 %;</w:t>
      </w: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начисления на заработную плату – 24,5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., удельный вес составляет 36,9 %;</w:t>
      </w: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оплата услуг связи-2,1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., удельный вес составляет 3,2 %.</w:t>
      </w:r>
    </w:p>
    <w:p w:rsidR="00C0405E" w:rsidRDefault="00C0405E" w:rsidP="00C0405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Просроченной кредиторской задолженности нет.</w:t>
      </w: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0405E" w:rsidRDefault="00C0405E" w:rsidP="00C0405E">
      <w:r>
        <w:tab/>
      </w:r>
      <w:r>
        <w:rPr>
          <w:b/>
        </w:rPr>
        <w:t xml:space="preserve"> </w:t>
      </w:r>
    </w:p>
    <w:p w:rsidR="00C0405E" w:rsidRDefault="00C0405E"/>
    <w:sectPr w:rsidR="00C04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9F"/>
    <w:rsid w:val="0001559F"/>
    <w:rsid w:val="00040A58"/>
    <w:rsid w:val="00116156"/>
    <w:rsid w:val="00965F0D"/>
    <w:rsid w:val="00C0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F0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0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F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65F0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65F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4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semiHidden/>
    <w:unhideWhenUsed/>
    <w:rsid w:val="00C0405E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C040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C0405E"/>
    <w:pPr>
      <w:autoSpaceDE w:val="0"/>
      <w:autoSpaceDN w:val="0"/>
      <w:adjustRightInd w:val="0"/>
      <w:ind w:firstLine="720"/>
      <w:jc w:val="center"/>
    </w:pPr>
    <w:rPr>
      <w:rFonts w:ascii="Times New Roman CYR" w:hAnsi="Times New Roman CYR" w:cs="Times New Roman CYR"/>
      <w:b/>
    </w:rPr>
  </w:style>
  <w:style w:type="character" w:customStyle="1" w:styleId="30">
    <w:name w:val="Основной текст с отступом 3 Знак"/>
    <w:basedOn w:val="a0"/>
    <w:link w:val="3"/>
    <w:semiHidden/>
    <w:rsid w:val="00C0405E"/>
    <w:rPr>
      <w:rFonts w:ascii="Times New Roman CYR" w:eastAsia="Times New Roman" w:hAnsi="Times New Roman CYR" w:cs="Times New Roman CYR"/>
      <w:b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405E"/>
    <w:pPr>
      <w:suppressAutoHyphens/>
      <w:ind w:left="708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F0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0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F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65F0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65F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4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semiHidden/>
    <w:unhideWhenUsed/>
    <w:rsid w:val="00C0405E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C040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C0405E"/>
    <w:pPr>
      <w:autoSpaceDE w:val="0"/>
      <w:autoSpaceDN w:val="0"/>
      <w:adjustRightInd w:val="0"/>
      <w:ind w:firstLine="720"/>
      <w:jc w:val="center"/>
    </w:pPr>
    <w:rPr>
      <w:rFonts w:ascii="Times New Roman CYR" w:hAnsi="Times New Roman CYR" w:cs="Times New Roman CYR"/>
      <w:b/>
    </w:rPr>
  </w:style>
  <w:style w:type="character" w:customStyle="1" w:styleId="30">
    <w:name w:val="Основной текст с отступом 3 Знак"/>
    <w:basedOn w:val="a0"/>
    <w:link w:val="3"/>
    <w:semiHidden/>
    <w:rsid w:val="00C0405E"/>
    <w:rPr>
      <w:rFonts w:ascii="Times New Roman CYR" w:eastAsia="Times New Roman" w:hAnsi="Times New Roman CYR" w:cs="Times New Roman CYR"/>
      <w:b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405E"/>
    <w:pPr>
      <w:suppressAutoHyphens/>
      <w:ind w:left="708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1665</Words>
  <Characters>9494</Characters>
  <Application>Microsoft Office Word</Application>
  <DocSecurity>0</DocSecurity>
  <Lines>79</Lines>
  <Paragraphs>22</Paragraphs>
  <ScaleCrop>false</ScaleCrop>
  <Company/>
  <LinksUpToDate>false</LinksUpToDate>
  <CharactersWithSpaces>11137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2020-12-02T05:42:00Z</dcterms:created>
  <dcterms:modified xsi:type="dcterms:W3CDTF">2020-12-02T05:47:00Z</dcterms:modified>
</cp:coreProperties>
</file>