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F" w:rsidRDefault="0081276F" w:rsidP="0081276F">
      <w:pPr>
        <w:framePr w:hSpace="180" w:wrap="around" w:vAnchor="text" w:hAnchor="text" w:y="1"/>
      </w:pPr>
    </w:p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B308C" w:rsidRPr="008B308C" w:rsidTr="0050702A">
        <w:trPr>
          <w:trHeight w:val="872"/>
        </w:trPr>
        <w:tc>
          <w:tcPr>
            <w:tcW w:w="1843" w:type="dxa"/>
          </w:tcPr>
          <w:p w:rsidR="008B308C" w:rsidRPr="008B308C" w:rsidRDefault="00AE63D0" w:rsidP="00AE63D0">
            <w:pPr>
              <w:framePr w:hSpace="180" w:wrap="around" w:vAnchor="text" w:hAnchor="text" w:y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8B308C" w:rsidRPr="008B3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7" o:title=""/>
                </v:shape>
                <o:OLEObject Type="Embed" ProgID="Word.Picture.8" ShapeID="_x0000_i1025" DrawAspect="Content" ObjectID="_1606891290" r:id="rId8"/>
              </w:object>
            </w:r>
          </w:p>
        </w:tc>
      </w:tr>
    </w:tbl>
    <w:p w:rsidR="008B308C" w:rsidRPr="008B308C" w:rsidRDefault="008B308C" w:rsidP="005271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Совета депутатов муниципального образования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»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прогнозе социально-экономического развития  муниципального об</w:t>
      </w:r>
      <w:r w:rsidR="002B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разования  «</w:t>
      </w:r>
      <w:proofErr w:type="spellStart"/>
      <w:r w:rsidR="002B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="002B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2019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2020 и 2021</w:t>
      </w:r>
      <w:r w:rsidR="005717A9" w:rsidRPr="00571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Принято Советом депутатов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2018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Прогноз социально-экономического развития муниципального образования «</w:t>
      </w:r>
      <w:proofErr w:type="spellStart"/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2763F8">
        <w:rPr>
          <w:rFonts w:ascii="Times New Roman" w:eastAsia="Times New Roman" w:hAnsi="Times New Roman" w:cs="Times New Roman"/>
          <w:sz w:val="28"/>
          <w:szCs w:val="28"/>
          <w:lang w:eastAsia="ru-RU"/>
        </w:rPr>
        <w:t>»» на 2018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2020 и 2021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Прогноз социально-экономического развития муниципального образования «</w:t>
      </w:r>
      <w:proofErr w:type="spellStart"/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2020 и 2021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«Вестнике правовых актов местного самоуправления муниципального образования 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Г.М. </w:t>
      </w:r>
      <w:proofErr w:type="spellStart"/>
      <w:r w:rsidR="008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Копысова</w:t>
      </w:r>
      <w:proofErr w:type="spellEnd"/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8B308C" w:rsidRPr="008B308C" w:rsidRDefault="008B308C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3D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A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B308C" w:rsidRPr="008B308C" w:rsidRDefault="002763F8" w:rsidP="008B308C">
      <w:pPr>
        <w:tabs>
          <w:tab w:val="left" w:pos="3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8473D3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</w:p>
    <w:p w:rsidR="008B308C" w:rsidRPr="008B308C" w:rsidRDefault="008B308C" w:rsidP="008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3557" w:rsidRPr="008B308C" w:rsidRDefault="00C23557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УТВЕРЖДЕН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Решением  Совета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депутатов МО «</w:t>
      </w:r>
      <w:proofErr w:type="spellStart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Селеговское</w:t>
      </w:r>
      <w:proofErr w:type="spellEnd"/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822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473D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bookmarkStart w:id="0" w:name="_GoBack"/>
      <w:bookmarkEnd w:id="0"/>
      <w:r w:rsidR="00D37EAB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.12.2018</w:t>
      </w: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276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473D3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B308C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</w:t>
      </w: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08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                                          </w:t>
      </w:r>
      <w:r w:rsidRPr="008B30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</w:t>
      </w: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2019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2020 и 2021</w:t>
      </w:r>
      <w:r w:rsidR="005717A9" w:rsidRPr="00571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B3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308C" w:rsidRPr="008B308C" w:rsidRDefault="008B308C" w:rsidP="008B30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3D7C" w:rsidRPr="002004BC" w:rsidRDefault="00F43D7C" w:rsidP="002004BC">
      <w:pPr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  <w:t> </w:t>
      </w:r>
    </w:p>
    <w:p w:rsidR="00F43D7C" w:rsidRPr="008E3B35" w:rsidRDefault="00DC2662" w:rsidP="001E2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</w:t>
      </w:r>
    </w:p>
    <w:p w:rsidR="00F43D7C" w:rsidRPr="008E3B35" w:rsidRDefault="00F43D7C" w:rsidP="001E2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    </w:t>
      </w:r>
      <w:proofErr w:type="gramStart"/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прогноза социально – экономического развития муниципального образования</w:t>
      </w:r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2019</w:t>
      </w:r>
      <w:r w:rsidR="00B0389B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плановый период 2020 и 2021</w:t>
      </w:r>
      <w:r w:rsidR="005717A9" w:rsidRP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="00B0389B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определение основных </w:t>
      </w:r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направлений деятельности органа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местного самоуправления, предприятий, способствующих обеспечению устойчивого функционирования экономики,</w:t>
      </w:r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 основы для составления проекта бюджета муниципального о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«</w:t>
      </w:r>
      <w:proofErr w:type="spellStart"/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2019</w:t>
      </w:r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выявление основных проблем развития поселения и определение возможных путей их решения органами местного самоуправления, разработка экономической</w:t>
      </w:r>
      <w:proofErr w:type="gramEnd"/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политики,  участие в целевых программах района, планирование деятельности администрации муниципального образования, повышение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экономической активности, создание нормальных условий жизни населения и дальнейшего социально – экономического развития муниципального образования  </w:t>
      </w:r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3F671C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Красногорского района Удмуртской Республики.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3F671C" w:rsidRPr="008E3B35" w:rsidRDefault="003F671C" w:rsidP="001E29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Прогноз социально-экономического развития муниципального о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бразования «</w:t>
      </w:r>
      <w:proofErr w:type="spellStart"/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Селеговское</w:t>
      </w:r>
      <w:proofErr w:type="spellEnd"/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2019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плановый период 2020 и 2021</w:t>
      </w:r>
      <w:r w:rsidR="005717A9" w:rsidRPr="00571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разработан в соответствии со статьей 173 Бюджетно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кодекса Российской Федерации,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анализа рабо</w:t>
      </w:r>
      <w:r w:rsidR="00822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 организаций поселения 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2018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 и оце</w:t>
      </w:r>
      <w:r w:rsidR="00CE03C1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нки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ожидаемых р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езультатов в 2019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году;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 основных направлений деятельности бюджетных учреждений;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 социально-экономического развития поселения в текущем году, динамики показателей в предшествующем году, планов </w:t>
      </w:r>
      <w:r w:rsidR="00B0389B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</w:t>
      </w:r>
      <w:r w:rsidR="00D37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и учреждений на 2019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год;</w:t>
      </w:r>
      <w:r w:rsidR="00A17F73"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3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процесса реформирования местного самоуправления (Поэтапной реализации Федерального Закона  № 131-Ф3 «Об общих принципах организации местного самоуправления в Российской Федерации»).</w:t>
      </w:r>
      <w:r w:rsidR="008127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22817" w:rsidRPr="002004BC" w:rsidRDefault="00D37EAB" w:rsidP="00D37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Основные показатели. </w:t>
      </w:r>
      <w:r w:rsidRPr="00D3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иально-экономическое положение  </w:t>
      </w:r>
      <w:r w:rsidRPr="00D3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55474" w:rsidRPr="00355474" w:rsidRDefault="00956CE3" w:rsidP="003554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817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расположено в северо-западной</w:t>
      </w:r>
      <w:r w:rsid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 Красногорского района Удмуртской Республики</w:t>
      </w:r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западе г</w:t>
      </w:r>
      <w:r w:rsid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раничит с Кировской областью. Муниципальное образование</w:t>
      </w:r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граничит с муниципальными образованиями: «Валамаз», «Васильевское», «</w:t>
      </w:r>
      <w:proofErr w:type="spellStart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Курьинское</w:t>
      </w:r>
      <w:proofErr w:type="spellEnd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 территории поселения 4 </w:t>
      </w:r>
      <w:proofErr w:type="gramStart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proofErr w:type="gramEnd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— село Большой </w:t>
      </w:r>
      <w:proofErr w:type="spellStart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="00355474"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Пивовары, д. Большие Чуваши, д. Сычи.</w:t>
      </w:r>
    </w:p>
    <w:p w:rsidR="00355474" w:rsidRPr="00355474" w:rsidRDefault="00355474" w:rsidP="003554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поселения — 1042, 8 га.</w:t>
      </w:r>
    </w:p>
    <w:p w:rsidR="00355474" w:rsidRDefault="00355474" w:rsidP="003554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7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от районного центра — 45 км, от г. Ижевска — 168 км.</w:t>
      </w:r>
    </w:p>
    <w:p w:rsidR="00847FDC" w:rsidRPr="00847FDC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населения  зарегистрировано – 338 человека.        В поселении  138 хозяйств.</w:t>
      </w:r>
    </w:p>
    <w:p w:rsidR="00847FDC" w:rsidRPr="00847FDC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4  населенных  пунктов,  находящихся  на  территории  поселения  непосредственно  проживает:</w:t>
      </w:r>
    </w:p>
    <w:p w:rsidR="00847FDC" w:rsidRPr="00847FDC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proofErr w:type="gramEnd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316 человека,  122 хоз-во.  </w:t>
      </w:r>
    </w:p>
    <w:p w:rsidR="00847FDC" w:rsidRPr="00847FDC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д. Большие Чуваши – 7 чел., 6 хоз-в.</w:t>
      </w:r>
    </w:p>
    <w:p w:rsidR="00847FDC" w:rsidRPr="00847FDC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Пивовары – 15 чел., 10 хоз-в.</w:t>
      </w:r>
    </w:p>
    <w:p w:rsidR="00847FDC" w:rsidRDefault="00847FDC" w:rsidP="00847FD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д. Сычи – 0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Трудоспособного  населения – 183 человека.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 во  всех  сферах  экономики  - 149 чел., в  том  числе  за  пределами  поселения -  121 человек.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работает – 26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  не </w:t>
      </w:r>
      <w:proofErr w:type="gram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34  человека.</w:t>
      </w:r>
    </w:p>
    <w:p w:rsidR="00E96226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Пенсионеров  по  старости  -  103  человека,  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них  7 тружеников  тыла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инвалидов  трудоспособного  возраста  -  11человек. 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 детей  зарегистрировано  48 человек</w:t>
      </w: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Курьинской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школе  учится  - 20 человек,  за  пределами  района </w:t>
      </w:r>
      <w:r w:rsidR="0081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обучается 15 детей, 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 дошкольного  возраста – 14</w:t>
      </w: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   посещает 7</w:t>
      </w: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человек. </w:t>
      </w:r>
    </w:p>
    <w:p w:rsidR="0042413E" w:rsidRPr="0081276F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 после 18 лет – 6</w:t>
      </w: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42413E" w:rsidRDefault="0042413E" w:rsidP="00E962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проблем с трудоустройством происходит миграция трудоспособной части населения.</w:t>
      </w:r>
    </w:p>
    <w:p w:rsidR="0042413E" w:rsidRPr="00355474" w:rsidRDefault="0042413E" w:rsidP="004241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населения ведется по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похозяйственным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книгам, </w:t>
      </w:r>
      <w:proofErr w:type="spell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регистра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населения  Администрация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1276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занимается.</w:t>
      </w:r>
    </w:p>
    <w:p w:rsidR="0042413E" w:rsidRDefault="00847FDC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имеются объекты социаль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обеспечения населения: МКДОУ  </w:t>
      </w:r>
      <w:proofErr w:type="spellStart"/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детский сад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культуры, библиотека,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почтовое отделение, ФАП,  магазин РАЙПО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частный магазин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«Чара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администрация</w:t>
      </w:r>
      <w:r w:rsid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847F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42413E" w:rsidRPr="0042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FDC" w:rsidRDefault="0042413E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  поселения  нет ни  одной  отрасли  производства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6226" w:rsidRPr="00847FDC" w:rsidRDefault="00E96226" w:rsidP="0042413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2</w:t>
      </w:r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ИП,  </w:t>
      </w:r>
      <w:proofErr w:type="gramStart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занимаются  грузоперевозками.</w:t>
      </w:r>
    </w:p>
    <w:p w:rsidR="00F43D7C" w:rsidRPr="002004BC" w:rsidRDefault="00625C24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подсобное хозяйство</w:t>
      </w:r>
    </w:p>
    <w:p w:rsidR="00CB1E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Общая динамика развития личного по</w:t>
      </w:r>
      <w:r w:rsid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дсобного хозяйства за  последние  три  года  стабильна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 личных  хозяйствах </w:t>
      </w:r>
      <w:r w:rsidR="0054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насчитывается  18  тракторов,  4</w:t>
      </w:r>
      <w:r w:rsidR="0054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грузовых  а</w:t>
      </w:r>
      <w:r w:rsidR="00E9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втомобиля,  30  легковых  автомобилей, </w:t>
      </w:r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мотоблок.</w:t>
      </w:r>
      <w:r w:rsidR="00CB1EBC" w:rsidRPr="00CB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EBC" w:rsidRPr="002004BC" w:rsidRDefault="00CB1EBC" w:rsidP="00CB1E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01.07.2018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 образования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в личных  подсобных  хозяйствах имелось КРС – 28, из них коров -7 голов, свиней -68, птицы - 431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вец-18, коз- 78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1EBC" w:rsidRDefault="00CB1EB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684" w:rsidRDefault="00586684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территории поселения  имеется земельный  участок 159 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ринадлежащий </w:t>
      </w:r>
      <w:r w:rsidR="00F733C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Наговицын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733C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 w:rsidR="00D84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3CC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заготовкой  кормов  (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сено).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   работа  по  невостребованным  земельным  долям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gramStart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общем  списке  193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C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Отказались  от  своих  земельных  долей  ( пай – 10,6 га.) –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C26001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это 689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58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емли,  но  из за  отсутствия  денежных  средств данная  земля  не отмежевана. </w:t>
      </w:r>
    </w:p>
    <w:p w:rsidR="007E3522" w:rsidRDefault="00F733C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Необходима работа с населением  по развитию </w:t>
      </w:r>
      <w:r w:rsidR="007E3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КФХ.</w:t>
      </w:r>
    </w:p>
    <w:p w:rsidR="00F43D7C" w:rsidRPr="002004BC" w:rsidRDefault="00F733CC" w:rsidP="00542A0E">
      <w:pPr>
        <w:spacing w:after="0"/>
        <w:jc w:val="both"/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Альтернативой ЛПХ является побочное пользование лесом: сбор грибов, ягод, лекарственного сырья, что для нашего поселения является основным источником дохода в летнее время.  Три  пруда  и  р.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дают  возможность  заниматься  ловлей  и  продажей  рыбы. </w:t>
      </w:r>
      <w:r w:rsidR="00F43D7C" w:rsidRPr="002004BC">
        <w:rPr>
          <w:rFonts w:ascii="Times New Roman" w:eastAsia="Times New Roman" w:hAnsi="Times New Roman" w:cs="Times New Roman"/>
          <w:color w:val="2E3942"/>
          <w:sz w:val="28"/>
          <w:szCs w:val="28"/>
          <w:lang w:eastAsia="ru-RU"/>
        </w:rPr>
        <w:t>   </w:t>
      </w:r>
    </w:p>
    <w:p w:rsidR="00E23652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Связь</w:t>
      </w:r>
    </w:p>
    <w:p w:rsidR="00E23652" w:rsidRPr="005814C6" w:rsidRDefault="008D2726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2018году большая  работа  проведена  по  подключению дополнительных </w:t>
      </w:r>
      <w:r w:rsidR="008B7B6E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точек</w:t>
      </w:r>
      <w:r w:rsid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подключена</w:t>
      </w:r>
      <w:r w:rsidR="008B7B6E" w:rsidRPr="008B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дополнительная 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оптоволоконная линия  от  </w:t>
      </w:r>
      <w:r w:rsidR="000E760A" w:rsidRPr="000E7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Ростелеком</w:t>
      </w:r>
      <w:r w:rsidR="008B7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81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 </w:t>
      </w:r>
      <w:r w:rsidR="005814C6" w:rsidRP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 22 интернет  точ</w:t>
      </w:r>
      <w:r w:rsidR="005814C6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св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>язи «Ростелеком» пользуется 37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абонентов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сотовая связь «Теле-2», но  не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всей территории поселения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прогнозе развития  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сотовой телефонной  вышки.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652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</w:t>
      </w:r>
    </w:p>
    <w:p w:rsidR="002F46D8" w:rsidRPr="002F46D8" w:rsidRDefault="002F46D8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Жилищно-коммунальная сфера занимает одно из важнейших мест в социальной инфраструктуре, а жилищные условия являются важной составляющей уровня жизни населения. В этой связи обеспечение потребности населения в жилье должно быть приоритетной целью перспективного развития муниципального образования.</w:t>
      </w:r>
    </w:p>
    <w:p w:rsidR="00134A7F" w:rsidRDefault="00E23652" w:rsidP="002F46D8">
      <w:pPr>
        <w:jc w:val="both"/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нестабильной экономической  ситуации и  среднего  в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озраста  населения   медленно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ведетс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индивидуальное строительство, в </w:t>
      </w:r>
      <w:r w:rsidR="000E760A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2018году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строительство одного</w:t>
      </w:r>
      <w:r w:rsidR="0062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дома  по  ул. Туда № 61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46D8" w:rsidRPr="002F46D8">
        <w:t xml:space="preserve"> </w:t>
      </w:r>
    </w:p>
    <w:p w:rsidR="002F46D8" w:rsidRPr="00FA37C5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 фонд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представлен </w:t>
      </w:r>
      <w:r w:rsidR="005814C6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домами общей площадью 6,8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м², из них:</w:t>
      </w:r>
    </w:p>
    <w:p w:rsidR="002F46D8" w:rsidRPr="00FA37C5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артирных –  27 домов  площадью 2,7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м²;</w:t>
      </w:r>
    </w:p>
    <w:p w:rsidR="002F46D8" w:rsidRPr="00FA37C5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уальных -  102 домов площадью 4,1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м²</w:t>
      </w:r>
      <w:proofErr w:type="gramStart"/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F46D8" w:rsidRPr="00FA37C5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Общее количест</w:t>
      </w:r>
      <w:r w:rsidR="00FA37C5"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ветхих и аварийных домов - 22, что составляет 17,0</w:t>
      </w:r>
      <w:r w:rsidRPr="00FA3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от общего количества жилого фонда. По проценту износа преобладают дома от 31% до 65% 1946-1970 годов возведения. 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жилищного фонда, по имеющимся видам инженерного оборудования  является низким. Из всех видов инженерного оборудования жилищный фонд поселения обеспечен водопроводом на 96%. Остальными видами инженерного оборудования жилищный фонд поселения обеспечен не в полном объеме.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преобладает деревянная жилая застройка. 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(мониторинг) жилищного фонда;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существующей обеспеченности жильем населения поселения;                                     3) организация жилищного строительства  за счет всех источников финансирования;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нормативно-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базы в жилищной сфере.</w:t>
      </w:r>
    </w:p>
    <w:p w:rsidR="002F46D8" w:rsidRPr="002F46D8" w:rsidRDefault="00134A7F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сносу ветхого жилья – 1 дом. В 2019</w:t>
      </w:r>
      <w:r w:rsidR="002F46D8"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планируется снос 3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домов. </w:t>
      </w:r>
    </w:p>
    <w:p w:rsidR="002F46D8" w:rsidRPr="002F46D8" w:rsidRDefault="002F46D8" w:rsidP="002F46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необходимость в разработке Ге</w:t>
      </w:r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нерального плана муниципального  образования  «</w:t>
      </w:r>
      <w:proofErr w:type="spellStart"/>
      <w:r w:rsid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660D" w:rsidRPr="00FD660D" w:rsidRDefault="00FD660D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</w:t>
      </w:r>
    </w:p>
    <w:p w:rsidR="006C3BA6" w:rsidRDefault="00CC70A6" w:rsidP="007D36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2019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  разделам:</w:t>
      </w:r>
    </w:p>
    <w:p w:rsidR="006C3BA6" w:rsidRDefault="00E33E29" w:rsidP="007D36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освещение  (планируется замени</w:t>
      </w:r>
      <w:r w:rsidR="00CC70A6">
        <w:rPr>
          <w:rFonts w:ascii="Times New Roman" w:eastAsia="Times New Roman" w:hAnsi="Times New Roman" w:cs="Times New Roman"/>
          <w:sz w:val="28"/>
          <w:szCs w:val="28"/>
          <w:lang w:eastAsia="ru-RU"/>
        </w:rPr>
        <w:t>ть 5 светильников и установить 2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ул. Труда), 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BA6" w:rsidRDefault="00175CB1" w:rsidP="007D36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 автомобильных дорог и инженерных сооружений в границах населенных пунктов,</w:t>
      </w:r>
      <w:r w:rsidR="007D36EF" w:rsidRP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="007D36EF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дорог в границах населенных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поселения составляет  5,</w:t>
      </w:r>
      <w:r w:rsidR="007D36EF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1 км.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2019г. планируется 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ремонт дорожного  полотна с  у 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 водопропускной  трубы по  ул. Молодежной- 700м.   и ул. Труда- 70м., </w:t>
      </w:r>
      <w:proofErr w:type="gramEnd"/>
    </w:p>
    <w:p w:rsidR="006C3BA6" w:rsidRDefault="00FD660D" w:rsidP="00175C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содержание мест</w:t>
      </w:r>
      <w:r w:rsidR="003900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захоронения</w:t>
      </w:r>
      <w:r w:rsidR="00E33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E33E29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году </w:t>
      </w:r>
      <w:r w:rsidR="00E33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E33E29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межевание земельного участка места захоронения. </w:t>
      </w:r>
    </w:p>
    <w:p w:rsidR="006C3BA6" w:rsidRDefault="00175CB1" w:rsidP="007D36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реддекларационное</w:t>
      </w:r>
      <w:proofErr w:type="spellEnd"/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</w:t>
      </w:r>
      <w:r w:rsidR="001B3A85" w:rsidRP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гидротехнического сооружения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пруда.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BA6" w:rsidRDefault="00175CB1" w:rsidP="007D36E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1B3A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  ограждения 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 детского  сада 240 м.</w:t>
      </w:r>
    </w:p>
    <w:p w:rsidR="006C3BA6" w:rsidRDefault="001B3A85" w:rsidP="00175C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7D36E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</w:t>
      </w:r>
      <w:r w:rsid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</w:t>
      </w:r>
      <w:r w:rsidR="00CC7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 для </w:t>
      </w:r>
      <w:r w:rsidR="00175CB1" w:rsidRP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уличных мероприятий</w:t>
      </w:r>
      <w:r w:rsidR="00CC7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0A6" w:rsidRDefault="00CC70A6" w:rsidP="00175C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 территории возле  памятников  (</w:t>
      </w:r>
      <w:r w:rsidR="00EB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 ограждения)</w:t>
      </w:r>
    </w:p>
    <w:p w:rsidR="00E23652" w:rsidRDefault="00EB7800" w:rsidP="00FD66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 централизованного вывоза мусора, обустройство</w:t>
      </w:r>
      <w:r w:rsidR="00FD660D" w:rsidRPr="00FD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контейнерных площадок;</w:t>
      </w:r>
    </w:p>
    <w:p w:rsidR="00086FE0" w:rsidRDefault="00086FE0" w:rsidP="00FD66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труда</w:t>
      </w:r>
    </w:p>
    <w:p w:rsidR="00D164D8" w:rsidRDefault="00D164D8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поселении существует серьезная проблема занятости трудоспособного населения. </w:t>
      </w:r>
      <w:proofErr w:type="gramStart"/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одной из  главных задач для органов местного самоуправления  в поселении</w:t>
      </w:r>
      <w:proofErr w:type="gramEnd"/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стать занятость населения,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 дополнительных  рабочих</w:t>
      </w:r>
      <w:r w:rsidRPr="00086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FE0" w:rsidRPr="00086FE0" w:rsidRDefault="00D164D8" w:rsidP="00086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трудоустроено 2 подростка.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 п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 работы по благоустройству территории муниципального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уходу за цветниками.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86FE0" w:rsidRPr="00086F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86FE0"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трудоустроить 2 подростков при наличии денег в местном бюджете.</w:t>
      </w:r>
    </w:p>
    <w:p w:rsidR="00086FE0" w:rsidRPr="00D164D8" w:rsidRDefault="00086FE0" w:rsidP="00D16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67FFB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Отрасли бюджетной сферы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функционировали согласно направлениям их деятельности и стоящих перед ними задач. Работает вес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комплекс бюджетных учреждений: детский сад,  адми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нистрация муниципального  образования 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еговское</w:t>
      </w:r>
      <w:proofErr w:type="spellEnd"/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ФАП, СДК, библиотека.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2004BC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Демографическая и семейная политика</w:t>
      </w:r>
    </w:p>
    <w:p w:rsidR="00967FFB" w:rsidRPr="002004BC" w:rsidRDefault="00C31715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Демографическая ситуация за 2018</w:t>
      </w:r>
      <w:r w:rsidR="002F4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год: умерло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 родилось – 1</w:t>
      </w:r>
      <w:r w:rsidR="00D86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FFB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23652" w:rsidRPr="002004BC" w:rsidRDefault="00C31715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Многодетных  семей 2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652" w:rsidRPr="002004BC" w:rsidRDefault="00967FFB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 семей  до  35 лет -  8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E23652" w:rsidRPr="002004BC" w:rsidRDefault="00304849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 семей -  7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3652" w:rsidRDefault="00304849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 социального  риска – 3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317" w:rsidRPr="002004BC" w:rsidRDefault="00F04317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2018г. отпраздновали  90-летие  3  человека, в  2019г. – отпразднуют 2  человека.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развитие эффективных механизмов реализации государственной политики в отношении семей в  поселении при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взаимодействии со всеми органами государственной и муниципальной власти.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Осуществление надзора за деятельностью опекунов и попечителей,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области здравоохранения  будут сохранены объемы оказания медицинской помощи. Продолжатся работы по улучшению качества диагностики и методов лечения больных. Большой упор будет делаться на профилактику заболеваний.</w:t>
      </w:r>
      <w:r w:rsidR="00D9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2018г. </w:t>
      </w:r>
      <w:r w:rsidR="00AD77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 поселения чаще обра</w:t>
      </w:r>
      <w:r w:rsidR="0030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щались за  помощью с </w:t>
      </w:r>
      <w:r w:rsidR="00AD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заболеваниями </w:t>
      </w:r>
      <w:r w:rsidR="00D9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опорно-двигательного  аппарата и </w:t>
      </w:r>
      <w:r w:rsidR="00AD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сердечно-сосудистой  системы реже  стали  обращаться  с  простудными  заболеваниями. 2019г.  в  Удмуртской  Республике  объявлен  годом  </w:t>
      </w:r>
      <w:proofErr w:type="gramStart"/>
      <w:r w:rsidR="00AD77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proofErr w:type="gramEnd"/>
      <w:r w:rsidR="00AD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</w:t>
      </w:r>
      <w:r w:rsidR="004D1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 внимание  будет  уделено  профилактике заболеваний: инфаркт,  инсульт, туберкулез, профилактике ЗОЖ.  </w:t>
      </w:r>
      <w:r w:rsidR="00D92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населения поселения;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медицинской помощи, повышение квалификации медицинских работников;</w:t>
      </w:r>
    </w:p>
    <w:p w:rsidR="00E23652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участия в реализации мероприятий в рамках осуществляемых национальных проектов.</w:t>
      </w:r>
    </w:p>
    <w:p w:rsidR="005818BC" w:rsidRDefault="005818B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полном объеме социальных, коммунальных, торгово-закупочных услуг.</w:t>
      </w:r>
    </w:p>
    <w:p w:rsidR="005818BC" w:rsidRDefault="005818BC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социальной сфере поселения продолжают функционировать все бюджетные учреждения. </w:t>
      </w:r>
    </w:p>
    <w:p w:rsidR="00D864C8" w:rsidRPr="002004BC" w:rsidRDefault="00D864C8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Главной задачей в сфере занятости населения является создание условий для снижения уровня безработицы путем организации временных рабочих мест (общественные работы) по различным Программам, и содействие населению в развитии ЛПХ,  привлечение населения на сезонные работы, содействие в реализации дикорастущих грибов, ягод.</w:t>
      </w:r>
    </w:p>
    <w:p w:rsidR="00E23652" w:rsidRDefault="00D864C8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основном, неработающее население самостоятельно занимается поиском работы за пределами муниципального образования, выез</w:t>
      </w:r>
      <w:r w:rsidR="0058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жая в другие районы и города.  </w:t>
      </w:r>
    </w:p>
    <w:p w:rsidR="00CB1EBC" w:rsidRDefault="00CB1EBC" w:rsidP="00E63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919" w:rsidRPr="00E63919" w:rsidRDefault="00E63919" w:rsidP="00E63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Образование. </w:t>
      </w:r>
    </w:p>
    <w:p w:rsidR="00E63919" w:rsidRPr="00E63919" w:rsidRDefault="00E63919" w:rsidP="00E63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образования включает в себя  1 детский сад: МКДОУ 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Селеговский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сад. </w:t>
      </w:r>
    </w:p>
    <w:p w:rsidR="00E63919" w:rsidRPr="00E63919" w:rsidRDefault="00E63919" w:rsidP="00E63919">
      <w:pPr>
        <w:spacing w:after="0" w:line="240" w:lineRule="atLeast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3919" w:rsidRPr="00E63919" w:rsidRDefault="00E63919" w:rsidP="00E63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Важными задачами образования является: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зимнего и летнего отдыха детей;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дошкольное образование;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системы гражданско-патриотического воспитания;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одаренных детей, обеспечение их участия в районных и республиканских олимпиадах;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и технологиям;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путем приобретения  наглядных пособий, спортивного инвентаря, оборудования, установки ОПС;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формированию идеологии здорового образа жизни, профилактика наркомании, токсикомании, алкоголизма и их социальных последствий;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подготовки и переподготовки педагогических кадров с учетом современных требований; 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районных конкурсах педагогического мастерства.</w:t>
      </w:r>
    </w:p>
    <w:p w:rsidR="00E63919" w:rsidRPr="00E63919" w:rsidRDefault="00E63919" w:rsidP="00E6391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подвоз учащихся 1-11 классов к месту учебы в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урья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3919" w:rsidRPr="00E63919" w:rsidRDefault="00E63919" w:rsidP="00E63919">
      <w:pPr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проходят обучение в МБОУ </w:t>
      </w:r>
      <w:proofErr w:type="spellStart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Курьинская</w:t>
      </w:r>
      <w:proofErr w:type="spellEnd"/>
      <w:r w:rsidRPr="00E6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организован ежедневный подвоз учащихся.</w:t>
      </w:r>
      <w:r w:rsidR="0030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 работа  по  установке  дополнительного  школьного  павильона.</w:t>
      </w:r>
    </w:p>
    <w:p w:rsidR="00E63919" w:rsidRPr="002004BC" w:rsidRDefault="00E63919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1" w:rsidRPr="005818BC" w:rsidRDefault="00E23652" w:rsidP="00542A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</w:t>
      </w:r>
      <w:r w:rsidR="00581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ра, молодежная политика и спорт</w:t>
      </w: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Вся деятельность учреждений культуры, молодежной политики и спорта будет направлена на организацию свободного времени, пропаганду здорового образа жизни, профилактику асоциальных проявлений, формирование нравственности и патриотизма, удовлетворение духовных и культурных потребностей жителей района.</w:t>
      </w:r>
    </w:p>
    <w:p w:rsidR="00E23652" w:rsidRPr="002004BC" w:rsidRDefault="00E23652" w:rsidP="00542A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том числе: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молодежной политике: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физического и духовного развития молодежи, ее социализации путем: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деятельности молодежных и детских общественных объединений и организаций;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занятости подростков и молоде</w:t>
      </w:r>
      <w:r w:rsidR="00F476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жи, организация   встреч  со  специалистами ЦЗН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творческой молодежи, включая проведение конкурсов, смотров и фестивалей, туристических слетов;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зимнего и летнего отдыха детей и молодежи;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асоциальных явлений в молодежной среде;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работы уполномоченных по делам молодежи с подростками и молодежью  по месту жительства;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условий для гражданского становления и патриотического воспитания молодежи, включая организацию совместной работы с районным военным комиссариатом, проведение гражданско-патриотических акций;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организации семейного досуга, информирование молодых семей по вопросам предоставления жилищных займов, решению иных проблем молодежи.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культуры: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народного творчества, сохранения национальных культур;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молодых дарований и творческих коллективов;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дальнейшего развития библиотеки поселения как информационно-просветительского центра;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традиционных праздников;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подготовка специалистов путем повышения квалификации и направления на учебу в училище культуры.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физкультуры и спорта: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традиций в проведении графика спортивных мероприятий поселения и участия в районных спортивных играх;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 физкультурно-оздоровительного характера среди работающего населения;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одаренных детей для подготовки спортсменов;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базы;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подготовки спортсменов и обеспечение достойного выступления спортсменов на районных соревнованиях.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социальной поддержки населения: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реабилитация инвалидов, обеспечение отдыха и оздоровление детей-инвалидов и детей, находящихся в трудной жизненной ситуации;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семьям, оказавшимся в трудной жизненной ситуации, содействие решению проблем воспитания в семьях социального риска;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детей-сирот и детей, оставшихся без попечения родителей, обеспечение их социальной адаптации к жизни общества;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деятельности социального обслуживания;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ветеранской организации;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адресной социальной поддержки малоимущим гражданам;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федерального и регионального законодательства по социальной помощи гражданам.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сфере укрепления правопорядка и обеспечения безопасности жизнедеятельности: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взаимодействия с правоохранительными органами по усилению охраны общественного порядка;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гражданской обороны на территории поселения.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окружающей среды: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защите территории и жилья от потопления в период паводка;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безопасному размещению отходов, ликвидации несанкционированных свалок;</w:t>
      </w:r>
    </w:p>
    <w:p w:rsidR="00E23652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экологического образования, вовлечение населения и учреждений поселения в работу по охране окружающей среды.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совершенствования управления бюджетным потенциалом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муниципальной собственностью деятельность администрации будет направлена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оптимизацию расходов бюджета поселения  путем размещения муниципального заказа на конкурсной основе, ресурсосбережения;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дополнительных средств путем развития платных услуг, оказываемых учреждениями поселения;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внедрение методов бюджетного планирования, ориентированное на достижение конечного результата;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участия в комиссии налоговых органов по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поступлением налогов и других  обязательных платежей в бюджет района;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муниципального плана приватизации муниципального имущества для оптимизации количества и состава имущества;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земельных отношений на землях поселения, обеспечение полноты налогооблагаемой базы по земельному налогу;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доведенных показателей деятельности муниципальных учреждений.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развития местного самоуправления: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органов территориального общественного самоуправления;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открытости и доступности органов местного самоуправления поселения путем проведения ежемесячных информационных дней в поселении;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разграничение объектов муниципальной собственности между муниципальным районом и поселением;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собственной нормативной базы по регулированию вопросов местного значения поселения;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через средства массовой информации о деятельности органов местного самоуправления, актуальных вопросах экономической, социальной и политической жизни поселения;</w:t>
      </w: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населения о порядке получения разрешений и выплат, входящих в компетенцию органов местного самоуправления.</w:t>
      </w:r>
    </w:p>
    <w:p w:rsidR="000F0571" w:rsidRPr="000F0571" w:rsidRDefault="000F0571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652" w:rsidRPr="000F0571" w:rsidRDefault="000F0571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3652"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финансовой и налоговой политики.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области финансовой деятельности основными задачами являются укрепление финансового положения организаций поселения и обеспечение доходной части бюджета поселения для решения вопросов социального развития поселения.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Укрепление финансового состояния должно происходить за счет разработки и внедрения инвестиционных окупаемых проектов с задействованием всех доступных источников финансирования.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области муниципальных финансов предоставление бюджетных средств их местного бюджета будет осуществляться исходя из полномочий органов местного самоуправления по решению вопросов местного значения и осуществления переданных отдельных государственных полномочий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реестра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полномочий.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 января 2009 года поселение исполняет свои  полномочия в полном объеме, руководствуясь Федеральным Законом №131-ФЗ. В области доходов бюджета поселения деятельность администрации  будет направлена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обеспечению полноты налогооблагаемой базы по местным налогам;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доходной базы поселения путем развития производства, легализация «теневой» выплаты заработной платы, минимизация предоставления налоговых льгот и отсрочек по плате налогов, избавление от излишнего неиспользуемого муниципального имущества;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области расходов местного бюджета деятельность органов местного самоуправления поселения будет направлена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полного финансирования обязательств, принятых органами местного самоуправления в соответствии с разграничением расходных полномочий;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заказов на поставку продукции для муниципальных нужд на конкурсной основе;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совершенствование механизмов казначейского исполнения и </w:t>
      </w:r>
      <w:proofErr w:type="gram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расходованием бюджетных средств;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межбюджетных отношений.</w:t>
      </w:r>
    </w:p>
    <w:p w:rsidR="00E23652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04CD" w:rsidRPr="000F0571" w:rsidRDefault="00E23652" w:rsidP="00542A0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развития муниципального образования «</w:t>
      </w:r>
      <w:proofErr w:type="spellStart"/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Pr="000F0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Развитие поселения зависит от многих факторов:</w:t>
      </w:r>
    </w:p>
    <w:p w:rsidR="00F476F8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от магистральных путей и промышленных центров</w:t>
      </w:r>
      <w:r w:rsidR="00F476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своего  производства;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 рабочих  мест;</w:t>
      </w:r>
    </w:p>
    <w:p w:rsidR="00E23652" w:rsidRPr="002004BC" w:rsidRDefault="009B3844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социально-коммунальной  инфраструктуры</w:t>
      </w:r>
      <w:r w:rsidR="00E23652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</w:t>
      </w:r>
      <w:r w:rsidR="00F476F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евостребованной  земли  сельскохозяйственного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назначения; 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 площадь лесного массива и т.д.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Учитывая все факторы во взаимосвязи перспективу развития муниципального образования «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можно предложить по следующим направлениям: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личного  подсобного  хозяйства.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малого  предпринимательства.</w:t>
      </w:r>
    </w:p>
    <w:p w:rsidR="00E23652" w:rsidRPr="002004BC" w:rsidRDefault="00E23652" w:rsidP="00542A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использование побочного пользования лесом (ягоды, грибы, лекарственное сырье). Возможна первичная переработка в период сбора.</w:t>
      </w:r>
    </w:p>
    <w:p w:rsidR="00E23652" w:rsidRDefault="00E23652" w:rsidP="00542A0E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природного туризма как летнего, так и зимнего.</w:t>
      </w:r>
      <w:r w:rsidRPr="002004BC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9B3844" w:rsidRPr="009B3844" w:rsidRDefault="00F04317" w:rsidP="009B38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</w:t>
      </w:r>
      <w:r w:rsidR="009B3844" w:rsidRPr="009B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 планируется</w:t>
      </w:r>
      <w:proofErr w:type="gramStart"/>
      <w:r w:rsidR="009B3844" w:rsidRPr="009B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 детской  спортивной  площадки.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 ремонт спортивного  зала </w:t>
      </w:r>
      <w:proofErr w:type="spellStart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Селеговского</w:t>
      </w:r>
      <w:proofErr w:type="spellEnd"/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СДК.</w:t>
      </w:r>
    </w:p>
    <w:p w:rsidR="009B3844" w:rsidRDefault="00F04317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ограждения</w:t>
      </w:r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возле  памятника</w:t>
      </w:r>
      <w:r w:rsidR="009B3844" w:rsidRPr="0054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844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воинам – </w:t>
      </w:r>
      <w:proofErr w:type="gramStart"/>
      <w:r w:rsidR="009B3844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землякам</w:t>
      </w:r>
      <w:proofErr w:type="gramEnd"/>
      <w:r w:rsidR="009B3844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погибшим  в годы ВОВ</w:t>
      </w:r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3844" w:rsidRDefault="009B3844" w:rsidP="009B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9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централизованного вывоза мусора, обустройство контейнерных площадок;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99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точек и к</w:t>
      </w:r>
      <w:r w:rsidR="0081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ачества сети Интернет 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Строительство  новой вышки  сотовой  связи ТЕЛЕ 2</w:t>
      </w:r>
    </w:p>
    <w:p w:rsidR="009B3844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Восстановление и устройство</w:t>
      </w:r>
      <w:r w:rsidRPr="00EC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уличного освещения в поселении.</w:t>
      </w:r>
      <w:r w:rsidRPr="00EC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844" w:rsidRDefault="00F81E98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ремонт дорог  по улицам  поселения</w:t>
      </w:r>
      <w:r w:rsidR="009B3844"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634" w:rsidRDefault="00F81E98" w:rsidP="008166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 н</w:t>
      </w:r>
      <w:r w:rsidR="009F6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 автобусной  остановки.</w:t>
      </w:r>
      <w:r w:rsidR="009B3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16634" w:rsidRDefault="00816634" w:rsidP="008166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Строительство  площадки  для </w:t>
      </w:r>
      <w:r w:rsidRPr="00175CB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634" w:rsidRDefault="0081663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Демонтаж  не жилых заброшенных  зданий  на  территории  поселения.</w:t>
      </w:r>
    </w:p>
    <w:p w:rsidR="00F476F8" w:rsidRDefault="00F476F8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несанкционированных  свалок на  территории  поселения.</w:t>
      </w:r>
    </w:p>
    <w:p w:rsidR="00816634" w:rsidRDefault="0081663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844" w:rsidRPr="002004BC" w:rsidRDefault="009B3844" w:rsidP="009B38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финансирования  расходов являются государственные капитальные вложения Удмуртской Республики, средства бюджета </w:t>
      </w:r>
      <w:r w:rsidRPr="00200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Красногорского района, спонсорская помощь и иные не запрещенные законом источники, средства граждан.</w:t>
      </w:r>
    </w:p>
    <w:p w:rsidR="00C16DFF" w:rsidRPr="002004BC" w:rsidRDefault="00C16DFF" w:rsidP="000F0571">
      <w:pPr>
        <w:spacing w:after="0"/>
        <w:rPr>
          <w:sz w:val="28"/>
          <w:szCs w:val="28"/>
        </w:rPr>
      </w:pPr>
    </w:p>
    <w:sectPr w:rsidR="00C16DFF" w:rsidRPr="0020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707"/>
    <w:multiLevelType w:val="hybridMultilevel"/>
    <w:tmpl w:val="6F2202B2"/>
    <w:lvl w:ilvl="0" w:tplc="72245A8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5C24466"/>
    <w:multiLevelType w:val="hybridMultilevel"/>
    <w:tmpl w:val="3D4E5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51A2A"/>
    <w:multiLevelType w:val="hybridMultilevel"/>
    <w:tmpl w:val="09A20FB4"/>
    <w:lvl w:ilvl="0" w:tplc="9B6A9C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30117"/>
    <w:multiLevelType w:val="hybridMultilevel"/>
    <w:tmpl w:val="F79A9BC2"/>
    <w:lvl w:ilvl="0" w:tplc="D1205672">
      <w:start w:val="1"/>
      <w:numFmt w:val="bullet"/>
      <w:lvlText w:val="-"/>
      <w:lvlJc w:val="left"/>
      <w:pPr>
        <w:ind w:left="1429" w:hanging="360"/>
      </w:pPr>
      <w:rPr>
        <w:rFonts w:ascii="Simplified Arabic" w:hAnsi="Simplified Arabic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D7E40"/>
    <w:multiLevelType w:val="hybridMultilevel"/>
    <w:tmpl w:val="8054A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D7CD3"/>
    <w:multiLevelType w:val="hybridMultilevel"/>
    <w:tmpl w:val="5ACA5694"/>
    <w:lvl w:ilvl="0" w:tplc="1A383D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7C"/>
    <w:rsid w:val="0001097F"/>
    <w:rsid w:val="00086FE0"/>
    <w:rsid w:val="000925E0"/>
    <w:rsid w:val="000A0238"/>
    <w:rsid w:val="000C2A5E"/>
    <w:rsid w:val="000E55AC"/>
    <w:rsid w:val="000E760A"/>
    <w:rsid w:val="000F0571"/>
    <w:rsid w:val="00134A7F"/>
    <w:rsid w:val="00136CF5"/>
    <w:rsid w:val="00143DE0"/>
    <w:rsid w:val="00172EE0"/>
    <w:rsid w:val="00175CB1"/>
    <w:rsid w:val="00187FA4"/>
    <w:rsid w:val="00191B17"/>
    <w:rsid w:val="001B3A85"/>
    <w:rsid w:val="001E2982"/>
    <w:rsid w:val="002004BC"/>
    <w:rsid w:val="00202018"/>
    <w:rsid w:val="00204EF0"/>
    <w:rsid w:val="002105BE"/>
    <w:rsid w:val="00246ACC"/>
    <w:rsid w:val="0024783B"/>
    <w:rsid w:val="002763F8"/>
    <w:rsid w:val="002B6C35"/>
    <w:rsid w:val="002E3090"/>
    <w:rsid w:val="002F46D8"/>
    <w:rsid w:val="00304849"/>
    <w:rsid w:val="00355474"/>
    <w:rsid w:val="003604CD"/>
    <w:rsid w:val="00370389"/>
    <w:rsid w:val="00390055"/>
    <w:rsid w:val="003A7CB9"/>
    <w:rsid w:val="003B1332"/>
    <w:rsid w:val="003F671C"/>
    <w:rsid w:val="00401085"/>
    <w:rsid w:val="0042413E"/>
    <w:rsid w:val="00432480"/>
    <w:rsid w:val="00443162"/>
    <w:rsid w:val="004D1D3F"/>
    <w:rsid w:val="004E1634"/>
    <w:rsid w:val="004E7E04"/>
    <w:rsid w:val="0050702A"/>
    <w:rsid w:val="00522CF3"/>
    <w:rsid w:val="005271E5"/>
    <w:rsid w:val="00542A0E"/>
    <w:rsid w:val="00543930"/>
    <w:rsid w:val="00547092"/>
    <w:rsid w:val="00560E03"/>
    <w:rsid w:val="005717A9"/>
    <w:rsid w:val="005814C6"/>
    <w:rsid w:val="005818BC"/>
    <w:rsid w:val="00582AAB"/>
    <w:rsid w:val="00586684"/>
    <w:rsid w:val="005E24E9"/>
    <w:rsid w:val="005F6539"/>
    <w:rsid w:val="00616F18"/>
    <w:rsid w:val="00625C24"/>
    <w:rsid w:val="006A0519"/>
    <w:rsid w:val="006C3BA6"/>
    <w:rsid w:val="006C7DAF"/>
    <w:rsid w:val="006D1EC5"/>
    <w:rsid w:val="00790DC0"/>
    <w:rsid w:val="007A48BA"/>
    <w:rsid w:val="007D36EF"/>
    <w:rsid w:val="007E3522"/>
    <w:rsid w:val="00800A05"/>
    <w:rsid w:val="0081276F"/>
    <w:rsid w:val="00816634"/>
    <w:rsid w:val="00822817"/>
    <w:rsid w:val="008473D3"/>
    <w:rsid w:val="00847FDC"/>
    <w:rsid w:val="00852EFF"/>
    <w:rsid w:val="008B308C"/>
    <w:rsid w:val="008B7B6E"/>
    <w:rsid w:val="008D2726"/>
    <w:rsid w:val="008E3B35"/>
    <w:rsid w:val="008F7E8E"/>
    <w:rsid w:val="00956CE3"/>
    <w:rsid w:val="00967FFB"/>
    <w:rsid w:val="009B3844"/>
    <w:rsid w:val="009E2D5D"/>
    <w:rsid w:val="009E3D4F"/>
    <w:rsid w:val="009F685D"/>
    <w:rsid w:val="00A17F73"/>
    <w:rsid w:val="00A84FAF"/>
    <w:rsid w:val="00AC74E6"/>
    <w:rsid w:val="00AD77DB"/>
    <w:rsid w:val="00AE63D0"/>
    <w:rsid w:val="00B0389B"/>
    <w:rsid w:val="00B106ED"/>
    <w:rsid w:val="00B20D03"/>
    <w:rsid w:val="00B35AFB"/>
    <w:rsid w:val="00B37BA1"/>
    <w:rsid w:val="00B4499B"/>
    <w:rsid w:val="00B615E5"/>
    <w:rsid w:val="00C02815"/>
    <w:rsid w:val="00C16DFF"/>
    <w:rsid w:val="00C23557"/>
    <w:rsid w:val="00C26001"/>
    <w:rsid w:val="00C31715"/>
    <w:rsid w:val="00C8462E"/>
    <w:rsid w:val="00CB1EBC"/>
    <w:rsid w:val="00CB757A"/>
    <w:rsid w:val="00CC00FE"/>
    <w:rsid w:val="00CC70A6"/>
    <w:rsid w:val="00CE03C1"/>
    <w:rsid w:val="00D164D8"/>
    <w:rsid w:val="00D37EAB"/>
    <w:rsid w:val="00D84663"/>
    <w:rsid w:val="00D864C8"/>
    <w:rsid w:val="00D92862"/>
    <w:rsid w:val="00DB461F"/>
    <w:rsid w:val="00DB71B1"/>
    <w:rsid w:val="00DC2662"/>
    <w:rsid w:val="00DC4157"/>
    <w:rsid w:val="00DF3352"/>
    <w:rsid w:val="00E012F8"/>
    <w:rsid w:val="00E06B4A"/>
    <w:rsid w:val="00E23652"/>
    <w:rsid w:val="00E33E29"/>
    <w:rsid w:val="00E41991"/>
    <w:rsid w:val="00E4617B"/>
    <w:rsid w:val="00E51551"/>
    <w:rsid w:val="00E63919"/>
    <w:rsid w:val="00E96226"/>
    <w:rsid w:val="00EA485D"/>
    <w:rsid w:val="00EB7800"/>
    <w:rsid w:val="00EC451F"/>
    <w:rsid w:val="00F04317"/>
    <w:rsid w:val="00F27D7E"/>
    <w:rsid w:val="00F43D7C"/>
    <w:rsid w:val="00F476F8"/>
    <w:rsid w:val="00F733CC"/>
    <w:rsid w:val="00F81E98"/>
    <w:rsid w:val="00FA37C5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D"/>
  </w:style>
  <w:style w:type="paragraph" w:styleId="1">
    <w:name w:val="heading 1"/>
    <w:basedOn w:val="a"/>
    <w:next w:val="a"/>
    <w:link w:val="10"/>
    <w:qFormat/>
    <w:rsid w:val="00522CF3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71C"/>
    <w:rPr>
      <w:b/>
      <w:bCs/>
    </w:rPr>
  </w:style>
  <w:style w:type="character" w:customStyle="1" w:styleId="10">
    <w:name w:val="Заголовок 1 Знак"/>
    <w:basedOn w:val="a0"/>
    <w:link w:val="1"/>
    <w:rsid w:val="00522C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5"/>
    <w:rsid w:val="00522C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4"/>
    <w:rsid w:val="00522C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522C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2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22CF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8">
    <w:name w:val="List Paragraph"/>
    <w:basedOn w:val="a"/>
    <w:qFormat/>
    <w:rsid w:val="00522C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51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B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8F8C-4D17-4EDE-B0B1-4BC43A80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2018-12-21T05:54:00Z</cp:lastPrinted>
  <dcterms:created xsi:type="dcterms:W3CDTF">2015-11-30T10:49:00Z</dcterms:created>
  <dcterms:modified xsi:type="dcterms:W3CDTF">2018-12-21T05:55:00Z</dcterms:modified>
</cp:coreProperties>
</file>