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DD" w:rsidRDefault="004238DD" w:rsidP="004238DD">
      <w:pPr>
        <w:pStyle w:val="a3"/>
        <w:jc w:val="center"/>
        <w:rPr>
          <w:lang w:val="ru-RU"/>
        </w:rPr>
      </w:pPr>
      <w:r>
        <w:rPr>
          <w:lang w:val="ru-RU"/>
        </w:rPr>
        <w:t>Ежегодный доклад</w:t>
      </w:r>
    </w:p>
    <w:p w:rsidR="004238DD" w:rsidRDefault="004238DD" w:rsidP="004238DD">
      <w:pPr>
        <w:pStyle w:val="a3"/>
        <w:jc w:val="center"/>
        <w:rPr>
          <w:lang w:val="ru-RU"/>
        </w:rPr>
      </w:pPr>
      <w:r>
        <w:rPr>
          <w:lang w:val="ru-RU"/>
        </w:rPr>
        <w:t>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</w:t>
      </w:r>
      <w:r w:rsidR="00CE3AD0">
        <w:rPr>
          <w:lang w:val="ru-RU"/>
        </w:rPr>
        <w:t>2</w:t>
      </w:r>
      <w:r>
        <w:rPr>
          <w:lang w:val="ru-RU"/>
        </w:rPr>
        <w:t xml:space="preserve"> год</w:t>
      </w:r>
    </w:p>
    <w:p w:rsidR="004238DD" w:rsidRDefault="00A62B83" w:rsidP="00A62B83">
      <w:pPr>
        <w:pStyle w:val="a3"/>
        <w:jc w:val="center"/>
        <w:rPr>
          <w:u w:val="single"/>
          <w:lang w:val="ru-RU"/>
        </w:rPr>
      </w:pPr>
      <w:r w:rsidRPr="00A62B83">
        <w:rPr>
          <w:u w:val="single"/>
          <w:lang w:val="ru-RU"/>
        </w:rPr>
        <w:t>Администраци</w:t>
      </w:r>
      <w:r w:rsidR="00C02D6B">
        <w:rPr>
          <w:u w:val="single"/>
          <w:lang w:val="ru-RU"/>
        </w:rPr>
        <w:t>я</w:t>
      </w:r>
      <w:r w:rsidRPr="00A62B83">
        <w:rPr>
          <w:u w:val="single"/>
          <w:lang w:val="ru-RU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AE13E8" w:rsidRDefault="00AE13E8" w:rsidP="00A62B83">
      <w:pPr>
        <w:pStyle w:val="a3"/>
        <w:jc w:val="center"/>
        <w:rPr>
          <w:u w:val="single"/>
          <w:lang w:val="ru-RU"/>
        </w:rPr>
      </w:pPr>
      <w:r>
        <w:rPr>
          <w:u w:val="single"/>
          <w:lang w:val="ru-RU"/>
        </w:rPr>
        <w:t xml:space="preserve">Отдел образования </w:t>
      </w:r>
    </w:p>
    <w:p w:rsidR="00AE13E8" w:rsidRDefault="00AE13E8" w:rsidP="00A62B83">
      <w:pPr>
        <w:pStyle w:val="a3"/>
        <w:jc w:val="center"/>
        <w:rPr>
          <w:u w:val="single"/>
          <w:lang w:val="ru-RU"/>
        </w:rPr>
      </w:pPr>
      <w:r>
        <w:rPr>
          <w:u w:val="single"/>
          <w:lang w:val="ru-RU"/>
        </w:rPr>
        <w:t>Отдел культуры, спорта и молодежной политики</w:t>
      </w:r>
    </w:p>
    <w:p w:rsidR="00CE3AD0" w:rsidRDefault="00CE3AD0" w:rsidP="004238DD">
      <w:pPr>
        <w:pStyle w:val="a3"/>
        <w:jc w:val="center"/>
        <w:rPr>
          <w:lang w:val="ru-RU"/>
        </w:rPr>
      </w:pPr>
    </w:p>
    <w:p w:rsidR="004238DD" w:rsidRDefault="007A1652" w:rsidP="004238DD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 xml:space="preserve">Информация </w:t>
      </w:r>
      <w:r w:rsidR="004238DD">
        <w:rPr>
          <w:lang w:val="ru-RU"/>
        </w:rPr>
        <w:t xml:space="preserve">о проведенных проверках подведомственных организаций </w:t>
      </w:r>
    </w:p>
    <w:p w:rsidR="004238DD" w:rsidRDefault="004238DD" w:rsidP="004238DD">
      <w:pPr>
        <w:pStyle w:val="a3"/>
        <w:ind w:left="1080"/>
        <w:rPr>
          <w:lang w:val="ru-RU"/>
        </w:rPr>
      </w:pPr>
    </w:p>
    <w:tbl>
      <w:tblPr>
        <w:tblW w:w="1024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7659"/>
        <w:gridCol w:w="1592"/>
      </w:tblGrid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center"/>
            </w:pPr>
            <w:r>
              <w:t>Наименование показателя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center"/>
            </w:pPr>
            <w:r>
              <w:t xml:space="preserve">Значение  </w:t>
            </w:r>
            <w:r>
              <w:br/>
              <w:t>показателя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1.  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Проведено проверок, всего: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E13E8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в том числе: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</w:pP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1.1.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плановых   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E13E8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1.2.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внеплановых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55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2.  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Pr="00A62B83" w:rsidRDefault="004238DD" w:rsidP="00685FFA">
            <w:pPr>
              <w:pStyle w:val="a3"/>
              <w:jc w:val="both"/>
            </w:pPr>
            <w:r>
              <w:t xml:space="preserve">Наименования проверенных подведомственных организаций: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DD" w:rsidRPr="00A62B83" w:rsidRDefault="004238DD" w:rsidP="00685FFA">
            <w:pPr>
              <w:pStyle w:val="a3"/>
              <w:jc w:val="both"/>
              <w:rPr>
                <w:lang w:val="ru-RU"/>
              </w:rPr>
            </w:pPr>
          </w:p>
        </w:tc>
      </w:tr>
      <w:tr w:rsidR="004238DD" w:rsidTr="00685FFA">
        <w:trPr>
          <w:cantSplit/>
          <w:trHeight w:val="96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2.1.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плановые     </w:t>
            </w:r>
            <w:r>
              <w:rPr>
                <w:lang w:val="ru-RU"/>
              </w:rPr>
              <w:br/>
              <w:t xml:space="preserve">проверки:                </w:t>
            </w:r>
          </w:p>
          <w:p w:rsidR="00AE13E8" w:rsidRDefault="00AE13E8" w:rsidP="00AE13E8">
            <w:pPr>
              <w:pStyle w:val="a3"/>
              <w:numPr>
                <w:ilvl w:val="0"/>
                <w:numId w:val="6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lang w:val="ru-RU"/>
              </w:rPr>
              <w:t>Курьинская</w:t>
            </w:r>
            <w:proofErr w:type="spellEnd"/>
            <w:r>
              <w:rPr>
                <w:lang w:val="ru-RU"/>
              </w:rPr>
              <w:t xml:space="preserve"> средняя общеобразовательная школа имени Героя Советского Союза Григория Федоровича Ожмегова, акт от 08.06.2022г.</w:t>
            </w:r>
          </w:p>
          <w:p w:rsidR="00AE13E8" w:rsidRDefault="00AE13E8" w:rsidP="00AE13E8">
            <w:pPr>
              <w:pStyle w:val="a3"/>
              <w:numPr>
                <w:ilvl w:val="0"/>
                <w:numId w:val="6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lang w:val="ru-RU"/>
              </w:rPr>
              <w:t>Валамазская</w:t>
            </w:r>
            <w:proofErr w:type="spellEnd"/>
            <w:r>
              <w:rPr>
                <w:lang w:val="ru-RU"/>
              </w:rPr>
              <w:t xml:space="preserve"> средняя общеобразовательная школа», акт от 14.09. 2022г.</w:t>
            </w:r>
          </w:p>
          <w:p w:rsidR="00AE13E8" w:rsidRDefault="00AE13E8" w:rsidP="00AE13E8">
            <w:pPr>
              <w:pStyle w:val="a3"/>
              <w:numPr>
                <w:ilvl w:val="0"/>
                <w:numId w:val="6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lang w:val="ru-RU"/>
              </w:rPr>
              <w:t>Дёбинская</w:t>
            </w:r>
            <w:proofErr w:type="spellEnd"/>
            <w:r>
              <w:rPr>
                <w:lang w:val="ru-RU"/>
              </w:rPr>
              <w:t xml:space="preserve"> основная общеобразовательная школа», акт от 19.10.2022г.</w:t>
            </w:r>
            <w:r w:rsidR="004238DD">
              <w:rPr>
                <w:lang w:val="ru-RU"/>
              </w:rPr>
              <w:t xml:space="preserve">    </w:t>
            </w:r>
          </w:p>
          <w:p w:rsidR="00AE13E8" w:rsidRDefault="00AE13E8" w:rsidP="00AE13E8">
            <w:pPr>
              <w:pStyle w:val="a3"/>
              <w:numPr>
                <w:ilvl w:val="0"/>
                <w:numId w:val="6"/>
              </w:numPr>
              <w:jc w:val="both"/>
              <w:rPr>
                <w:lang w:val="ru-RU"/>
              </w:rPr>
            </w:pPr>
            <w:r w:rsidRPr="00A62B83">
              <w:rPr>
                <w:lang w:val="ru-RU"/>
              </w:rPr>
              <w:t>Муниципальное бюджетное учреждение Молодёжный центр «Встреча»</w:t>
            </w:r>
          </w:p>
          <w:p w:rsidR="004238DD" w:rsidRDefault="00AE13E8" w:rsidP="00AE13E8">
            <w:pPr>
              <w:pStyle w:val="a3"/>
              <w:numPr>
                <w:ilvl w:val="0"/>
                <w:numId w:val="6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</w:t>
            </w:r>
            <w:proofErr w:type="spellStart"/>
            <w:r>
              <w:rPr>
                <w:lang w:val="ru-RU"/>
              </w:rPr>
              <w:t>Качкашурское</w:t>
            </w:r>
            <w:proofErr w:type="spellEnd"/>
            <w:r>
              <w:rPr>
                <w:lang w:val="ru-RU"/>
              </w:rPr>
              <w:t>» (Администрация Красногорского района–единственный участник Общества)</w:t>
            </w:r>
            <w:r w:rsidR="00FB6C2C">
              <w:rPr>
                <w:lang w:val="ru-RU"/>
              </w:rPr>
              <w:t>, акт от 08.11.2022г</w:t>
            </w:r>
            <w:r w:rsidR="004238DD">
              <w:rPr>
                <w:lang w:val="ru-RU"/>
              </w:rPr>
              <w:t xml:space="preserve">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DD" w:rsidRDefault="004238DD" w:rsidP="00A62B83">
            <w:pPr>
              <w:pStyle w:val="a3"/>
              <w:jc w:val="center"/>
              <w:rPr>
                <w:lang w:val="ru-RU"/>
              </w:rPr>
            </w:pPr>
          </w:p>
        </w:tc>
      </w:tr>
      <w:tr w:rsidR="004238DD" w:rsidTr="00685FFA">
        <w:trPr>
          <w:cantSplit/>
          <w:trHeight w:val="99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2.2.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организации, в отношении которых про</w:t>
            </w:r>
            <w:r w:rsidR="007A1652">
              <w:rPr>
                <w:lang w:val="ru-RU"/>
              </w:rPr>
              <w:t xml:space="preserve">ведены внеплановые  </w:t>
            </w:r>
            <w:r w:rsidR="007A1652">
              <w:rPr>
                <w:lang w:val="ru-RU"/>
              </w:rPr>
              <w:br/>
              <w:t>проверки:</w:t>
            </w:r>
            <w:r>
              <w:rPr>
                <w:lang w:val="ru-RU"/>
              </w:rPr>
              <w:t xml:space="preserve">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  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выявленных в ходе всех видов проверок        </w:t>
            </w:r>
            <w:r>
              <w:rPr>
                <w:lang w:val="ru-RU"/>
              </w:rPr>
              <w:br/>
              <w:t xml:space="preserve">нарушений, </w:t>
            </w:r>
            <w:r w:rsidR="007A1652">
              <w:rPr>
                <w:lang w:val="ru-RU"/>
              </w:rPr>
              <w:t xml:space="preserve">всего:  </w:t>
            </w:r>
            <w:r>
              <w:rPr>
                <w:lang w:val="ru-RU"/>
              </w:rPr>
              <w:t xml:space="preserve">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</w:t>
            </w:r>
            <w:r w:rsidR="007A1652">
              <w:rPr>
                <w:lang w:val="ru-RU"/>
              </w:rPr>
              <w:t xml:space="preserve">вопросам: 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3.1.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lastRenderedPageBreak/>
              <w:t xml:space="preserve">3.2.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3.3.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3.4.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3.5.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предоставления гарантий и компенсаций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3.6.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3.7.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3.8.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3.9.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проведения аттестации работников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</w:pPr>
            <w:r w:rsidRPr="002358A0">
              <w:t>3.10.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B56B11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Pr="00B56B11" w:rsidRDefault="00B56B11" w:rsidP="00685FFA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Pr="002358A0" w:rsidRDefault="00B56B11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Pr="002358A0" w:rsidRDefault="00B56B11" w:rsidP="00685FFA">
            <w:pPr>
              <w:pStyle w:val="a3"/>
              <w:jc w:val="both"/>
              <w:rPr>
                <w:lang w:val="ru-RU"/>
              </w:rPr>
            </w:pPr>
          </w:p>
        </w:tc>
      </w:tr>
      <w:tr w:rsidR="004238DD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3.10.1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3.10.2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238DD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3.10.3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238DD" w:rsidRPr="002358A0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3.10.4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3.10.5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>3.11.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по другим вопросам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>4.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>Количество устраненных нарушений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7A1652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 по вопросам: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.1.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.2.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.3.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.4.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.5.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предоставления гарантий и компенсаций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.6.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.7.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lastRenderedPageBreak/>
              <w:t>4</w:t>
            </w:r>
            <w:r>
              <w:t xml:space="preserve">.8.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.9. 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</w:pPr>
            <w:r>
              <w:t xml:space="preserve">проведения аттестации работников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</w:pPr>
            <w:r w:rsidRPr="002358A0">
              <w:rPr>
                <w:lang w:val="ru-RU"/>
              </w:rPr>
              <w:t>4</w:t>
            </w:r>
            <w:r w:rsidRPr="002358A0">
              <w:t>.10.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071360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</w:tr>
      <w:tr w:rsidR="00B56B11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Pr="002358A0" w:rsidRDefault="00B56B11" w:rsidP="00685FFA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Pr="002358A0" w:rsidRDefault="00B56B11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B11" w:rsidRDefault="00B56B11" w:rsidP="00685FFA">
            <w:pPr>
              <w:pStyle w:val="a3"/>
              <w:jc w:val="both"/>
              <w:rPr>
                <w:lang w:val="ru-RU"/>
              </w:rPr>
            </w:pP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4.10.1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4.10.2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4.10.3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3D3E12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4.10.4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2358A0" w:rsidRDefault="004238DD" w:rsidP="00685FFA">
            <w:pPr>
              <w:pStyle w:val="a3"/>
              <w:tabs>
                <w:tab w:val="left" w:pos="2446"/>
              </w:tabs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0B780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4.10.5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Pr="002358A0" w:rsidRDefault="004238DD" w:rsidP="00685FFA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A62B8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по другим вопросам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Pr="00A62B83" w:rsidRDefault="000B780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4238DD" w:rsidTr="00685FFA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8DD" w:rsidRDefault="004238DD" w:rsidP="00685FFA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лиц, привлеченных </w:t>
            </w:r>
            <w:r w:rsidR="007A1652">
              <w:rPr>
                <w:lang w:val="ru-RU"/>
              </w:rPr>
              <w:t>к ответственности</w:t>
            </w:r>
            <w:r>
              <w:rPr>
                <w:lang w:val="ru-RU"/>
              </w:rPr>
              <w:t xml:space="preserve"> в результате проведения мероприятий по  ведомственному контролю                                                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DD" w:rsidRDefault="000B7803" w:rsidP="00A62B83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4238DD" w:rsidRDefault="004238DD" w:rsidP="004238DD">
      <w:pPr>
        <w:pStyle w:val="a3"/>
        <w:ind w:left="-426" w:firstLine="568"/>
        <w:jc w:val="both"/>
        <w:rPr>
          <w:lang w:val="ru-RU"/>
        </w:rPr>
      </w:pPr>
    </w:p>
    <w:p w:rsidR="004238DD" w:rsidRDefault="004238DD" w:rsidP="004238DD">
      <w:pPr>
        <w:pStyle w:val="a3"/>
        <w:ind w:left="-426" w:firstLine="568"/>
        <w:jc w:val="both"/>
        <w:rPr>
          <w:lang w:val="ru-RU"/>
        </w:rPr>
      </w:pPr>
      <w:r>
        <w:t>II</w:t>
      </w:r>
      <w:r>
        <w:rPr>
          <w:lang w:val="ru-RU"/>
        </w:rPr>
        <w:t>. Сведения 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</w:t>
      </w:r>
      <w:r w:rsidR="00CE3AD0">
        <w:rPr>
          <w:lang w:val="ru-RU"/>
        </w:rPr>
        <w:t>2</w:t>
      </w:r>
      <w:r>
        <w:rPr>
          <w:lang w:val="ru-RU"/>
        </w:rPr>
        <w:t xml:space="preserve"> год.</w:t>
      </w:r>
    </w:p>
    <w:p w:rsidR="004238DD" w:rsidRDefault="004238DD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1) состояние нормативного правового регулирования трудовых отношений и иных непосредств</w:t>
      </w:r>
      <w:r w:rsidR="00A62B83">
        <w:rPr>
          <w:lang w:val="ru-RU"/>
        </w:rPr>
        <w:t>енно связанных с ними отношений:</w:t>
      </w:r>
    </w:p>
    <w:p w:rsidR="00455CE5" w:rsidRPr="00455CE5" w:rsidRDefault="00455CE5" w:rsidP="00455CE5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Постановлением Главы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» от </w:t>
      </w:r>
      <w:r>
        <w:rPr>
          <w:rFonts w:ascii="Times New Roman" w:eastAsia="Times New Roman" w:hAnsi="Times New Roman"/>
          <w:sz w:val="28"/>
          <w:szCs w:val="28"/>
          <w:lang w:bidi="en-US"/>
        </w:rPr>
        <w:t>0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4.</w:t>
      </w:r>
      <w:r>
        <w:rPr>
          <w:rFonts w:ascii="Times New Roman" w:eastAsia="Times New Roman" w:hAnsi="Times New Roman"/>
          <w:sz w:val="28"/>
          <w:szCs w:val="28"/>
          <w:lang w:bidi="en-US"/>
        </w:rPr>
        <w:t>02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/>
          <w:sz w:val="28"/>
          <w:szCs w:val="28"/>
          <w:lang w:bidi="en-US"/>
        </w:rPr>
        <w:t>22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bidi="en-US"/>
        </w:rPr>
        <w:t>120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определен орган, уполномоченным рассматривать проекты ежегодных планов проведения проверок на предмет обоснованности включения в них подведомственных организаций на территории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bidi="en-US"/>
        </w:rPr>
        <w:t>– отдел правовой. Организационной и кадровой работы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». </w:t>
      </w:r>
    </w:p>
    <w:p w:rsidR="00455CE5" w:rsidRPr="00455CE5" w:rsidRDefault="00455CE5" w:rsidP="00455CE5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Постановлением Администрации муниципального образования «Красногорский район» от </w:t>
      </w:r>
      <w:r>
        <w:rPr>
          <w:rFonts w:ascii="Times New Roman" w:eastAsia="Times New Roman" w:hAnsi="Times New Roman"/>
          <w:sz w:val="28"/>
          <w:szCs w:val="28"/>
          <w:lang w:bidi="en-US"/>
        </w:rPr>
        <w:t>04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/>
          <w:sz w:val="28"/>
          <w:szCs w:val="28"/>
          <w:lang w:bidi="en-US"/>
        </w:rPr>
        <w:t>02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/>
          <w:sz w:val="28"/>
          <w:szCs w:val="28"/>
          <w:lang w:bidi="en-US"/>
        </w:rPr>
        <w:t>22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bidi="en-US"/>
        </w:rPr>
        <w:t>121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определены 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образования организациях (далее – органы, осуществляющие ведомственный контроль):</w:t>
      </w:r>
    </w:p>
    <w:p w:rsidR="00455CE5" w:rsidRPr="00455CE5" w:rsidRDefault="00455CE5" w:rsidP="00455CE5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- в учреждениях, подведомственных в сфере культуры, спорта и молодежной политики - отдел культуры, спорта и молодежной политики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»;</w:t>
      </w:r>
    </w:p>
    <w:p w:rsidR="00455CE5" w:rsidRPr="00455CE5" w:rsidRDefault="00455CE5" w:rsidP="00455CE5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- в учреждениях, подведомственных в сфере образования – отдел образования Администрации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Муниципальный округ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Красногорский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Удмуртской Республики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»;</w:t>
      </w:r>
    </w:p>
    <w:p w:rsidR="00455CE5" w:rsidRPr="00455CE5" w:rsidRDefault="00455CE5" w:rsidP="004F68F3">
      <w:pPr>
        <w:pStyle w:val="a3"/>
        <w:ind w:left="-426" w:firstLine="567"/>
        <w:jc w:val="both"/>
        <w:rPr>
          <w:lang w:val="ru-RU"/>
        </w:rPr>
      </w:pPr>
      <w:bookmarkStart w:id="0" w:name="_GoBack"/>
      <w:bookmarkEnd w:id="0"/>
      <w:r w:rsidRPr="00455CE5">
        <w:rPr>
          <w:lang w:val="ru-RU"/>
        </w:rPr>
        <w:t xml:space="preserve">- в иных учреждениях – сектор </w:t>
      </w:r>
      <w:r>
        <w:rPr>
          <w:lang w:val="ru-RU"/>
        </w:rPr>
        <w:t>муниципального контроля</w:t>
      </w:r>
      <w:r w:rsidRPr="00455CE5">
        <w:rPr>
          <w:lang w:val="ru-RU"/>
        </w:rPr>
        <w:t xml:space="preserve"> Администрации муниципального образования «</w:t>
      </w:r>
      <w:r>
        <w:rPr>
          <w:lang w:val="ru-RU"/>
        </w:rPr>
        <w:t xml:space="preserve">Муниципальный округ </w:t>
      </w:r>
      <w:r w:rsidRPr="00455CE5">
        <w:rPr>
          <w:lang w:val="ru-RU"/>
        </w:rPr>
        <w:t>Красногорский район</w:t>
      </w:r>
      <w:r>
        <w:rPr>
          <w:lang w:val="ru-RU"/>
        </w:rPr>
        <w:t xml:space="preserve"> Удмуртской Республики</w:t>
      </w:r>
      <w:r w:rsidRPr="00455CE5">
        <w:rPr>
          <w:lang w:val="ru-RU"/>
        </w:rPr>
        <w:t>» (по согласованию).</w:t>
      </w:r>
    </w:p>
    <w:p w:rsidR="00455CE5" w:rsidRPr="00455CE5" w:rsidRDefault="00455CE5" w:rsidP="00455CE5">
      <w:pPr>
        <w:spacing w:after="0" w:line="240" w:lineRule="auto"/>
        <w:ind w:left="-426" w:firstLine="567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455CE5">
        <w:rPr>
          <w:rFonts w:ascii="Times New Roman" w:eastAsia="Times New Roman" w:hAnsi="Times New Roman"/>
          <w:sz w:val="28"/>
          <w:szCs w:val="28"/>
          <w:lang w:bidi="en-US"/>
        </w:rPr>
        <w:t>Органы, осуществляющие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Администрации муниципального образования организациях в установленный срок подготовили планы проверок, по результатам которых был составлен сводный план проведения плановых проверок подведомственных организаций, расположенных на территории муниципального образования «Красногорский район» на 202</w:t>
      </w:r>
      <w:r>
        <w:rPr>
          <w:rFonts w:ascii="Times New Roman" w:eastAsia="Times New Roman" w:hAnsi="Times New Roman"/>
          <w:sz w:val="28"/>
          <w:szCs w:val="28"/>
          <w:lang w:bidi="en-US"/>
        </w:rPr>
        <w:t>2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год, согласно которому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было 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запланировано </w:t>
      </w:r>
      <w:r>
        <w:rPr>
          <w:rFonts w:ascii="Times New Roman" w:eastAsia="Times New Roman" w:hAnsi="Times New Roman"/>
          <w:sz w:val="28"/>
          <w:szCs w:val="28"/>
          <w:lang w:bidi="en-US"/>
        </w:rPr>
        <w:t>6</w:t>
      </w:r>
      <w:r w:rsidRPr="00455CE5">
        <w:rPr>
          <w:rFonts w:ascii="Times New Roman" w:eastAsia="Times New Roman" w:hAnsi="Times New Roman"/>
          <w:sz w:val="28"/>
          <w:szCs w:val="28"/>
          <w:lang w:bidi="en-US"/>
        </w:rPr>
        <w:t xml:space="preserve"> учреждений для проведения проверок.</w:t>
      </w:r>
    </w:p>
    <w:p w:rsidR="004238DD" w:rsidRDefault="004238DD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2) организация и проведение ведомственного контроля</w:t>
      </w:r>
      <w:r w:rsidR="00BC4619">
        <w:rPr>
          <w:lang w:val="ru-RU"/>
        </w:rPr>
        <w:t>:</w:t>
      </w:r>
    </w:p>
    <w:p w:rsidR="00BC4619" w:rsidRPr="00BC4619" w:rsidRDefault="00BC4619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Pr="00BC4619">
        <w:rPr>
          <w:lang w:val="ru-RU"/>
        </w:rPr>
        <w:t xml:space="preserve"> 202</w:t>
      </w:r>
      <w:r>
        <w:rPr>
          <w:lang w:val="ru-RU"/>
        </w:rPr>
        <w:t>2</w:t>
      </w:r>
      <w:r w:rsidRPr="00BC4619">
        <w:rPr>
          <w:lang w:val="ru-RU"/>
        </w:rPr>
        <w:t xml:space="preserve"> году согласно утвержденному </w:t>
      </w:r>
      <w:proofErr w:type="gramStart"/>
      <w:r w:rsidRPr="00BC4619">
        <w:rPr>
          <w:lang w:val="ru-RU"/>
        </w:rPr>
        <w:t>плану проверок</w:t>
      </w:r>
      <w:proofErr w:type="gramEnd"/>
      <w:r w:rsidRPr="00BC4619">
        <w:rPr>
          <w:lang w:val="ru-RU"/>
        </w:rPr>
        <w:t xml:space="preserve"> проведен</w:t>
      </w:r>
      <w:r w:rsidR="000B7803">
        <w:rPr>
          <w:lang w:val="ru-RU"/>
        </w:rPr>
        <w:t>о</w:t>
      </w:r>
      <w:r w:rsidRPr="00BC4619">
        <w:rPr>
          <w:lang w:val="ru-RU"/>
        </w:rPr>
        <w:t xml:space="preserve"> </w:t>
      </w:r>
      <w:r w:rsidR="000B7803">
        <w:rPr>
          <w:lang w:val="ru-RU"/>
        </w:rPr>
        <w:t>5</w:t>
      </w:r>
      <w:r w:rsidRPr="00BC4619">
        <w:rPr>
          <w:lang w:val="ru-RU"/>
        </w:rPr>
        <w:t xml:space="preserve"> провер</w:t>
      </w:r>
      <w:r w:rsidR="000B7803">
        <w:rPr>
          <w:lang w:val="ru-RU"/>
        </w:rPr>
        <w:t>о</w:t>
      </w:r>
      <w:r w:rsidRPr="00BC4619">
        <w:rPr>
          <w:lang w:val="ru-RU"/>
        </w:rPr>
        <w:t xml:space="preserve">к </w:t>
      </w:r>
      <w:r w:rsidR="000B7803">
        <w:rPr>
          <w:lang w:val="ru-RU"/>
        </w:rPr>
        <w:t xml:space="preserve">из 6ти запланированных. Образовательная организация МБДОУ «Красногорский детский сад № 2» ликвидирована в 2022г., под проверку не попала. </w:t>
      </w:r>
    </w:p>
    <w:p w:rsidR="00BC4619" w:rsidRDefault="004238DD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3) действия органов, осуществляющих ведомственный контроль, по пресечению нарушений трудового законодательства и (или) устранению последствий таких нарушений</w:t>
      </w:r>
      <w:r w:rsidR="00BC4619">
        <w:rPr>
          <w:lang w:val="ru-RU"/>
        </w:rPr>
        <w:t>:</w:t>
      </w:r>
    </w:p>
    <w:p w:rsidR="004238DD" w:rsidRDefault="000B7803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="00BC4619" w:rsidRPr="00BC4619">
        <w:rPr>
          <w:lang w:val="ru-RU"/>
        </w:rPr>
        <w:t xml:space="preserve"> ходе </w:t>
      </w:r>
      <w:r>
        <w:rPr>
          <w:lang w:val="ru-RU"/>
        </w:rPr>
        <w:t>проверок</w:t>
      </w:r>
      <w:r w:rsidR="00BC4619" w:rsidRPr="00BC4619">
        <w:rPr>
          <w:lang w:val="ru-RU"/>
        </w:rPr>
        <w:t xml:space="preserve"> был</w:t>
      </w:r>
      <w:r w:rsidR="0086327A">
        <w:rPr>
          <w:lang w:val="ru-RU"/>
        </w:rPr>
        <w:t>и</w:t>
      </w:r>
      <w:r w:rsidR="00BC4619" w:rsidRPr="00BC4619">
        <w:rPr>
          <w:lang w:val="ru-RU"/>
        </w:rPr>
        <w:t xml:space="preserve"> выявлен</w:t>
      </w:r>
      <w:r w:rsidR="0086327A">
        <w:rPr>
          <w:lang w:val="ru-RU"/>
        </w:rPr>
        <w:t>ы</w:t>
      </w:r>
      <w:r w:rsidR="00BC4619" w:rsidRPr="00BC4619">
        <w:rPr>
          <w:lang w:val="ru-RU"/>
        </w:rPr>
        <w:t xml:space="preserve"> </w:t>
      </w:r>
      <w:r w:rsidR="0086327A">
        <w:rPr>
          <w:lang w:val="ru-RU"/>
        </w:rPr>
        <w:t xml:space="preserve">следующие </w:t>
      </w:r>
      <w:r w:rsidR="00BC4619">
        <w:rPr>
          <w:lang w:val="ru-RU"/>
        </w:rPr>
        <w:t>нарушени</w:t>
      </w:r>
      <w:r w:rsidR="0086327A">
        <w:rPr>
          <w:lang w:val="ru-RU"/>
        </w:rPr>
        <w:t>я:</w:t>
      </w:r>
    </w:p>
    <w:p w:rsidR="0086327A" w:rsidRDefault="00FD0165" w:rsidP="00FD0165">
      <w:pPr>
        <w:pStyle w:val="a3"/>
        <w:numPr>
          <w:ilvl w:val="0"/>
          <w:numId w:val="4"/>
        </w:numPr>
        <w:jc w:val="both"/>
        <w:rPr>
          <w:lang w:val="ru-RU"/>
        </w:rPr>
      </w:pPr>
      <w:r w:rsidRPr="00FD0165">
        <w:rPr>
          <w:lang w:val="ru-RU"/>
        </w:rPr>
        <w:t>В нарушение ст.136 Трудового кодекса РФ заработная плата выплачивалась за первую половину месяца без учета фактически отработанного времени в первой половине месяца. Табель учета рабочего времени за первую половину месяца не составлялся</w:t>
      </w:r>
      <w:r>
        <w:rPr>
          <w:lang w:val="ru-RU"/>
        </w:rPr>
        <w:t>.</w:t>
      </w:r>
    </w:p>
    <w:p w:rsidR="00FD0165" w:rsidRDefault="00FD0165" w:rsidP="00FD0165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Не изданы локальные акты в области охраны труда, такие как, </w:t>
      </w:r>
      <w:r w:rsidRPr="00FD0165">
        <w:rPr>
          <w:lang w:val="ru-RU"/>
        </w:rPr>
        <w:t>приказ об утверждении Политики в области охраны труда, Политика в области охраны труда</w:t>
      </w:r>
      <w:r>
        <w:rPr>
          <w:lang w:val="ru-RU"/>
        </w:rPr>
        <w:t xml:space="preserve">, </w:t>
      </w:r>
      <w:r w:rsidRPr="00FD0165">
        <w:rPr>
          <w:lang w:val="ru-RU"/>
        </w:rPr>
        <w:t xml:space="preserve">Положение об организации </w:t>
      </w:r>
      <w:proofErr w:type="spellStart"/>
      <w:r w:rsidRPr="00FD0165">
        <w:rPr>
          <w:lang w:val="ru-RU"/>
        </w:rPr>
        <w:t>предрейсовых</w:t>
      </w:r>
      <w:proofErr w:type="spellEnd"/>
      <w:r w:rsidRPr="00FD0165">
        <w:rPr>
          <w:lang w:val="ru-RU"/>
        </w:rPr>
        <w:t xml:space="preserve"> медицинских осмотров водителей автотранспортных средств, Приказ об утверждении положения о проведении обязательных медосмотров водителей, Приказ о проведении </w:t>
      </w:r>
      <w:proofErr w:type="spellStart"/>
      <w:r w:rsidRPr="00FD0165">
        <w:rPr>
          <w:lang w:val="ru-RU"/>
        </w:rPr>
        <w:t>предсменных</w:t>
      </w:r>
      <w:proofErr w:type="spellEnd"/>
      <w:r w:rsidRPr="00FD0165">
        <w:rPr>
          <w:lang w:val="ru-RU"/>
        </w:rPr>
        <w:t xml:space="preserve"> и </w:t>
      </w:r>
      <w:proofErr w:type="spellStart"/>
      <w:r w:rsidRPr="00FD0165">
        <w:rPr>
          <w:lang w:val="ru-RU"/>
        </w:rPr>
        <w:t>предрейсовых</w:t>
      </w:r>
      <w:proofErr w:type="spellEnd"/>
      <w:r w:rsidRPr="00FD0165">
        <w:rPr>
          <w:lang w:val="ru-RU"/>
        </w:rPr>
        <w:t xml:space="preserve"> медицинских осмотров работников</w:t>
      </w:r>
      <w:r>
        <w:rPr>
          <w:lang w:val="ru-RU"/>
        </w:rPr>
        <w:t xml:space="preserve">, </w:t>
      </w:r>
      <w:r w:rsidRPr="00FD0165">
        <w:rPr>
          <w:lang w:val="ru-RU"/>
        </w:rPr>
        <w:t>Положение по обеспечению работников смывающими и обезвреживающими средствами, Приказ об организации бесплатной выдачи смывающих и обезвреживающих средств работникам, Приказ о назначении ответственных за бесплатную выдачу работникам смывающих и обезвреживающих средств</w:t>
      </w:r>
      <w:r>
        <w:rPr>
          <w:lang w:val="ru-RU"/>
        </w:rPr>
        <w:t>.</w:t>
      </w:r>
    </w:p>
    <w:p w:rsidR="00BC4619" w:rsidRDefault="004238DD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4) анализ и оценка эффективности ведомственного контроля</w:t>
      </w:r>
      <w:r w:rsidR="003A66F5">
        <w:rPr>
          <w:lang w:val="ru-RU"/>
        </w:rPr>
        <w:t>:</w:t>
      </w:r>
    </w:p>
    <w:p w:rsidR="004238DD" w:rsidRDefault="000B7803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lastRenderedPageBreak/>
        <w:t>В</w:t>
      </w:r>
      <w:r w:rsidR="00BC4619" w:rsidRPr="00BC4619">
        <w:rPr>
          <w:lang w:val="ru-RU"/>
        </w:rPr>
        <w:t xml:space="preserve"> 202</w:t>
      </w:r>
      <w:r w:rsidR="00BC4619">
        <w:rPr>
          <w:lang w:val="ru-RU"/>
        </w:rPr>
        <w:t>2</w:t>
      </w:r>
      <w:r w:rsidR="00BC4619" w:rsidRPr="00BC4619">
        <w:rPr>
          <w:lang w:val="ru-RU"/>
        </w:rPr>
        <w:t xml:space="preserve"> году был</w:t>
      </w:r>
      <w:r w:rsidR="00BC4619">
        <w:rPr>
          <w:lang w:val="ru-RU"/>
        </w:rPr>
        <w:t>а</w:t>
      </w:r>
      <w:r w:rsidR="00BC4619" w:rsidRPr="00BC4619">
        <w:rPr>
          <w:lang w:val="ru-RU"/>
        </w:rPr>
        <w:t xml:space="preserve"> проведен</w:t>
      </w:r>
      <w:r>
        <w:rPr>
          <w:lang w:val="ru-RU"/>
        </w:rPr>
        <w:t>о</w:t>
      </w:r>
      <w:r w:rsidR="00BC4619" w:rsidRPr="00BC4619">
        <w:rPr>
          <w:lang w:val="ru-RU"/>
        </w:rPr>
        <w:t xml:space="preserve"> </w:t>
      </w:r>
      <w:r>
        <w:rPr>
          <w:lang w:val="ru-RU"/>
        </w:rPr>
        <w:t>5</w:t>
      </w:r>
      <w:r w:rsidR="00BC4619" w:rsidRPr="00BC4619">
        <w:rPr>
          <w:lang w:val="ru-RU"/>
        </w:rPr>
        <w:t xml:space="preserve"> провер</w:t>
      </w:r>
      <w:r>
        <w:rPr>
          <w:lang w:val="ru-RU"/>
        </w:rPr>
        <w:t>о</w:t>
      </w:r>
      <w:r w:rsidR="00BC4619" w:rsidRPr="00BC4619">
        <w:rPr>
          <w:lang w:val="ru-RU"/>
        </w:rPr>
        <w:t xml:space="preserve">к, что составляет </w:t>
      </w:r>
      <w:r>
        <w:rPr>
          <w:lang w:val="ru-RU"/>
        </w:rPr>
        <w:t>83,33%</w:t>
      </w:r>
      <w:r w:rsidR="00BC4619" w:rsidRPr="00BC4619">
        <w:rPr>
          <w:lang w:val="ru-RU"/>
        </w:rPr>
        <w:t xml:space="preserve"> от п</w:t>
      </w:r>
      <w:r w:rsidR="00BC4619">
        <w:rPr>
          <w:lang w:val="ru-RU"/>
        </w:rPr>
        <w:t>ланируемого количества проверок</w:t>
      </w:r>
      <w:r>
        <w:rPr>
          <w:lang w:val="ru-RU"/>
        </w:rPr>
        <w:t>.</w:t>
      </w:r>
    </w:p>
    <w:p w:rsidR="000B7803" w:rsidRPr="0023641A" w:rsidRDefault="000B7803" w:rsidP="000B7803">
      <w:pPr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23641A">
        <w:rPr>
          <w:rFonts w:ascii="Times New Roman" w:hAnsi="Times New Roman"/>
          <w:sz w:val="28"/>
          <w:szCs w:val="28"/>
        </w:rPr>
        <w:t>В результате проведенных проверок были приняты следующие меры: выданы копии актов проверок с рекомендациями устранения выявленных нарушений, приняты меры по контролю за устранением выявленных нарушений, их предупреждению (данные вопросы были рассмотрены на совещаниях руководителей подведомственных учреждений).</w:t>
      </w:r>
      <w:r w:rsidR="004F68F3">
        <w:rPr>
          <w:rFonts w:ascii="Times New Roman" w:hAnsi="Times New Roman"/>
          <w:sz w:val="28"/>
          <w:szCs w:val="28"/>
        </w:rPr>
        <w:t xml:space="preserve"> Вынесены устные замечания руководителям трех учреждений.</w:t>
      </w:r>
    </w:p>
    <w:p w:rsidR="000B7803" w:rsidRPr="0023641A" w:rsidRDefault="000B7803" w:rsidP="000B7803">
      <w:pPr>
        <w:pStyle w:val="a3"/>
        <w:ind w:left="-426" w:firstLine="568"/>
        <w:jc w:val="both"/>
        <w:rPr>
          <w:lang w:val="ru-RU"/>
        </w:rPr>
      </w:pPr>
      <w:r w:rsidRPr="0023641A">
        <w:rPr>
          <w:lang w:val="ru-RU"/>
        </w:rPr>
        <w:t xml:space="preserve">Выявленные в </w:t>
      </w:r>
      <w:r>
        <w:rPr>
          <w:lang w:val="ru-RU"/>
        </w:rPr>
        <w:t>подведомственных учреждениях</w:t>
      </w:r>
      <w:r w:rsidRPr="0023641A">
        <w:rPr>
          <w:lang w:val="ru-RU"/>
        </w:rPr>
        <w:t xml:space="preserve"> нарушения были устранены в соответствующие сроки.</w:t>
      </w:r>
    </w:p>
    <w:p w:rsidR="00BC4619" w:rsidRDefault="004238DD" w:rsidP="004238DD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5) выводы и предложения по результатам ведомственного контроля</w:t>
      </w:r>
      <w:r w:rsidR="00BC4619">
        <w:rPr>
          <w:lang w:val="ru-RU"/>
        </w:rPr>
        <w:t>:</w:t>
      </w:r>
    </w:p>
    <w:p w:rsidR="00BC4619" w:rsidRPr="00BC4619" w:rsidRDefault="00BC4619" w:rsidP="00BC46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целях обеспечения соблюдения требований трудового законодательства в подведомственных организациях считаем целесообразным следующее:</w:t>
      </w:r>
    </w:p>
    <w:p w:rsidR="00BC4619" w:rsidRPr="00BC4619" w:rsidRDefault="00BC4619" w:rsidP="00BC46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азвивать практику проведения консультационной и методической работы специалистами Администрации муниципального образования «Муниципальный округ Красногорский район Удмуртской Республики» в отношении подведомственных учреждений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C4619" w:rsidRPr="00BC4619" w:rsidRDefault="00BC4619" w:rsidP="00BC461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аправлять информацию о типичных нарушениях, выявляемых в ходе проверок специалистами Администрации муниципального образования «Муниципальный округ Красногорский район Удмуртской Республики», проведение обучающих семинаров по вопросам соблюдения требований трудового законодательства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238DD" w:rsidRDefault="00BC4619" w:rsidP="00BC4619">
      <w:pPr>
        <w:pStyle w:val="a3"/>
        <w:ind w:firstLine="568"/>
        <w:jc w:val="both"/>
        <w:rPr>
          <w:lang w:val="ru-RU"/>
        </w:rPr>
      </w:pPr>
      <w:r>
        <w:rPr>
          <w:color w:val="000000"/>
          <w:lang w:val="ru-RU" w:eastAsia="ru-RU"/>
        </w:rPr>
        <w:t>- в</w:t>
      </w:r>
      <w:r w:rsidRPr="00BC4619">
        <w:rPr>
          <w:color w:val="000000"/>
          <w:lang w:val="ru-RU" w:eastAsia="ru-RU"/>
        </w:rPr>
        <w:t>озложение дополнительной обязанности на специалистов, осуществляющих данный вид контроля, без учета объема исполняемых полномочий, что приводит к неэффективности проверки</w:t>
      </w:r>
      <w:r w:rsidR="004238DD" w:rsidRPr="00BC4619">
        <w:rPr>
          <w:lang w:val="ru-RU"/>
        </w:rPr>
        <w:t>.</w:t>
      </w:r>
    </w:p>
    <w:p w:rsidR="004238DD" w:rsidRDefault="004238DD" w:rsidP="004238DD">
      <w:pPr>
        <w:pStyle w:val="a3"/>
        <w:ind w:left="-426" w:firstLine="568"/>
        <w:jc w:val="both"/>
        <w:rPr>
          <w:lang w:val="ru-RU"/>
        </w:rPr>
      </w:pPr>
    </w:p>
    <w:p w:rsidR="00CE3AD0" w:rsidRDefault="00CE3AD0" w:rsidP="004238DD">
      <w:pPr>
        <w:pStyle w:val="a3"/>
        <w:ind w:left="-426" w:firstLine="568"/>
        <w:jc w:val="both"/>
        <w:rPr>
          <w:lang w:val="ru-RU"/>
        </w:rPr>
      </w:pPr>
    </w:p>
    <w:p w:rsidR="00B56B11" w:rsidRDefault="00B56B11" w:rsidP="004238DD">
      <w:pPr>
        <w:pStyle w:val="a3"/>
        <w:ind w:left="-426" w:firstLine="568"/>
        <w:jc w:val="both"/>
        <w:rPr>
          <w:lang w:val="ru-RU"/>
        </w:rPr>
      </w:pPr>
    </w:p>
    <w:p w:rsidR="0086327A" w:rsidRDefault="00BC4619" w:rsidP="00BC4619">
      <w:pPr>
        <w:pStyle w:val="a3"/>
        <w:rPr>
          <w:lang w:val="ru-RU"/>
        </w:rPr>
      </w:pPr>
      <w:r w:rsidRPr="00BC4619">
        <w:rPr>
          <w:lang w:val="ru-RU"/>
        </w:rPr>
        <w:t xml:space="preserve">Начальник </w:t>
      </w:r>
      <w:r w:rsidR="0086327A">
        <w:rPr>
          <w:lang w:val="ru-RU"/>
        </w:rPr>
        <w:t>сектора муниципального контроля</w:t>
      </w:r>
    </w:p>
    <w:p w:rsidR="00BC4619" w:rsidRPr="00BC4619" w:rsidRDefault="00BC4619" w:rsidP="00BC4619">
      <w:pPr>
        <w:pStyle w:val="a3"/>
        <w:rPr>
          <w:lang w:val="ru-RU"/>
        </w:rPr>
      </w:pPr>
      <w:r w:rsidRPr="00BC4619">
        <w:rPr>
          <w:lang w:val="ru-RU"/>
        </w:rPr>
        <w:t>Администрации муниципального образования</w:t>
      </w:r>
    </w:p>
    <w:p w:rsidR="00BC4619" w:rsidRPr="00C02D6B" w:rsidRDefault="00BC4619" w:rsidP="00BC4619">
      <w:pPr>
        <w:pStyle w:val="a3"/>
        <w:rPr>
          <w:lang w:val="ru-RU"/>
        </w:rPr>
      </w:pPr>
      <w:r w:rsidRPr="00C02D6B">
        <w:rPr>
          <w:lang w:val="ru-RU"/>
        </w:rPr>
        <w:t xml:space="preserve">«Муниципальный округ Красногорский район </w:t>
      </w:r>
    </w:p>
    <w:p w:rsidR="004238DD" w:rsidRDefault="00BC4619" w:rsidP="00BC4619">
      <w:pPr>
        <w:pStyle w:val="a3"/>
        <w:rPr>
          <w:lang w:val="ru-RU"/>
        </w:rPr>
      </w:pPr>
      <w:r w:rsidRPr="00BC4619">
        <w:rPr>
          <w:lang w:val="ru-RU"/>
        </w:rPr>
        <w:t>Удмуртской Республики»</w:t>
      </w:r>
    </w:p>
    <w:p w:rsidR="004238DD" w:rsidRDefault="004238DD" w:rsidP="004238DD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</w:p>
    <w:p w:rsidR="004238DD" w:rsidRPr="00CA372E" w:rsidRDefault="004238DD" w:rsidP="004238DD">
      <w:pPr>
        <w:pStyle w:val="a3"/>
        <w:rPr>
          <w:sz w:val="20"/>
          <w:szCs w:val="20"/>
          <w:lang w:val="ru-RU"/>
        </w:rPr>
      </w:pPr>
      <w:r>
        <w:rPr>
          <w:lang w:val="ru-RU"/>
        </w:rPr>
        <w:t xml:space="preserve">  </w:t>
      </w:r>
      <w:r w:rsidRPr="00CA372E">
        <w:rPr>
          <w:sz w:val="20"/>
          <w:szCs w:val="20"/>
          <w:lang w:val="ru-RU"/>
        </w:rPr>
        <w:t xml:space="preserve">___________                          </w:t>
      </w:r>
      <w:r>
        <w:rPr>
          <w:sz w:val="20"/>
          <w:szCs w:val="20"/>
          <w:lang w:val="ru-RU"/>
        </w:rPr>
        <w:t xml:space="preserve">                                               </w:t>
      </w:r>
      <w:r w:rsidRPr="00CA372E">
        <w:rPr>
          <w:sz w:val="20"/>
          <w:szCs w:val="20"/>
          <w:lang w:val="ru-RU"/>
        </w:rPr>
        <w:t xml:space="preserve">                          </w:t>
      </w:r>
      <w:r w:rsidR="00BC4619">
        <w:rPr>
          <w:sz w:val="20"/>
          <w:szCs w:val="20"/>
          <w:lang w:val="ru-RU"/>
        </w:rPr>
        <w:t xml:space="preserve">   </w:t>
      </w:r>
      <w:r w:rsidR="003A66F5">
        <w:rPr>
          <w:sz w:val="20"/>
          <w:szCs w:val="20"/>
          <w:lang w:val="ru-RU"/>
        </w:rPr>
        <w:t xml:space="preserve">                </w:t>
      </w:r>
      <w:r w:rsidR="00BC4619">
        <w:rPr>
          <w:sz w:val="20"/>
          <w:szCs w:val="20"/>
          <w:lang w:val="ru-RU"/>
        </w:rPr>
        <w:t xml:space="preserve"> </w:t>
      </w:r>
      <w:proofErr w:type="spellStart"/>
      <w:r w:rsidR="0086327A">
        <w:rPr>
          <w:u w:val="single"/>
          <w:lang w:val="ru-RU"/>
        </w:rPr>
        <w:t>С.С.Воронова</w:t>
      </w:r>
      <w:proofErr w:type="spellEnd"/>
    </w:p>
    <w:p w:rsidR="004238DD" w:rsidRPr="005B164C" w:rsidRDefault="004238DD" w:rsidP="004238DD">
      <w:pPr>
        <w:pStyle w:val="a3"/>
        <w:rPr>
          <w:sz w:val="20"/>
          <w:szCs w:val="20"/>
          <w:lang w:val="ru-RU"/>
        </w:rPr>
      </w:pPr>
      <w:r w:rsidRPr="00CA372E">
        <w:rPr>
          <w:sz w:val="20"/>
          <w:szCs w:val="20"/>
          <w:lang w:val="ru-RU"/>
        </w:rPr>
        <w:t xml:space="preserve"> (</w:t>
      </w:r>
      <w:proofErr w:type="gramStart"/>
      <w:r w:rsidRPr="00CA372E">
        <w:rPr>
          <w:sz w:val="20"/>
          <w:szCs w:val="20"/>
          <w:lang w:val="ru-RU"/>
        </w:rPr>
        <w:t xml:space="preserve">подпись)   </w:t>
      </w:r>
      <w:proofErr w:type="gramEnd"/>
      <w:r w:rsidRPr="00CA372E">
        <w:rPr>
          <w:sz w:val="20"/>
          <w:szCs w:val="20"/>
          <w:lang w:val="ru-RU"/>
        </w:rPr>
        <w:t xml:space="preserve">                                                           </w:t>
      </w:r>
      <w:r>
        <w:rPr>
          <w:sz w:val="20"/>
          <w:szCs w:val="20"/>
          <w:lang w:val="ru-RU"/>
        </w:rPr>
        <w:t xml:space="preserve">                                             </w:t>
      </w:r>
      <w:r w:rsidR="003A66F5">
        <w:rPr>
          <w:sz w:val="20"/>
          <w:szCs w:val="20"/>
          <w:lang w:val="ru-RU"/>
        </w:rPr>
        <w:t xml:space="preserve">               </w:t>
      </w:r>
      <w:r w:rsidRPr="00CA372E">
        <w:rPr>
          <w:sz w:val="20"/>
          <w:szCs w:val="20"/>
          <w:lang w:val="ru-RU"/>
        </w:rPr>
        <w:t xml:space="preserve"> (расшифровка подписи)</w:t>
      </w:r>
    </w:p>
    <w:p w:rsidR="004238DD" w:rsidRDefault="004238DD" w:rsidP="004238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2127" w:rsidRDefault="00982127"/>
    <w:sectPr w:rsidR="0098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43CDD"/>
    <w:multiLevelType w:val="hybridMultilevel"/>
    <w:tmpl w:val="392A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03E98"/>
    <w:multiLevelType w:val="hybridMultilevel"/>
    <w:tmpl w:val="4E6AA516"/>
    <w:lvl w:ilvl="0" w:tplc="6E2638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3D3"/>
    <w:multiLevelType w:val="hybridMultilevel"/>
    <w:tmpl w:val="89FC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E59ED"/>
    <w:multiLevelType w:val="hybridMultilevel"/>
    <w:tmpl w:val="1EA866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677399C"/>
    <w:multiLevelType w:val="hybridMultilevel"/>
    <w:tmpl w:val="D85A9C80"/>
    <w:lvl w:ilvl="0" w:tplc="91E0C576">
      <w:numFmt w:val="bullet"/>
      <w:lvlText w:val=""/>
      <w:lvlJc w:val="left"/>
      <w:pPr>
        <w:ind w:left="532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DD"/>
    <w:rsid w:val="00071360"/>
    <w:rsid w:val="000B7803"/>
    <w:rsid w:val="003A66F5"/>
    <w:rsid w:val="003D3E12"/>
    <w:rsid w:val="004238DD"/>
    <w:rsid w:val="00455CE5"/>
    <w:rsid w:val="004F68F3"/>
    <w:rsid w:val="006368E3"/>
    <w:rsid w:val="00710188"/>
    <w:rsid w:val="007A1652"/>
    <w:rsid w:val="0086327A"/>
    <w:rsid w:val="00982127"/>
    <w:rsid w:val="009B5366"/>
    <w:rsid w:val="00A62B83"/>
    <w:rsid w:val="00A64205"/>
    <w:rsid w:val="00AE13E8"/>
    <w:rsid w:val="00B56B11"/>
    <w:rsid w:val="00BC4619"/>
    <w:rsid w:val="00C02D6B"/>
    <w:rsid w:val="00C64BC4"/>
    <w:rsid w:val="00CE3AD0"/>
    <w:rsid w:val="00D667AE"/>
    <w:rsid w:val="00FB6C2C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150F"/>
  <w15:docId w15:val="{3F2BB78D-8E98-441D-B643-ECA979AF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8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4">
    <w:name w:val="Document Map"/>
    <w:basedOn w:val="a"/>
    <w:link w:val="a5"/>
    <w:semiHidden/>
    <w:rsid w:val="00BC461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BC461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1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2023-02-20T09:57:00Z</cp:lastPrinted>
  <dcterms:created xsi:type="dcterms:W3CDTF">2023-02-20T04:51:00Z</dcterms:created>
  <dcterms:modified xsi:type="dcterms:W3CDTF">2023-02-21T05:39:00Z</dcterms:modified>
</cp:coreProperties>
</file>